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2 — Продукция, связанная с поверхностью суши, категория параметра 3: продукция, связанная с почвой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Тип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4.213)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верхнего слоя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Влажность верхнего слоя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Влажность нижнего слоя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нижнего слоя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Объем жидкости во влажности почвы (незамерзшей)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уровней почвы в корневой зоне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Напряжение транспирации — начало (влажность почвы)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Прекращение прямого испарения (влажность почвы)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Пористость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Объем жидкости во влажности почвы (незамерзшей)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м3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Объем напряжения транспирации — начало (влажность почвы)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м3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Напряжение транспирации — начало (влажность почвы)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Объем прекращения прямого испарения (влажность почвы)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м3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Прекращение прямого испарения (влажность почвы)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Пористость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м3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Объем насыщения влажности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м3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Насыщение влажности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Влажность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влаги, интегрированное по столбу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Содержание льда в почве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Содержание льда, интегрированное по столбу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Содержание жидкой воды в снежном покрове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Точка замерзания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 ⋅ сутки-1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Глубина снежного покрова (водный эквивалент) на возвышенных полосах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 тепла в почве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Глубина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