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2 — Продукция, связанная с поверхностью суши, категория параметра 5: ледники и материковый лед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ледника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