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2: свойства облаков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безоблачного неба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верхней границы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Вид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Фазовое состояние воды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толщина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облачных частиц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Тракт жидкой фазы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Тракт ледяной фазы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Альбедо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Излучательная способность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коэффициент поглощения, рассчитанный для оптической толщины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Издержки измерений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толщина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 на верхней границе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в оптической толщине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в давлении на верхней границе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в эффективном радиусе верхнего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толщина нижнего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 на верхней границе нижнего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в оптической толщине нижнего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в давлении на верхней границе нижнего слоя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Номера с 31 по 40 исключены.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