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3 — Космическая продукция, категория параметра 4: вулканический пепел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верхней границы облака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Давление на верхней границе облака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верхней границы облака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Излучательная способность облака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коэффициент поглощения, рассчитанный для оптической толщины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Оптическая толщина облака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Плотность столба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частиц вулканического пепла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