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Указатель битового отображения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Битовое отображение применяется к этой продукции и определено в настоящем разделе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Битовое отображение, предопределенное центром — поставщиком/производителем продукции, применяется к настоящей продукции и не определено в настоящем разделе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Битовое отображение, определенное предварительно в том же самом сообщении «GRIB», применяется к настоящей продукции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Битовое отображение не применяется к настоящей продукции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