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3.100 — треугольная, на основе икосаэдра (см. часть В,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n2 — показатель степени 2 для количества интервалов на сторонах главного треугольника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n3 — показатель степени 3 для количества интервалов на сторонах главного треугольника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— количество интервалов на сторонах главного треугольника икосаэдра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nd — количество ромбов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точки полюса икосаэдра на сфере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точки полюса икосаэдра на сфере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центральной линии первого ромба икосаэдра на сфере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Положение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Порядок нумерации ромбов (флаг — см. таблицу флагов 3.9)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для одного ромба (флаги — см. таблицу флагов 3.10)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— общее количество узлов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