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3.10 — проекция Меркатора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— количество узлов вдоль параллели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Nj — количество узлов вдоль меридиана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— широта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— долгота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Флаги разрешения и компонентов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таблицу флагов 3.3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— широта(ы), на которой проекция Меркатора пересекается с Землей (широта(ы)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— широта последнего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— долгота последнего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сканирования (флаги — см. таблицу флагов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Ориентация сетки, угол между направлением i на карте и экватором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49: Ограничен диапазоном 0–90 градусов; если угол ориентации сетки не равен ни нулю, ни 90 градусам, то Di и Dj</w:t>
              <w:br/>
              <w:t>должны быть равны между собой.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 — шаг сетки в долготном направлении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Dj — шаг сетки в широтном направлении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Перечень количества узлов вдоль каждой меридианы или параллели (эти октеты имеются только для квазирегулярных сеток, описанных в примечаниях 2 и 3 к образцу определения сетки 3.1).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136: Три параметра определяют общую широтно-долготную систему координат, формируемую посредством общего</w:t>
              <w:br/>
              <w:t>поворота сферы. Одним из вариантов трех параметров является:</w:t>
              <w:br/>
              <w:t>a) географическая широта в градусах Южного полюса системы координат, например θθ ;</w:t>
              <w:br/>
              <w:t>p</w:t>
              <w:br/>
              <w:t>b) географическая долгота в градусах Южного полюса системы координат, например θλ ;</w:t>
              <w:br/>
              <w:t>p</w:t>
              <w:br/>
              <w:t>c) угол поворота системы координат в градусах вокруг новой полярной оси (измеряемой по часовой стрелке,</w:t>
              <w:br/>
              <w:t>если смотреть по направлению от Южного полюса к северному), предполагая, что новая ось получена поворо-</w:t>
              <w:br/>
              <w:t>том сферы сначала на угол θλ градусов вокруг географической полярной оси, а затем поворотом на (90 + θθ )</w:t>
              <w:br/>
              <w:t>p p</w:t>
              <w:br/>
              <w:t>градусов, с тем чтобы Южный полюс двигался вдоль (предварительно повернутого) Гринвичского меридиана.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