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3.13 — проекция Меркатора с определением подобластей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3.10 [nn+1]–[nn+4] Nux — размер подобласти модельного прогноза в направлении оси х (количество узлов сетки) [nn+5]–[nn+8] Ncx — ширина области сопряжения области прогноза в направлении оси х (количество узлов сетки) [nn+9]–[nn+12] Nuy — размер подобласти модельного прогноза в направлении оси у (количество узлов сетки) [nn+13]–[nn+16] Ncy — ширина области сопряжения области прогноза в направлении оси у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