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4.14 — вычисленные прогнозы, основанные на кластере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Вычисленный прогноз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кластера, к которому относится контроль высокого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кластера, к которому относится контроль низкого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кластеров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Метод формирования кластеров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центральной точки в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центральной точки в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Радиус области кластера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прогнозов в кластере 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стандартного отклонения в кластере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стандартного отклонения в кластере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отклонения кластера от среднего значения ансамбля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отклонения кластера от среднего значения ансамбля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 в единицах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только,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89-110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77–88,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77–88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