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 — вычисленные прогнозы, основанные на кластере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Вычисленный прогноз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кластера, к которому принадлежит контроль высокого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кластера, к которому принадлежит контроль низкого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кластеров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Метод формирования кластеров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центральной точки в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центральной точки в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Радиус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кластере — N 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стандартного отклонения в кластере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стандартного отклонения в кластере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отклонения кластера от средней по ансамблю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отклонения кластера от средней по ансамблю 65–(64+N) Список из N номеров ансамблевых прогнозов (N приводится в октете 54) c c c Примечание. Часы,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