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4.63 — индивидуальный ансамблевый прогноз, контроль-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Классификация тайлов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(NT) пар тайл-атрибут (см. примечания 1 и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использованных пространственных тайлов (NUT) (см. примечания 1 и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Индекс тайла (ITN = {1, …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использованных атрибутов тайла (NAT) для ITN тайла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Атрибут тайла (см. кодовую таблицу 4.241) (A = {A(1), …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временно́го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ансамблевого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возмущений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 Время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спецификаций временного диапазона, описывающих временные интервалы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статистической обработке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Спецификация наиболее удаленного (или единственного)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обработанного поля на основе поля за каждый инкремент времени в течение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последовательными полями, используемыми в статистической обработке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59-62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инкремента между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 (см. примечания 5 и 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Эти октеты включаются, только если n &gt;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68-79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Как в октетах 56–67, следующий наиболее удаленный шаг обработки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Дополнительные спецификации временного диапазона, включенные в соответствии с величиной n. Содержание как в октетах 56–67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