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5.2 — данные в узлах сетки — сложная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представления данных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Используемый метод разбивки на группы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Используемый метод обращения с отсутствующими значениями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Замена первичных отсутствующих значений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Замена вторичных отсутствующих значений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NG — количество групп значений данных, на которые разбито поле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для ширины группы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используемых в ширине группы (после вычитания величины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для длины групп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длины для длины групп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Истинная длина последней группы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используемых для масштабированных длин групп (после вычитания величины начала отсчета, и деления на инкремент длины, данный в октете 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