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Exchange</w:t>
      </w:r>
    </w:p>
    <w:p>
      <w:pPr>
        <w:pStyle w:val="Date"/>
      </w:pPr>
      <w:r>
        <w:t xml:space="preserve">2026-07-28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2026-07-28</w:t>
            </w:r>
          </w:p>
        </w:tc>
      </w:tr>
      <w:tr>
        <w:tc>
          <w:tcPr/>
          <w:p>
            <w:pPr>
              <w:jc w:val="left"/>
            </w:pPr>
            <w:r>
              <w:t xml:space="preserve">Version: 0.0.1-DRAFT-2026-07-28</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for allowing Prediction Centers (for Numerical Weather Prediction – NWP as well as climate and hydrological prediction) to produce reliable products. National Meteorological and Hydrological Services (NMHSs) use NWP products to monitor and predict the weather and hydrological conditions so they can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Exchange (message encoding, parameter standard names, transmission). Annex A defines the abstract test suite.</w:t>
      </w:r>
    </w:p>
    <w:p>
      <w:pPr>
        <w:pStyle w:val="BodyText"/>
      </w:pPr>
      <w:r>
        <w:t xml:space="preserve">This specification will be further expanded to also address the encoding and the transmission of configuration aspects from the central data collection system (Hub) to the remote monitoring stations (Nodes).</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Exchange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32"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p>
      <w:pPr>
        <w:pStyle w:val="BodyText"/>
      </w:pPr>
      <w:r>
        <w:rPr>
          <w:bCs/>
          <w:b/>
        </w:rPr>
        <w:t xml:space="preserve">Node</w:t>
      </w:r>
    </w:p>
    <w:p>
      <w:pPr>
        <w:pStyle w:val="BodyText"/>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p>
      <w:pPr>
        <w:pStyle w:val="BodyText"/>
      </w:pPr>
      <w:r>
        <w:rPr>
          <w:bCs/>
          <w:b/>
        </w:rPr>
        <w:t xml:space="preserve">Hub</w:t>
      </w:r>
    </w:p>
    <w:p>
      <w:pPr>
        <w:pStyle w:val="BodyText"/>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p>
      <w:pPr>
        <w:pStyle w:val="BodyText"/>
      </w:pPr>
      <w:r>
        <w:rPr>
          <w:bCs/>
          <w:b/>
        </w:rPr>
        <w:t xml:space="preserve">Protocol</w:t>
      </w:r>
    </w:p>
    <w:p>
      <w:pPr>
        <w:pStyle w:val="BodyText"/>
      </w:pPr>
      <w:r>
        <w:t xml:space="preserve">The IP-based set of rules that determine how data is transferred from the Node to the Hub.</w:t>
      </w:r>
    </w:p>
    <w:p>
      <w:pPr>
        <w:pStyle w:val="BodyText"/>
      </w:pPr>
      <w:r>
        <w:rPr>
          <w:bCs/>
          <w:b/>
        </w:rPr>
        <w:t xml:space="preserve">Observation</w:t>
      </w:r>
    </w:p>
    <w:p>
      <w:pPr>
        <w:pStyle w:val="BodyText"/>
      </w:pPr>
      <w:r>
        <w:t xml:space="preserve">A single set of one or more measured values captured at a specific point in time, referencing a ParameterDefinition. Observations are transmitted within Data messages.</w:t>
      </w:r>
    </w:p>
    <w:p>
      <w:pPr>
        <w:pStyle w:val="BodyText"/>
      </w:pPr>
      <w:r>
        <w:rPr>
          <w:bCs/>
          <w:b/>
        </w:rPr>
        <w:t xml:space="preserve">Metadata</w:t>
      </w:r>
    </w:p>
    <w:p>
      <w:pPr>
        <w:pStyle w:val="BodyText"/>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p>
      <w:pPr>
        <w:pStyle w:val="BodyText"/>
      </w:pPr>
      <w:r>
        <w:rPr>
          <w:bCs/>
          <w:b/>
        </w:rPr>
        <w:t xml:space="preserve">Cell method</w:t>
      </w:r>
    </w:p>
    <w:p>
      <w:pPr>
        <w:pStyle w:val="BodyText"/>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p>
      <w:pPr>
        <w:pStyle w:val="BodyText"/>
      </w:pPr>
      <w:r>
        <w:rPr>
          <w:bCs/>
          <w:b/>
        </w:rPr>
        <w:t xml:space="preserve">Cell period</w:t>
      </w:r>
    </w:p>
    <w:p>
      <w:pPr>
        <w:pStyle w:val="BodyText"/>
      </w:pPr>
      <w:r>
        <w:t xml:space="preserve">Duration in seconds over which measurements are aggregated using the cell method. A value of zero indicates an instantaneous (point) measurement with no aggregation interval.</w:t>
      </w:r>
    </w:p>
    <w:p>
      <w:pPr>
        <w:pStyle w:val="BodyText"/>
      </w:pPr>
      <w:r>
        <w:rPr>
          <w:bCs/>
          <w:b/>
        </w:rPr>
        <w:t xml:space="preserve">Empty value</w:t>
      </w:r>
    </w:p>
    <w:p>
      <w:pPr>
        <w:pStyle w:val="BodyText"/>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element rather than omitted, represented as zero, or represented as false. This ensures a clear distinction between a measurement that could not be obtained and a measurement with a value of zero.</w:t>
      </w:r>
    </w:p>
    <w:p>
      <w:pPr>
        <w:pStyle w:val="BodyText"/>
      </w:pPr>
      <w:r>
        <w:rPr>
          <w:bCs/>
          <w:b/>
        </w:rPr>
        <w:t xml:space="preserve">First mile</w:t>
      </w:r>
    </w:p>
    <w:p>
      <w:pPr>
        <w:pStyle w:val="BodyText"/>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p>
      <w:pPr>
        <w:pStyle w:val="BodyText"/>
      </w:pPr>
      <w:r>
        <w:rPr>
          <w:bCs/>
          <w:b/>
        </w:rPr>
        <w:t xml:space="preserve">Namespace</w:t>
      </w:r>
    </w:p>
    <w:p>
      <w:pPr>
        <w:pStyle w:val="BodyText"/>
      </w:pPr>
      <w:r>
        <w:t xml:space="preserve">Declaration that associates a short key with a URI identifying an external naming convention vocabulary. Namespaces are declared in the Metadata message</w:t>
      </w:r>
      <w:r>
        <w:t xml:space="preserve"> </w:t>
      </w:r>
      <w:r>
        <w:rPr>
          <w:rStyle w:val="VerbatimChar"/>
        </w:rPr>
        <w:t xml:space="preserve">namespaces</w:t>
      </w:r>
      <w:r>
        <w:t xml:space="preserve"> </w:t>
      </w:r>
      <w:r>
        <w:t xml:space="preserve">element and referenced in the Parameter message</w:t>
      </w:r>
      <w:r>
        <w:t xml:space="preserve"> </w:t>
      </w:r>
      <w:r>
        <w:rPr>
          <w:rStyle w:val="VerbatimChar"/>
        </w:rPr>
        <w:t xml:space="preserve">standardNames</w:t>
      </w:r>
      <w:r>
        <w:t xml:space="preserve"> </w:t>
      </w:r>
      <w:r>
        <w:t xml:space="preserve">elements. Example vocabularies include the CF Metadata Conventions and the WMO First Mile parameter registry.</w:t>
      </w:r>
    </w:p>
    <w:p>
      <w:pPr>
        <w:pStyle w:val="BodyText"/>
      </w:pPr>
      <w:r>
        <w:rPr>
          <w:bCs/>
          <w:b/>
        </w:rPr>
        <w:t xml:space="preserve">Node device</w:t>
      </w:r>
    </w:p>
    <w:p>
      <w:pPr>
        <w:pStyle w:val="BodyText"/>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p>
      <w:pPr>
        <w:pStyle w:val="BodyText"/>
      </w:pPr>
      <w:r>
        <w:rPr>
          <w:bCs/>
          <w:b/>
        </w:rPr>
        <w:t xml:space="preserve">Observer device</w:t>
      </w:r>
    </w:p>
    <w:p>
      <w:pPr>
        <w:pStyle w:val="BodyText"/>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 Metadata message. Each Observer Device shall be assigned an identifier that is unique within the context of its Node Device.</w:t>
      </w:r>
    </w:p>
    <w:p>
      <w:pPr>
        <w:pStyle w:val="BodyText"/>
      </w:pPr>
      <w:r>
        <w:rPr>
          <w:bCs/>
          <w:b/>
        </w:rPr>
        <w:t xml:space="preserve">Parameter definition</w:t>
      </w:r>
    </w:p>
    <w:p>
      <w:pPr>
        <w:pStyle w:val="BodyText"/>
      </w:pPr>
      <w:r>
        <w:t xml:space="preserve">A named grouping of one or more related Parameters that share a common identifier and description. Parameter Definitions are declared in Metadata messages and referenced by identifier in Observation messages.</w:t>
      </w:r>
    </w:p>
    <w:p>
      <w:pPr>
        <w:pStyle w:val="BodyText"/>
      </w:pPr>
      <w:r>
        <w:rPr>
          <w:bCs/>
          <w:b/>
        </w:rPr>
        <w:t xml:space="preserve">Standard name</w:t>
      </w:r>
    </w:p>
    <w:p>
      <w:pPr>
        <w:pStyle w:val="BodyText"/>
      </w:pPr>
      <w:r>
        <w:t xml:space="preserve">A controlled vocabulary entry from an external naming convention that unambiguously identifies a measured parameter. Standard names are associated with Parameters through namespace-keyed mappings in the Parameter message</w:t>
      </w:r>
      <w:r>
        <w:t xml:space="preserve"> </w:t>
      </w:r>
      <w:r>
        <w:rPr>
          <w:rStyle w:val="VerbatimChar"/>
        </w:rPr>
        <w:t xml:space="preserve">standardNames</w:t>
      </w:r>
      <w:r>
        <w:t xml:space="preserve"> </w:t>
      </w:r>
      <w:r>
        <w:t xml:space="preserve">element.</w:t>
      </w:r>
    </w:p>
    <w:p>
      <w:pPr>
        <w:pStyle w:val="BodyText"/>
      </w:pPr>
      <w:r>
        <w:rPr>
          <w:bCs/>
          <w:b/>
        </w:rP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AWS</w:t>
            </w:r>
          </w:p>
        </w:tc>
        <w:tc>
          <w:tcPr/>
          <w:p>
            <w:pPr>
              <w:jc w:val="left"/>
            </w:pPr>
            <w:r>
              <w:t xml:space="preserve">Automated Weather Station</w:t>
            </w:r>
          </w:p>
        </w:tc>
      </w:tr>
      <w:tr>
        <w:tc>
          <w:tcPr/>
          <w:p>
            <w:pPr>
              <w:jc w:val="left"/>
            </w:pPr>
            <w:r>
              <w:t xml:space="preserve">CF</w:t>
            </w:r>
          </w:p>
        </w:tc>
        <w:tc>
          <w:tcPr/>
          <w:p>
            <w:pPr>
              <w:jc w:val="left"/>
            </w:pPr>
            <w:r>
              <w:t xml:space="preserve">Climate and Forecast (CF) Metadata Conventions</w:t>
            </w:r>
          </w:p>
        </w:tc>
      </w:tr>
      <w:tr>
        <w:tc>
          <w:tcPr/>
          <w:p>
            <w:pPr>
              <w:jc w:val="left"/>
            </w:pPr>
            <w:r>
              <w:t xml:space="preserve">FMTH</w:t>
            </w:r>
          </w:p>
        </w:tc>
        <w:tc>
          <w:tcPr/>
          <w:p>
            <w:pPr>
              <w:jc w:val="left"/>
            </w:pPr>
            <w:r>
              <w:t xml:space="preserve">First Mile Topic Hierarchy</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 (the association)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32"/>
    <w:bookmarkStart w:id="4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34"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33">
        <w:r>
          <w:rPr>
            <w:rStyle w:val="Hyperlink"/>
          </w:rPr>
          <w:t xml:space="preserve">http://wis.wmo.int/spec/fmde/1</w:t>
        </w:r>
      </w:hyperlink>
    </w:p>
    <w:p>
      <w:pPr>
        <w:pStyle w:val="BodyText"/>
      </w:pPr>
      <w:r>
        <w:t xml:space="preserve">All requirements and conformance tests that appear in this document are denoted by partial URIs which are relative to this base.</w:t>
      </w:r>
    </w:p>
    <w:bookmarkEnd w:id="34"/>
    <w:bookmarkStart w:id="36"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Protobuf Text Format Language.</w:t>
      </w:r>
    </w:p>
    <w:p>
      <w:pPr>
        <w:pStyle w:val="BodyText"/>
      </w:pPr>
      <w:r>
        <w:t xml:space="preserve">Complete examples can be found at</w:t>
      </w:r>
      <w:r>
        <w:t xml:space="preserve"> </w:t>
      </w:r>
      <w:hyperlink r:id="rId35">
        <w:r>
          <w:rPr>
            <w:rStyle w:val="Hyperlink"/>
          </w:rPr>
          <w:t xml:space="preserve">https://schemas.wmo.int/fmde/1.0.0/examples</w:t>
        </w:r>
      </w:hyperlink>
    </w:p>
    <w:bookmarkEnd w:id="36"/>
    <w:bookmarkStart w:id="38"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37">
        <w:r>
          <w:rPr>
            <w:rStyle w:val="Hyperlink"/>
          </w:rPr>
          <w:t xml:space="preserve">https://schemas.wmo.int/fmde/1.0.0</w:t>
        </w:r>
      </w:hyperlink>
    </w:p>
    <w:bookmarkEnd w:id="38"/>
    <w:bookmarkStart w:id="39"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represented in Protobuf Text Format Language.</w:t>
      </w:r>
    </w:p>
    <w:bookmarkEnd w:id="39"/>
    <w:bookmarkEnd w:id="40"/>
    <w:bookmarkStart w:id="50" w:name="Xc683cc3eb5f62f1b2665ffbeddec6924032d7d2"/>
    <w:p>
      <w:pPr>
        <w:pStyle w:val="Heading1"/>
      </w:pPr>
      <w:r>
        <w:t xml:space="preserve">Overview (informative)</w:t>
      </w:r>
    </w:p>
    <w:bookmarkStart w:id="44"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w:t>
      </w:r>
      <w:hyperlink w:anchor="fig-node-data-flow">
        <w:r>
          <w:rPr>
            <w:rStyle w:val="Hyperlink"/>
          </w:rPr>
          <w:t xml:space="preserve">Data Flow</w:t>
        </w:r>
      </w:hyperlink>
      <w:r>
        <w:t xml:space="preserve">). This absence of standardization has led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CaptionedFigure"/>
      </w:pPr>
      <w:r>
        <w:drawing>
          <wp:inline>
            <wp:extent cx="5334000" cy="2982595"/>
            <wp:effectExtent b="0" l="0" r="0" t="0"/>
            <wp:docPr descr="Data Flow" title="" id="42" name="Picture"/>
            <a:graphic>
              <a:graphicData uri="http://schemas.openxmlformats.org/drawingml/2006/picture">
                <pic:pic>
                  <pic:nvPicPr>
                    <pic:cNvPr descr="images/firstmile-data-flow.png" id="43" name="Picture"/>
                    <pic:cNvPicPr>
                      <a:picLocks noChangeArrowheads="1" noChangeAspect="1"/>
                    </pic:cNvPicPr>
                  </pic:nvPicPr>
                  <pic:blipFill>
                    <a:blip r:embed="rId41"/>
                    <a:stretch>
                      <a:fillRect/>
                    </a:stretch>
                  </pic:blipFill>
                  <pic:spPr bwMode="auto">
                    <a:xfrm>
                      <a:off x="0" y="0"/>
                      <a:ext cx="5334000" cy="2982595"/>
                    </a:xfrm>
                    <a:prstGeom prst="rect">
                      <a:avLst/>
                    </a:prstGeom>
                    <a:noFill/>
                    <a:ln w="9525">
                      <a:noFill/>
                      <a:headEnd/>
                      <a:tailEnd/>
                    </a:ln>
                  </pic:spPr>
                </pic:pic>
              </a:graphicData>
            </a:graphic>
          </wp:inline>
        </w:drawing>
      </w:r>
    </w:p>
    <w:p>
      <w:pPr>
        <w:pStyle w:val="ImageCaption"/>
      </w:pPr>
      <w:r>
        <w:t xml:space="preserve">Data Flow</w:t>
      </w:r>
    </w:p>
    <w:bookmarkEnd w:id="44"/>
    <w:bookmarkStart w:id="49"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 Data message, which carries Observation content, and the Metadata message, which carries the descriptive context needed to interpret those observations.</w:t>
      </w:r>
    </w:p>
    <w:p>
      <w:pPr>
        <w:pStyle w:val="CaptionedFigure"/>
      </w:pPr>
      <w:r>
        <w:drawing>
          <wp:inline>
            <wp:extent cx="5334000" cy="5600095"/>
            <wp:effectExtent b="0" l="0" r="0" t="0"/>
            <wp:docPr descr="Node and Hub architecture" title="" id="46" name="Picture"/>
            <a:graphic>
              <a:graphicData uri="http://schemas.openxmlformats.org/drawingml/2006/picture">
                <pic:pic>
                  <pic:nvPicPr>
                    <pic:cNvPr descr="images/firstmile-archi.png" id="47" name="Picture"/>
                    <pic:cNvPicPr>
                      <a:picLocks noChangeArrowheads="1" noChangeAspect="1"/>
                    </pic:cNvPicPr>
                  </pic:nvPicPr>
                  <pic:blipFill>
                    <a:blip r:embed="rId45"/>
                    <a:stretch>
                      <a:fillRect/>
                    </a:stretch>
                  </pic:blipFill>
                  <pic:spPr bwMode="auto">
                    <a:xfrm>
                      <a:off x="0" y="0"/>
                      <a:ext cx="5334000" cy="5600095"/>
                    </a:xfrm>
                    <a:prstGeom prst="rect">
                      <a:avLst/>
                    </a:prstGeom>
                    <a:noFill/>
                    <a:ln w="9525">
                      <a:noFill/>
                      <a:headEnd/>
                      <a:tailEnd/>
                    </a:ln>
                  </pic:spPr>
                </pic:pic>
              </a:graphicData>
            </a:graphic>
          </wp:inline>
        </w:drawing>
      </w:r>
    </w:p>
    <w:p>
      <w:pPr>
        <w:pStyle w:val="ImageCaption"/>
      </w:pPr>
      <w:r>
        <w:t xml:space="preserve">Node and Hub architecture</w:t>
      </w:r>
    </w:p>
    <w:bookmarkStart w:id="48" w:name="X770fa29b64d56b71c44a849f2807d40b1e1388b"/>
    <w:p>
      <w:pPr>
        <w:pStyle w:val="Heading3"/>
      </w:pPr>
      <w:r>
        <w:t xml:space="preserve">Message flow</w:t>
      </w:r>
    </w:p>
    <w:p>
      <w:pPr>
        <w:pStyle w:val="FirstParagraph"/>
      </w:pPr>
      <w:r>
        <w:t xml:space="preserve">In typical operation, the Metadata message is sent when the Node is initialized and whenever the station configuration changes, and the Data 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48"/>
    <w:bookmarkEnd w:id="49"/>
    <w:bookmarkEnd w:id="50"/>
    <w:bookmarkStart w:id="68"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67" w:name="X3405a2ad77080f4e6420abc592ee760f82741e3"/>
    <w:p>
      <w:pPr>
        <w:pStyle w:val="Heading2"/>
      </w:pPr>
      <w:r>
        <w:t xml:space="preserve">Requirements Class "Message Encoding"</w:t>
      </w:r>
    </w:p>
    <w:bookmarkStart w:id="52"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http://wis.wmo.int/spec/fmde/1/req/message-encoding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52"/>
    <w:bookmarkStart w:id="53"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3"/>
    <w:bookmarkStart w:id="54"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4"/>
    <w:bookmarkStart w:id="55"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relative to the</w:t>
            </w:r>
            <w:r>
              <w:t xml:space="preserve"> </w:t>
            </w:r>
            <w:r>
              <w:rPr>
                <w:rStyle w:val="VerbatimChar"/>
              </w:rPr>
              <w:t xml:space="preserve">referenceSurface</w:t>
            </w:r>
            <w:r>
              <w:t xml:space="preserve">, where a positive value represents the height above the reference surface, and a negative value represents the height below reference surface.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w:t>
            </w:r>
          </w:p>
        </w:tc>
      </w:tr>
      <w:tr>
        <w:tc>
          <w:tcPr/>
          <w:p>
            <w:pPr>
              <w:jc w:val="center"/>
            </w:pPr>
            <w:r>
              <w:t xml:space="preserve">C</w:t>
            </w:r>
          </w:p>
        </w:tc>
        <w:tc>
          <w:tcPr/>
          <w:p>
            <w:pPr>
              <w:jc w:val="left"/>
            </w:pPr>
            <w:r>
              <w:t xml:space="preserve">A Location message’s</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SHOULD have a level of precision of six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5"/>
    <w:bookmarkStart w:id="56"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56"/>
    <w:bookmarkStart w:id="57"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57"/>
    <w:bookmarkStart w:id="58"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are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the firmware version of the device.</w:t>
            </w:r>
          </w:p>
        </w:tc>
      </w:tr>
    </w:tbl>
    <w:p>
      <w:pPr>
        <w:pStyle w:val="BodyText"/>
      </w:pPr>
      <w:r>
        <w:t xml:space="preserve">Observer device identifiers shall remain stable across Node restarts and metadata updates to ensure consistent parameter-to-device associations.</w:t>
      </w:r>
    </w:p>
    <w:bookmarkEnd w:id="58"/>
    <w:bookmarkStart w:id="59"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parameters</w:t>
      </w:r>
      <w:r>
        <w:t xml:space="preserve"> </w:t>
      </w:r>
      <w:r>
        <w:t xml:space="preserve">element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59"/>
    <w:bookmarkStart w:id="62"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standardNames</w:t>
      </w:r>
      <w:r>
        <w:t xml:space="preserve"> </w:t>
      </w:r>
      <w:r>
        <w:t xml:space="preserve">element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w:t>
      </w:r>
      <w:r>
        <w:t xml:space="preserve"> </w:t>
      </w:r>
      <w:r>
        <w:rPr>
          <w:rStyle w:val="VerbatimChar"/>
        </w:rPr>
        <w:t xml:space="preserve">device</w:t>
      </w:r>
      <w:r>
        <w:t xml:space="preserve"> </w:t>
      </w:r>
      <w:r>
        <w:t xml:space="preserve">element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one of the following codelists:</w:t>
            </w:r>
          </w:p>
          <w:p>
            <w:pPr>
              <w:numPr>
                <w:ilvl w:val="0"/>
                <w:numId w:val="1006"/>
              </w:numPr>
              <w:jc w:val="left"/>
            </w:pPr>
            <w:hyperlink r:id="rId60">
              <w:r>
                <w:rPr>
                  <w:rStyle w:val="Hyperlink"/>
                </w:rPr>
                <w:t xml:space="preserve">WMO Register: Code Table C-6: List of units for TDCFs</w:t>
              </w:r>
            </w:hyperlink>
          </w:p>
          <w:p>
            <w:pPr>
              <w:numPr>
                <w:ilvl w:val="0"/>
                <w:numId w:val="1006"/>
              </w:numPr>
              <w:jc w:val="left"/>
            </w:pPr>
            <w:hyperlink r:id="rId61">
              <w:r>
                <w:rPr>
                  <w:rStyle w:val="Hyperlink"/>
                </w:rPr>
                <w:t xml:space="preserve">WMO First Mile unit registry</w:t>
              </w:r>
            </w:hyperlink>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w:t>
            </w:r>
            <w:r>
              <w:t xml:space="preserve"> </w:t>
            </w:r>
            <w:r>
              <w:rPr>
                <w:rStyle w:val="VerbatimChar"/>
              </w:rPr>
              <w:t xml:space="preserve">cellMethod</w:t>
            </w:r>
            <w:r>
              <w:t xml:space="preserve"> </w:t>
            </w:r>
            <w:r>
              <w:t xml:space="preserve">is</w:t>
            </w:r>
            <w:r>
              <w:t xml:space="preserve"> </w:t>
            </w:r>
            <w:r>
              <w:rPr>
                <w:rStyle w:val="VerbatimChar"/>
              </w:rPr>
              <w:t xml:space="preserve">POINT</w:t>
            </w:r>
            <w:r>
              <w:t xml:space="preserve">, the</w:t>
            </w:r>
            <w:r>
              <w:t xml:space="preserve"> </w:t>
            </w:r>
            <w:r>
              <w:rPr>
                <w:rStyle w:val="VerbatimChar"/>
              </w:rPr>
              <w:t xml:space="preserve">cellPeriodSeconds</w:t>
            </w:r>
            <w:r>
              <w:t xml:space="preserve"> </w:t>
            </w:r>
            <w:r>
              <w:t xml:space="preserve">value SHALL be 0, indicating an instantaneous measurement. For all other cell methods, the</w:t>
            </w:r>
            <w:r>
              <w:t xml:space="preserve"> </w:t>
            </w:r>
            <w:r>
              <w:rPr>
                <w:rStyle w:val="VerbatimChar"/>
              </w:rPr>
              <w:t xml:space="preserve">cellPeriodSeconds</w:t>
            </w:r>
            <w:r>
              <w:t xml:space="preserve"> </w:t>
            </w:r>
            <w:r>
              <w:t xml:space="preserve">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62"/>
    <w:bookmarkStart w:id="63"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element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/req/message-encoding/device_ref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w:t>
            </w:r>
            <w:r>
              <w:t xml:space="preserve"> </w:t>
            </w:r>
            <w:r>
              <w:rPr>
                <w:rStyle w:val="VerbatimChar"/>
              </w:rPr>
              <w:t xml:space="preserve">observerId</w:t>
            </w:r>
            <w:r>
              <w:t xml:space="preserve"> </w:t>
            </w:r>
            <w:r>
              <w:t xml:space="preserve">element is set, it SHALL match the id of an ObserverDevice defined in the Metadata message.</w:t>
            </w:r>
          </w:p>
        </w:tc>
      </w:tr>
    </w:tbl>
    <w:bookmarkEnd w:id="63"/>
    <w:bookmarkStart w:id="64"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64"/>
    <w:bookmarkStart w:id="65"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of type</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w:t>
      </w:r>
      <w:r>
        <w:t xml:space="preserve"> </w:t>
      </w:r>
      <w:r>
        <w:rPr>
          <w:rStyle w:val="VerbatimChar"/>
        </w:rPr>
        <w:t xml:space="preserve">values</w:t>
      </w:r>
      <w:r>
        <w:t xml:space="preserve"> </w:t>
      </w:r>
      <w:r>
        <w:t xml:space="preserve">element shall correspond to the number of parameters defined in the referenced ParameterDefinition.</w:t>
      </w:r>
    </w:p>
    <w:p>
      <w:pPr>
        <w:pStyle w:val="BodyText"/>
      </w:pPr>
      <w:r>
        <w:t xml:space="preserve">The</w:t>
      </w:r>
      <w:r>
        <w:t xml:space="preserve"> </w:t>
      </w:r>
      <w:r>
        <w:rPr>
          <w:rStyle w:val="VerbatimChar"/>
        </w:rPr>
        <w:t xml:space="preserve">time</w:t>
      </w:r>
      <w:r>
        <w:t xml:space="preserve"> </w:t>
      </w:r>
      <w:r>
        <w:t xml:space="preserve">element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5"/>
    <w:bookmarkStart w:id="66" w:name="Xfab5fa97ae3521ef5fab878ac897c1c9dd10da9"/>
    <w:p>
      <w:pPr>
        <w:pStyle w:val="Heading3"/>
      </w:pPr>
      <w:r>
        <w:t xml:space="preserve">Value</w:t>
      </w:r>
    </w:p>
    <w:p>
      <w:pPr>
        <w:pStyle w:val="FirstParagraph"/>
      </w:pPr>
      <w:r>
        <w:t xml:space="preserve">A Value message encodes a single measurement in one of several supported data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Element</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rPr>
                      <w:rStyle w:val="VerbatimChar"/>
                    </w:rP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rPr>
                      <w:rStyle w:val="VerbatimChar"/>
                    </w:rP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rPr>
                      <w:rStyle w:val="VerbatimChar"/>
                    </w:rPr>
                    <w:t xml:space="preserve">int32Value</w:t>
                  </w:r>
                </w:p>
              </w:tc>
              <w:tc>
                <w:tcPr/>
                <w:p>
                  <w:pPr>
                    <w:jc w:val="left"/>
                    <w:jc w:val="left"/>
                  </w:pPr>
                  <w:r>
                    <w:t xml:space="preserve">int32</w:t>
                  </w:r>
                </w:p>
              </w:tc>
              <w:tc>
                <w:tcPr/>
                <w:p>
                  <w:pPr>
                    <w:jc w:val="left"/>
                    <w:jc w:val="left"/>
                  </w:pPr>
                  <w:r>
                    <w:t xml:space="preserve">32-bit signed integer</w:t>
                  </w:r>
                </w:p>
              </w:tc>
            </w:tr>
            <w:tr>
              <w:tc>
                <w:tcPr/>
                <w:p>
                  <w:pPr>
                    <w:jc w:val="left"/>
                    <w:jc w:val="left"/>
                  </w:pPr>
                  <w:r>
                    <w:rPr>
                      <w:rStyle w:val="VerbatimChar"/>
                    </w:rPr>
                    <w:t xml:space="preserve">uint32Value</w:t>
                  </w:r>
                </w:p>
              </w:tc>
              <w:tc>
                <w:tcPr/>
                <w:p>
                  <w:pPr>
                    <w:jc w:val="left"/>
                    <w:jc w:val="left"/>
                  </w:pPr>
                  <w:r>
                    <w:t xml:space="preserve">uint32</w:t>
                  </w:r>
                </w:p>
              </w:tc>
              <w:tc>
                <w:tcPr/>
                <w:p>
                  <w:pPr>
                    <w:jc w:val="left"/>
                    <w:jc w:val="left"/>
                  </w:pPr>
                  <w:r>
                    <w:t xml:space="preserve">32-bit unsigned integer</w:t>
                  </w:r>
                </w:p>
              </w:tc>
            </w:tr>
            <w:tr>
              <w:tc>
                <w:tcPr/>
                <w:p>
                  <w:pPr>
                    <w:jc w:val="left"/>
                    <w:jc w:val="left"/>
                  </w:pPr>
                  <w:r>
                    <w:rPr>
                      <w:rStyle w:val="VerbatimChar"/>
                    </w:rP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rPr>
                      <w:rStyle w:val="VerbatimChar"/>
                    </w:rPr>
                    <w:t xml:space="preserve">uint64Value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rPr>
                      <w:rStyle w:val="VerbatimChar"/>
                    </w:rP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rPr>
                      <w:rStyle w:val="VerbatimChar"/>
                    </w:rP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rPr>
                      <w:rStyle w:val="VerbatimChar"/>
                    </w:rP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element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element is intended for text data only and shall NOT be used to transmit:</w:t>
      </w:r>
    </w:p>
    <w:p>
      <w:pPr>
        <w:numPr>
          <w:ilvl w:val="0"/>
          <w:numId w:val="1007"/>
        </w:numPr>
      </w:pPr>
      <w:r>
        <w:t xml:space="preserve">binary data, including base64-encoded binary blobs</w:t>
      </w:r>
    </w:p>
    <w:p>
      <w:pPr>
        <w:numPr>
          <w:ilvl w:val="0"/>
          <w:numId w:val="1007"/>
        </w:numPr>
      </w:pPr>
      <w:r>
        <w:t xml:space="preserve">serialized objects or data structures</w:t>
      </w:r>
    </w:p>
    <w:p>
      <w:pPr>
        <w:numPr>
          <w:ilvl w:val="0"/>
          <w:numId w:val="1007"/>
        </w:numPr>
      </w:pPr>
      <w:r>
        <w:t xml:space="preserve">structured data formats such as JSON, XML, or similar encodings</w:t>
      </w:r>
    </w:p>
    <w:p>
      <w:pPr>
        <w:pStyle w:val="FirstParagraph"/>
      </w:pPr>
      <w:r>
        <w:t xml:space="preserve">Binary data transmission and complex structured data are outside the scope of this standard.</w:t>
      </w:r>
    </w:p>
    <w:p>
      <w:pPr>
        <w:pStyle w:val="BodyText"/>
      </w:pPr>
      <w:r>
        <w:t xml:space="preserve">Missing or unavailable measurement values shall NOT be represented as:</w:t>
      </w:r>
    </w:p>
    <w:p>
      <w:pPr>
        <w:numPr>
          <w:ilvl w:val="0"/>
          <w:numId w:val="1008"/>
        </w:numPr>
      </w:pPr>
      <w:r>
        <w:t xml:space="preserve">numeric zero (0)</w:t>
      </w:r>
    </w:p>
    <w:p>
      <w:pPr>
        <w:numPr>
          <w:ilvl w:val="0"/>
          <w:numId w:val="1008"/>
        </w:numPr>
      </w:pPr>
      <w:r>
        <w:t xml:space="preserve">NaN (Not a Number)</w:t>
      </w:r>
    </w:p>
    <w:p>
      <w:pPr>
        <w:numPr>
          <w:ilvl w:val="0"/>
          <w:numId w:val="1008"/>
        </w:numPr>
      </w:pPr>
      <w:r>
        <w:t xml:space="preserve">omission from the values array</w:t>
      </w:r>
    </w:p>
    <w:p>
      <w:pPr>
        <w:numPr>
          <w:ilvl w:val="0"/>
          <w:numId w:val="1008"/>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element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 message</w:t>
      </w:r>
      <w:r>
        <w:t xml:space="preserve"> </w:t>
      </w:r>
      <w:r>
        <w:rPr>
          <w:rStyle w:val="VerbatimChar"/>
        </w:rPr>
        <w:t xml:space="preserve">parameters</w:t>
      </w:r>
      <w:r>
        <w:t xml:space="preserve"> </w:t>
      </w:r>
      <w:r>
        <w:t xml:space="preserve">element.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element shall be used at that position to maintain correct alignment.</w:t>
      </w:r>
    </w:p>
    <w:bookmarkEnd w:id="66"/>
    <w:bookmarkEnd w:id="67"/>
    <w:bookmarkEnd w:id="68"/>
    <w:bookmarkStart w:id="78"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bookmarkStart w:id="77" w:name="Xb83d80e9cf08478bd63550380a98a40b014163a"/>
    <w:p>
      <w:pPr>
        <w:pStyle w:val="Heading2"/>
      </w:pPr>
      <w:r>
        <w:t xml:space="preserve">Requirements Class "Parameter Standard Names"</w:t>
      </w:r>
    </w:p>
    <w:bookmarkStart w:id="70"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9"/>
        </w:numPr>
      </w:pPr>
      <w:r>
        <w:t xml:space="preserve">Metadata namespaces: declares the naming convention vocabularies in use, associating a short namespace key with a URI that identifies the vocabulary</w:t>
      </w:r>
    </w:p>
    <w:p>
      <w:pPr>
        <w:numPr>
          <w:ilvl w:val="0"/>
          <w:numId w:val="1009"/>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9">
              <w:r>
                <w:rPr>
                  <w:rStyle w:val="Hyperlink"/>
                </w:rPr>
                <w:t xml:space="preserve">http://wis.wmo.int/spec/fmde/1/req/parameter-standard-names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70"/>
    <w:bookmarkStart w:id="71"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G</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71"/>
    <w:bookmarkStart w:id="72" w:name="Xd1c302b8a82dd955e6c97d940af707ea0542cd4"/>
    <w:p>
      <w:pPr>
        <w:pStyle w:val="Heading3"/>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element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72"/>
    <w:bookmarkStart w:id="76"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10"/>
        </w:numPr>
      </w:pPr>
      <w:r>
        <w:t xml:space="preserve">Level 1: CF Metadata Conventions</w:t>
      </w:r>
    </w:p>
    <w:p>
      <w:pPr>
        <w:numPr>
          <w:ilvl w:val="0"/>
          <w:numId w:val="1010"/>
        </w:numPr>
      </w:pPr>
      <w:r>
        <w:t xml:space="preserve">Level 2:</w:t>
      </w:r>
      <w:r>
        <w:t xml:space="preserve"> </w:t>
      </w:r>
      <w:hyperlink r:id="rId73">
        <w:r>
          <w:rPr>
            <w:rStyle w:val="Hyperlink"/>
          </w:rPr>
          <w:t xml:space="preserve">WMO First Mile parameter registry</w:t>
        </w:r>
      </w:hyperlink>
    </w:p>
    <w:p>
      <w:pPr>
        <w:numPr>
          <w:ilvl w:val="0"/>
          <w:numId w:val="1010"/>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74">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75">
        <w:r>
          <w:rPr>
            <w:rStyle w:val="Hyperlink"/>
          </w:rPr>
          <w:t xml:space="preserve">https://codes.wmo.int</w:t>
        </w:r>
      </w:hyperlink>
      <w:r>
        <w:t xml:space="preserve">.</w:t>
      </w:r>
    </w:p>
    <w:p>
      <w:pPr>
        <w:pStyle w:val="BodyText"/>
      </w:pPr>
      <w:r>
        <w:t xml:space="preserve">A locally managed vocabulary is used where a parameter is not covered by either Level 1 or Level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from the following levels, in order of precedence:</w:t>
            </w:r>
          </w:p>
          <w:p>
            <w:pPr>
              <w:numPr>
                <w:ilvl w:val="0"/>
                <w:numId w:val="1011"/>
              </w:numPr>
              <w:jc w:val="left"/>
            </w:pPr>
            <w:r>
              <w:t xml:space="preserve">Level 1: CF Metadata Conventions</w:t>
            </w:r>
          </w:p>
          <w:p>
            <w:pPr>
              <w:numPr>
                <w:ilvl w:val="0"/>
                <w:numId w:val="1011"/>
              </w:numPr>
              <w:jc w:val="left"/>
            </w:pPr>
            <w:r>
              <w:t xml:space="preserve">Level 2:</w:t>
            </w:r>
            <w:r>
              <w:t xml:space="preserve"> </w:t>
            </w:r>
            <w:hyperlink r:id="rId73">
              <w:r>
                <w:rPr>
                  <w:rStyle w:val="Hyperlink"/>
                </w:rPr>
                <w:t xml:space="preserve">WMO First Mile parameter registry</w:t>
              </w:r>
            </w:hyperlink>
          </w:p>
          <w:p>
            <w:pPr>
              <w:numPr>
                <w:ilvl w:val="0"/>
                <w:numId w:val="1011"/>
              </w:numPr>
              <w:jc w:val="left"/>
            </w:pPr>
            <w:r>
              <w:t xml:space="preserve">Level 3: Locally managed vocabularies</w:t>
            </w:r>
          </w:p>
        </w:tc>
      </w:tr>
      <w:tr>
        <w:tc>
          <w:tcPr/>
          <w:p>
            <w:pPr>
              <w:jc w:val="center"/>
            </w:pPr>
            <w:r>
              <w:t xml:space="preserve">B</w:t>
            </w:r>
          </w:p>
        </w:tc>
        <w:tc>
          <w:tcPr/>
          <w:p>
            <w:pPr>
              <w:jc w:val="left"/>
            </w:pPr>
            <w:r>
              <w:t xml:space="preserve">Locally managed vocabularies SHALL conform to the FAIR Guiding Principles for scientific data management (Findable, Accessible, Interoperable, Reusable). In particular:</w:t>
            </w:r>
          </w:p>
          <w:p>
            <w:pPr>
              <w:numPr>
                <w:ilvl w:val="0"/>
                <w:numId w:val="1012"/>
              </w:numPr>
              <w:jc w:val="left"/>
            </w:pPr>
            <w:r>
              <w:t xml:space="preserve">the vocabulary SHALL be findable via a persistent, unique identifier (the namespace URI)</w:t>
            </w:r>
          </w:p>
          <w:p>
            <w:pPr>
              <w:numPr>
                <w:ilvl w:val="0"/>
                <w:numId w:val="1012"/>
              </w:numPr>
              <w:jc w:val="left"/>
            </w:pPr>
            <w:r>
              <w:t xml:space="preserve">the vocabulary SHALL be accessible at that URI to all parties participating in the data exchange</w:t>
            </w:r>
          </w:p>
          <w:p>
            <w:pPr>
              <w:numPr>
                <w:ilvl w:val="0"/>
                <w:numId w:val="1012"/>
              </w:numPr>
              <w:jc w:val="left"/>
            </w:pPr>
            <w:r>
              <w:t xml:space="preserve">the vocabulary SHALL use an open, standardized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a WMO First Mile standard name exists for a parameter, the Node SHOULD use it in preference to any lower-level vocabulary entry.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75">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76"/>
    <w:bookmarkEnd w:id="77"/>
    <w:bookmarkEnd w:id="78"/>
    <w:bookmarkStart w:id="91" w:name="Xe13ae3854e7e1647433e2f6745793dd790f9f65"/>
    <w:p>
      <w:pPr>
        <w:pStyle w:val="Heading1"/>
      </w:pPr>
      <w:r>
        <w:t xml:space="preserve">Transmission</w:t>
      </w:r>
    </w:p>
    <w:p>
      <w:pPr>
        <w:pStyle w:val="FirstParagraph"/>
      </w:pPr>
      <w:r>
        <w:t xml:space="preserve">First Mile messages are transmitted and published according to the workflow defined in this clause.</w:t>
      </w:r>
    </w:p>
    <w:bookmarkStart w:id="90" w:name="Xd90759955ffb88c29314c94143cd27900a7ff40"/>
    <w:p>
      <w:pPr>
        <w:pStyle w:val="Heading2"/>
      </w:pPr>
      <w:r>
        <w:t xml:space="preserve">Requirements Class "Transmission"</w:t>
      </w:r>
    </w:p>
    <w:bookmarkStart w:id="80" w:name="X983c4aa7ef28fb7032ae84e3fd3376f6e50726d"/>
    <w:p>
      <w:pPr>
        <w:pStyle w:val="Heading3"/>
      </w:pPr>
      <w:r>
        <w:t xml:space="preserve">Overview</w:t>
      </w:r>
    </w:p>
    <w:p>
      <w:pPr>
        <w:pStyle w:val="FirstParagraph"/>
      </w:pPr>
      <w:r>
        <w:t xml:space="preserve">This Requirements Class provides requirements for Transmission.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9">
              <w:r>
                <w:rPr>
                  <w:rStyle w:val="Hyperlink"/>
                </w:rPr>
                <w:t xml:space="preserve">http://wis.wmo.int/spec/fmde/1/req/transmission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80"/>
    <w:bookmarkStart w:id="82"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81">
              <w:r>
                <w:rPr>
                  <w:rStyle w:val="Hyperlink"/>
                </w:rPr>
                <w:t xml:space="preserve">v5.0.0</w:t>
              </w:r>
            </w:hyperlink>
            <w:r>
              <w:t xml:space="preserve">.</w:t>
            </w:r>
          </w:p>
        </w:tc>
      </w:tr>
      <w:tr>
        <w:tc>
          <w:tcPr/>
          <w:p>
            <w:pPr>
              <w:jc w:val="center"/>
            </w:pPr>
            <w:r>
              <w:t xml:space="preserve">C</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D</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 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13"/>
              </w:numPr>
              <w:jc w:val="left"/>
            </w:pPr>
            <w:r>
              <w:t xml:space="preserve">non-secure: 1883</w:t>
            </w:r>
          </w:p>
          <w:p>
            <w:pPr>
              <w:numPr>
                <w:ilvl w:val="0"/>
                <w:numId w:val="1013"/>
              </w:numPr>
              <w:jc w:val="left"/>
            </w:pPr>
            <w:r>
              <w:t xml:space="preserve">secure: 8883</w:t>
            </w:r>
          </w:p>
          <w:p>
            <w:pPr>
              <w:numPr>
                <w:ilvl w:val="0"/>
                <w:numId w:val="1013"/>
              </w:numPr>
              <w:jc w:val="left"/>
            </w:pPr>
            <w:r>
              <w:t xml:space="preserve">WebSockets: 443</w:t>
            </w:r>
          </w:p>
        </w:tc>
      </w:tr>
    </w:tbl>
    <w:bookmarkEnd w:id="82"/>
    <w:bookmarkStart w:id="83" w:name="X02db7699fa6ee24d03ecc88f45942d5d78f06b9"/>
    <w:p>
      <w:pPr>
        <w:pStyle w:val="Heading3"/>
      </w:pPr>
      <w:r>
        <w:t xml:space="preserve">Topic Hierarchy</w:t>
      </w:r>
    </w:p>
    <w:p>
      <w:pPr>
        <w:pStyle w:val="FirstParagraph"/>
      </w:pPr>
      <w:r>
        <w:t xml:space="preserve">The First Mile Topic Hierarchy is composed of five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automatic weather station, data logger)</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83"/>
    <w:bookmarkStart w:id="84"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be published at least once every 24 hours and immediately after any change in the Node configuration that would affect the Metadata message content.</w:t>
            </w:r>
          </w:p>
        </w:tc>
      </w:tr>
    </w:tbl>
    <w:bookmarkEnd w:id="84"/>
    <w:bookmarkStart w:id="85" w:name="Xf529e0bc96b4772994bedaf4bdfcd80cde27ca5"/>
    <w:p>
      <w:pPr>
        <w:pStyle w:val="Heading3"/>
      </w:pPr>
      <w:r>
        <w:t xml:space="preserve">Management</w:t>
      </w:r>
    </w:p>
    <w:p>
      <w:pPr>
        <w:pStyle w:val="FirstParagraph"/>
      </w:pPr>
      <w:r>
        <w:t xml:space="preserve">Various levels of the FMTH are managed differently in order to maintain stable operations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Levels 1, 2 and 5 of the FMTH SHALL be determined by WMO.</w:t>
            </w:r>
          </w:p>
        </w:tc>
      </w:tr>
      <w:tr>
        <w:tc>
          <w:tcPr/>
          <w:p>
            <w:pPr>
              <w:jc w:val="center"/>
            </w:pPr>
            <w:r>
              <w:t xml:space="preserve">B</w:t>
            </w:r>
          </w:p>
        </w:tc>
        <w:tc>
          <w:tcPr/>
          <w:p>
            <w:pPr>
              <w:jc w:val="left"/>
            </w:pPr>
            <w:r>
              <w:t xml:space="preserve">Levels 3 and 4 of the FMTH SHALL be determined and maintained by the operator of the first-mile broker.</w:t>
            </w:r>
          </w:p>
        </w:tc>
      </w:tr>
    </w:tbl>
    <w:bookmarkEnd w:id="85"/>
    <w:bookmarkStart w:id="86"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Addition of a topic at any level SHALL NOT result in any version update.</w:t>
            </w:r>
          </w:p>
        </w:tc>
      </w:tr>
      <w:tr>
        <w:tc>
          <w:tcPr/>
          <w:p>
            <w:pPr>
              <w:jc w:val="center"/>
            </w:pPr>
            <w:r>
              <w:t xml:space="preserve">D</w:t>
            </w:r>
          </w:p>
        </w:tc>
        <w:tc>
          <w:tcPr/>
          <w:p>
            <w:pPr>
              <w:jc w:val="left"/>
            </w:pPr>
            <w:r>
              <w:t xml:space="preserve">Removal of a topic at any level SHALL result in a major version update.</w:t>
            </w:r>
          </w:p>
        </w:tc>
      </w:tr>
      <w:tr>
        <w:tc>
          <w:tcPr/>
          <w:p>
            <w:pPr>
              <w:jc w:val="center"/>
            </w:pPr>
            <w:r>
              <w:t xml:space="preserve">E</w:t>
            </w:r>
          </w:p>
        </w:tc>
        <w:tc>
          <w:tcPr/>
          <w:p>
            <w:pPr>
              <w:jc w:val="left"/>
            </w:pPr>
            <w:r>
              <w:t xml:space="preserve">Renaming of a topic at any level SHALL result in a major version update.</w:t>
            </w:r>
          </w:p>
        </w:tc>
      </w:tr>
      <w:tr>
        <w:tc>
          <w:tcPr/>
          <w:p>
            <w:pPr>
              <w:jc w:val="center"/>
            </w:pPr>
            <w:r>
              <w:t xml:space="preserve">F</w:t>
            </w:r>
          </w:p>
        </w:tc>
        <w:tc>
          <w:tcPr/>
          <w:p>
            <w:pPr>
              <w:jc w:val="left"/>
            </w:pPr>
            <w:r>
              <w:t xml:space="preserve">A change in the structure of the topic hierarchy SHALL result in a major version update.</w:t>
            </w:r>
          </w:p>
        </w:tc>
      </w:tr>
      <w:tr>
        <w:tc>
          <w:tcPr/>
          <w:p>
            <w:pPr>
              <w:jc w:val="center"/>
            </w:pPr>
            <w:r>
              <w:t xml:space="preserve">G</w:t>
            </w:r>
          </w:p>
        </w:tc>
        <w:tc>
          <w:tcPr/>
          <w:p>
            <w:pPr>
              <w:jc w:val="left"/>
            </w:pPr>
            <w:r>
              <w:t xml:space="preserve">A renaming or removal in the Message Encoding SHALL result in a major version update.</w:t>
            </w:r>
          </w:p>
        </w:tc>
      </w:tr>
      <w:tr>
        <w:tc>
          <w:tcPr/>
          <w:p>
            <w:pPr>
              <w:jc w:val="center"/>
            </w:pPr>
            <w:r>
              <w:t xml:space="preserve">H</w:t>
            </w:r>
          </w:p>
        </w:tc>
        <w:tc>
          <w:tcPr/>
          <w:p>
            <w:pPr>
              <w:jc w:val="left"/>
            </w:pPr>
            <w:r>
              <w:t xml:space="preserve">A new topic SHALL NOT result in any version update.</w:t>
            </w:r>
          </w:p>
        </w:tc>
      </w:tr>
      <w:tr>
        <w:tc>
          <w:tcPr/>
          <w:p>
            <w:pPr>
              <w:jc w:val="center"/>
            </w:pPr>
            <w:r>
              <w:t xml:space="preserve">I</w:t>
            </w:r>
          </w:p>
        </w:tc>
        <w:tc>
          <w:tcPr/>
          <w:p>
            <w:pPr>
              <w:jc w:val="left"/>
            </w:pPr>
            <w:r>
              <w:t xml:space="preserve">Any changes to group-id or node-id topics SHALL NOT result in any version update.</w:t>
            </w:r>
          </w:p>
        </w:tc>
      </w:tr>
    </w:tbl>
    <w:bookmarkEnd w:id="86"/>
    <w:bookmarkStart w:id="88" w:name="Xe43ef194bc85e48db104c895132ffd6de7a19e4"/>
    <w:p>
      <w:pPr>
        <w:pStyle w:val="Heading3"/>
      </w:pPr>
      <w:r>
        <w:t xml:space="preserve">Conventions</w:t>
      </w:r>
    </w:p>
    <w:p>
      <w:pPr>
        <w:pStyle w:val="FirstParagraph"/>
      </w:pPr>
      <w:r>
        <w:t xml:space="preserve">All levels of the topic hierarchy are defined in a consistent manner to support a normalized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87">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88"/>
    <w:bookmarkStart w:id="89"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89"/>
    <w:bookmarkEnd w:id="90"/>
    <w:bookmarkEnd w:id="91"/>
    <w:bookmarkStart w:id="115" w:name="X78fdb1f4716baf4c26796c550dad0531813f831"/>
    <w:p>
      <w:pPr>
        <w:pStyle w:val="Heading1"/>
      </w:pPr>
      <w:r>
        <w:t xml:space="preserve">Conformance Class Abstract Test Suite (Normative)</w:t>
      </w:r>
    </w:p>
    <w:bookmarkStart w:id="103" w:name="X61914e26939b0258a4f72336330af4ad3549113"/>
    <w:p>
      <w:pPr>
        <w:pStyle w:val="Heading2"/>
      </w:pPr>
      <w:r>
        <w:t xml:space="preserve">Conformance Class: Message Encoding</w:t>
      </w:r>
    </w:p>
    <w:p>
      <w:pPr>
        <w:pStyle w:val="DefinitionTerm"/>
      </w:pPr>
      <w:r>
        <w:t xml:space="preserve">label</w:t>
      </w:r>
    </w:p>
    <w:p>
      <w:pPr>
        <w:pStyle w:val="Definition"/>
      </w:pPr>
      <w:hyperlink r:id="rId51">
        <w:r>
          <w:rPr>
            <w:rStyle w:val="Hyperlink"/>
          </w:rPr>
          <w:t xml:space="preserve">http://wis.wmo.int/spec/fmde/1/req/message-encoding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92"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encoded as Protobuf.</w:t>
      </w:r>
    </w:p>
    <w:p>
      <w:pPr>
        <w:pStyle w:val="FirstParagraph"/>
      </w:pPr>
      <w:r>
        <w:t xml:space="preserve">Open a FirstMileMessage message / file.</w:t>
      </w:r>
    </w:p>
    <w:p>
      <w:pPr>
        <w:pStyle w:val="BodyText"/>
      </w:pPr>
      <w:r>
        <w:t xml:space="preserve">Verify that the file is encoded as Protobuf.</w:t>
      </w:r>
    </w:p>
    <w:p>
      <w:pPr>
        <w:pStyle w:val="BodyText"/>
      </w:pPr>
      <w:r>
        <w:t xml:space="preserve">Verify that the root field is one of</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bookmarkEnd w:id="92"/>
    <w:bookmarkStart w:id="93" w:name="X51c3a8e568eacf9b8d1bbae619ee0b40d731bce"/>
    <w:p>
      <w:pPr>
        <w:pStyle w:val="Heading3"/>
      </w:pPr>
      <w:r>
        <w:t xml:space="preserve">Location</w:t>
      </w:r>
    </w:p>
    <w:p>
      <w:pPr>
        <w:pStyle w:val="DefinitionTerm"/>
      </w:pPr>
      <w:r>
        <w:t xml:space="preserve">label</w:t>
      </w:r>
    </w:p>
    <w:p>
      <w:pPr>
        <w:pStyle w:val="Definition"/>
      </w:pPr>
      <w:r>
        <w:t xml:space="preserve">/conf/message-encoding/location</w:t>
      </w:r>
    </w:p>
    <w:p>
      <w:pPr>
        <w:pStyle w:val="DefinitionTerm"/>
      </w:pPr>
      <w:r>
        <w:t xml:space="preserve">subject</w:t>
      </w:r>
    </w:p>
    <w:p>
      <w:pPr>
        <w:pStyle w:val="Definition"/>
      </w:pPr>
      <w:r>
        <w:t xml:space="preserve">/req/message-encoding/location</w:t>
      </w:r>
    </w:p>
    <w:p>
      <w:pPr>
        <w:pStyle w:val="DefinitionTerm"/>
      </w:pPr>
      <w:r>
        <w:t xml:space="preserve">test-purpose</w:t>
      </w:r>
    </w:p>
    <w:p>
      <w:pPr>
        <w:pStyle w:val="Definition"/>
      </w:pPr>
      <w:r>
        <w:t xml:space="preserve">Validate that a Location message is valid to the FMDE schema.</w:t>
      </w:r>
    </w:p>
    <w:p>
      <w:pPr>
        <w:pStyle w:val="FirstParagraph"/>
      </w:pPr>
      <w:r>
        <w:t xml:space="preserve">Open a FirstMileMessage message / file.</w:t>
      </w:r>
    </w:p>
    <w:p>
      <w:pPr>
        <w:pStyle w:val="BodyText"/>
      </w:pPr>
      <w:r>
        <w:t xml:space="preserve">Ensure that the root field is</w:t>
      </w:r>
      <w:r>
        <w:t xml:space="preserve"> </w:t>
      </w:r>
      <w:r>
        <w:rPr>
          <w:rStyle w:val="VerbatimChar"/>
        </w:rPr>
        <w:t xml:space="preserve">metadata</w:t>
      </w:r>
      <w:r>
        <w:t xml:space="preserve">.</w:t>
      </w:r>
    </w:p>
    <w:p>
      <w:pPr>
        <w:pStyle w:val="BodyText"/>
      </w:pPr>
      <w:r>
        <w:t xml:space="preserve">For all</w:t>
      </w:r>
      <w:r>
        <w:t xml:space="preserve"> </w:t>
      </w:r>
      <w:r>
        <w:rPr>
          <w:rStyle w:val="VerbatimChar"/>
        </w:rPr>
        <w:t xml:space="preserve">node</w:t>
      </w:r>
      <w:r>
        <w:t xml:space="preserve"> </w:t>
      </w:r>
      <w:r>
        <w:t xml:space="preserve">or</w:t>
      </w:r>
      <w:r>
        <w:t xml:space="preserve"> </w:t>
      </w:r>
      <w:r>
        <w:rPr>
          <w:rStyle w:val="VerbatimChar"/>
        </w:rPr>
        <w:t xml:space="preserve">observerDevice</w:t>
      </w:r>
      <w:r>
        <w:t xml:space="preserve"> </w:t>
      </w:r>
      <w:r>
        <w:t xml:space="preserve">fields:</w:t>
      </w:r>
    </w:p>
    <w:p>
      <w:pPr>
        <w:numPr>
          <w:ilvl w:val="0"/>
          <w:numId w:val="1014"/>
        </w:numPr>
      </w:pPr>
      <w:r>
        <w:t xml:space="preserve">ensure that the</w:t>
      </w:r>
      <w:r>
        <w:t xml:space="preserve"> </w:t>
      </w:r>
      <w:r>
        <w:rPr>
          <w:rStyle w:val="VerbatimChar"/>
        </w:rPr>
        <w:t xml:space="preserve">heightMetres</w:t>
      </w:r>
      <w:r>
        <w:t xml:space="preserve"> </w:t>
      </w:r>
      <w:r>
        <w:t xml:space="preserve">field is present</w:t>
      </w:r>
    </w:p>
    <w:p>
      <w:pPr>
        <w:numPr>
          <w:ilvl w:val="0"/>
          <w:numId w:val="1014"/>
        </w:numPr>
      </w:pPr>
      <w:r>
        <w:t xml:space="preserve">ensure that the</w:t>
      </w:r>
      <w:r>
        <w:t xml:space="preserve"> </w:t>
      </w:r>
      <w:r>
        <w:rPr>
          <w:rStyle w:val="VerbatimChar"/>
        </w:rPr>
        <w:t xml:space="preserve">referenceSurface</w:t>
      </w:r>
      <w:r>
        <w:t xml:space="preserve"> </w:t>
      </w:r>
      <w:r>
        <w:t xml:space="preserve">field is present with a value per Annex B.2.2</w:t>
      </w:r>
    </w:p>
    <w:bookmarkEnd w:id="93"/>
    <w:bookmarkStart w:id="94" w:name="X6d35308c19f794e47158ba26438a527f8808fbc"/>
    <w:p>
      <w:pPr>
        <w:pStyle w:val="Heading3"/>
      </w:pPr>
      <w:r>
        <w:t xml:space="preserve">Metadata</w:t>
      </w:r>
    </w:p>
    <w:p>
      <w:pPr>
        <w:pStyle w:val="DefinitionTerm"/>
      </w:pPr>
      <w:r>
        <w:t xml:space="preserve">label</w:t>
      </w:r>
    </w:p>
    <w:p>
      <w:pPr>
        <w:pStyle w:val="Definition"/>
      </w:pPr>
      <w:r>
        <w:t xml:space="preserve">/conf/message-encoding/metadata</w:t>
      </w:r>
    </w:p>
    <w:p>
      <w:pPr>
        <w:pStyle w:val="DefinitionTerm"/>
      </w:pPr>
      <w:r>
        <w:t xml:space="preserve">subject</w:t>
      </w:r>
    </w:p>
    <w:p>
      <w:pPr>
        <w:pStyle w:val="Definition"/>
      </w:pPr>
      <w:r>
        <w:t xml:space="preserve">/req/message-encoding/metadata</w:t>
      </w:r>
    </w:p>
    <w:p>
      <w:pPr>
        <w:pStyle w:val="DefinitionTerm"/>
      </w:pPr>
      <w:r>
        <w:t xml:space="preserve">test-purpose</w:t>
      </w:r>
    </w:p>
    <w:p>
      <w:pPr>
        <w:pStyle w:val="Definition"/>
      </w:pPr>
      <w:r>
        <w:t xml:space="preserve">Validate that a Metadata message is valid to the FMDE schema.</w:t>
      </w:r>
    </w:p>
    <w:p>
      <w:pPr>
        <w:pStyle w:val="FirstParagraph"/>
      </w:pPr>
      <w:r>
        <w:t xml:space="preserve">Open a FirstMileMessage message / file.</w:t>
      </w:r>
    </w:p>
    <w:p>
      <w:pPr>
        <w:pStyle w:val="BodyText"/>
      </w:pPr>
      <w:r>
        <w:t xml:space="preserve">Ensure that the root field is</w:t>
      </w:r>
      <w:r>
        <w:t xml:space="preserve"> </w:t>
      </w:r>
      <w:r>
        <w:rPr>
          <w:rStyle w:val="VerbatimChar"/>
        </w:rPr>
        <w:t xml:space="preserve">metadata</w:t>
      </w:r>
      <w:r>
        <w:t xml:space="preserve">.</w:t>
      </w:r>
    </w:p>
    <w:p>
      <w:pPr>
        <w:pStyle w:val="BodyText"/>
      </w:pPr>
      <w:r>
        <w:t xml:space="preserve">Ensure that the</w:t>
      </w:r>
      <w:r>
        <w:t xml:space="preserve"> </w:t>
      </w:r>
      <w:r>
        <w:rPr>
          <w:rStyle w:val="VerbatimChar"/>
        </w:rPr>
        <w:t xml:space="preserve">metadata</w:t>
      </w:r>
      <w:r>
        <w:t xml:space="preserve"> </w:t>
      </w:r>
      <w:r>
        <w:t xml:space="preserve">field contains a valid</w:t>
      </w:r>
      <w:r>
        <w:t xml:space="preserve"> </w:t>
      </w:r>
      <w:r>
        <w:rPr>
          <w:rStyle w:val="VerbatimChar"/>
        </w:rPr>
        <w:t xml:space="preserve">node</w:t>
      </w:r>
      <w:r>
        <w:t xml:space="preserve"> </w:t>
      </w:r>
      <w:r>
        <w:t xml:space="preserve">field.</w:t>
      </w:r>
    </w:p>
    <w:p>
      <w:pPr>
        <w:pStyle w:val="BodyText"/>
      </w:pPr>
      <w:r>
        <w:t xml:space="preserve">Ensure that the</w:t>
      </w:r>
      <w:r>
        <w:t xml:space="preserve"> </w:t>
      </w:r>
      <w:r>
        <w:rPr>
          <w:rStyle w:val="VerbatimChar"/>
        </w:rPr>
        <w:t xml:space="preserve">metadata</w:t>
      </w:r>
      <w:r>
        <w:t xml:space="preserve"> </w:t>
      </w:r>
      <w:r>
        <w:t xml:space="preserve">field contains at least one valid</w:t>
      </w:r>
      <w:r>
        <w:t xml:space="preserve"> </w:t>
      </w:r>
      <w:r>
        <w:rPr>
          <w:rStyle w:val="VerbatimChar"/>
        </w:rPr>
        <w:t xml:space="preserve">observers</w:t>
      </w:r>
      <w:r>
        <w:t xml:space="preserve"> </w:t>
      </w:r>
      <w:r>
        <w:t xml:space="preserve">field.</w:t>
      </w:r>
    </w:p>
    <w:p>
      <w:pPr>
        <w:pStyle w:val="BodyText"/>
      </w:pPr>
      <w:r>
        <w:t xml:space="preserve">Ensure that the</w:t>
      </w:r>
      <w:r>
        <w:t xml:space="preserve"> </w:t>
      </w:r>
      <w:r>
        <w:rPr>
          <w:rStyle w:val="VerbatimChar"/>
        </w:rPr>
        <w:t xml:space="preserve">metadata</w:t>
      </w:r>
      <w:r>
        <w:t xml:space="preserve"> </w:t>
      </w:r>
      <w:r>
        <w:t xml:space="preserve">field contains at least one valid</w:t>
      </w:r>
      <w:r>
        <w:t xml:space="preserve"> </w:t>
      </w:r>
      <w:r>
        <w:rPr>
          <w:rStyle w:val="VerbatimChar"/>
        </w:rPr>
        <w:t xml:space="preserve">parameterDefinitions</w:t>
      </w:r>
      <w:r>
        <w:t xml:space="preserve"> </w:t>
      </w:r>
      <w:r>
        <w:t xml:space="preserve">field.</w:t>
      </w:r>
    </w:p>
    <w:p>
      <w:pPr>
        <w:pStyle w:val="BodyText"/>
      </w:pPr>
      <w:r>
        <w:t xml:space="preserve">Ensure that the</w:t>
      </w:r>
      <w:r>
        <w:t xml:space="preserve"> </w:t>
      </w:r>
      <w:r>
        <w:rPr>
          <w:rStyle w:val="VerbatimChar"/>
        </w:rPr>
        <w:t xml:space="preserve">metadata</w:t>
      </w:r>
      <w:r>
        <w:t xml:space="preserve"> </w:t>
      </w:r>
      <w:r>
        <w:t xml:space="preserve">field contains a valid</w:t>
      </w:r>
      <w:r>
        <w:t xml:space="preserve"> </w:t>
      </w:r>
      <w:r>
        <w:rPr>
          <w:rStyle w:val="VerbatimChar"/>
        </w:rPr>
        <w:t xml:space="preserve">namespaces</w:t>
      </w:r>
      <w:r>
        <w:t xml:space="preserve"> </w:t>
      </w:r>
      <w:r>
        <w:t xml:space="preserve">element with at least one namespace prefix / URI mapping.</w:t>
      </w:r>
    </w:p>
    <w:bookmarkEnd w:id="94"/>
    <w:bookmarkStart w:id="95" w:name="X1bbf01aee856e5f26438d0b0d7024e175cd8cc2"/>
    <w:p>
      <w:pPr>
        <w:pStyle w:val="Heading3"/>
      </w:pPr>
      <w:r>
        <w:t xml:space="preserve">Node</w:t>
      </w:r>
    </w:p>
    <w:p>
      <w:pPr>
        <w:pStyle w:val="DefinitionTerm"/>
      </w:pPr>
      <w:r>
        <w:t xml:space="preserve">label</w:t>
      </w:r>
    </w:p>
    <w:p>
      <w:pPr>
        <w:pStyle w:val="Definition"/>
      </w:pPr>
      <w:r>
        <w:t xml:space="preserve">/conf/message-encoding/node</w:t>
      </w:r>
    </w:p>
    <w:p>
      <w:pPr>
        <w:pStyle w:val="DefinitionTerm"/>
      </w:pPr>
      <w:r>
        <w:t xml:space="preserve">subject</w:t>
      </w:r>
    </w:p>
    <w:p>
      <w:pPr>
        <w:pStyle w:val="Definition"/>
      </w:pPr>
      <w:r>
        <w:t xml:space="preserve">/req/message-encoding/node</w:t>
      </w:r>
    </w:p>
    <w:p>
      <w:pPr>
        <w:pStyle w:val="DefinitionTerm"/>
      </w:pPr>
      <w:r>
        <w:t xml:space="preserve">test-purpose</w:t>
      </w:r>
    </w:p>
    <w:p>
      <w:pPr>
        <w:pStyle w:val="Definition"/>
      </w:pPr>
      <w:r>
        <w:t xml:space="preserve">Validate that a Metadata message is valid to the FMDE schema.</w:t>
      </w:r>
    </w:p>
    <w:p>
      <w:pPr>
        <w:pStyle w:val="FirstParagraph"/>
      </w:pPr>
      <w:r>
        <w:t xml:space="preserve">Open a FirstMileMessage message / file.</w:t>
      </w:r>
    </w:p>
    <w:p>
      <w:pPr>
        <w:pStyle w:val="BodyText"/>
      </w:pPr>
      <w:r>
        <w:t xml:space="preserve">Ensure that the root field is</w:t>
      </w:r>
      <w:r>
        <w:t xml:space="preserve"> </w:t>
      </w:r>
      <w:r>
        <w:rPr>
          <w:rStyle w:val="VerbatimChar"/>
        </w:rPr>
        <w:t xml:space="preserve">metadata</w:t>
      </w:r>
      <w:r>
        <w:t xml:space="preserve">.</w:t>
      </w:r>
    </w:p>
    <w:p>
      <w:pPr>
        <w:pStyle w:val="BodyText"/>
      </w:pPr>
      <w:r>
        <w:t xml:space="preserve">Ensure that the</w:t>
      </w:r>
      <w:r>
        <w:t xml:space="preserve"> </w:t>
      </w:r>
      <w:r>
        <w:rPr>
          <w:rStyle w:val="VerbatimChar"/>
        </w:rPr>
        <w:t xml:space="preserve">metadata</w:t>
      </w:r>
      <w:r>
        <w:t xml:space="preserve"> </w:t>
      </w:r>
      <w:r>
        <w:t xml:space="preserve">field contains a valid</w:t>
      </w:r>
      <w:r>
        <w:t xml:space="preserve"> </w:t>
      </w:r>
      <w:r>
        <w:rPr>
          <w:rStyle w:val="VerbatimChar"/>
        </w:rPr>
        <w:t xml:space="preserve">node</w:t>
      </w:r>
      <w:r>
        <w:t xml:space="preserve"> </w:t>
      </w:r>
      <w:r>
        <w:t xml:space="preserve">field.</w:t>
      </w:r>
    </w:p>
    <w:bookmarkEnd w:id="95"/>
    <w:bookmarkStart w:id="96" w:name="Xce9718d361137631e3f58eeec0d854504e24d6c"/>
    <w:p>
      <w:pPr>
        <w:pStyle w:val="Heading3"/>
      </w:pPr>
      <w:r>
        <w:t xml:space="preserve">Observer Device</w:t>
      </w:r>
    </w:p>
    <w:p>
      <w:pPr>
        <w:pStyle w:val="DefinitionTerm"/>
      </w:pPr>
      <w:r>
        <w:t xml:space="preserve">label</w:t>
      </w:r>
    </w:p>
    <w:p>
      <w:pPr>
        <w:pStyle w:val="Definition"/>
      </w:pPr>
      <w:r>
        <w:t xml:space="preserve">/conf/message-encoding/observer_device</w:t>
      </w:r>
    </w:p>
    <w:p>
      <w:pPr>
        <w:pStyle w:val="DefinitionTerm"/>
      </w:pPr>
      <w:r>
        <w:t xml:space="preserve">subject</w:t>
      </w:r>
    </w:p>
    <w:p>
      <w:pPr>
        <w:pStyle w:val="Definition"/>
      </w:pPr>
      <w:r>
        <w:t xml:space="preserve">/req/message-encoding/observer_device</w:t>
      </w:r>
    </w:p>
    <w:p>
      <w:pPr>
        <w:pStyle w:val="DefinitionTerm"/>
      </w:pPr>
      <w:r>
        <w:t xml:space="preserve">test-purpose</w:t>
      </w:r>
    </w:p>
    <w:p>
      <w:pPr>
        <w:pStyle w:val="Definition"/>
      </w:pPr>
      <w:r>
        <w:t xml:space="preserve">Validate that a Metadata message’s</w:t>
      </w:r>
      <w:r>
        <w:t xml:space="preserve"> </w:t>
      </w:r>
      <w:r>
        <w:rPr>
          <w:rStyle w:val="VerbatimChar"/>
        </w:rPr>
        <w:t xml:space="preserve">observers</w:t>
      </w:r>
      <w:r>
        <w:t xml:space="preserve"> </w:t>
      </w:r>
      <w:r>
        <w:t xml:space="preserve">field is valid to the FMDE schema.</w:t>
      </w:r>
    </w:p>
    <w:p>
      <w:pPr>
        <w:pStyle w:val="FirstParagraph"/>
      </w:pPr>
      <w:r>
        <w:t xml:space="preserve">Open a FirstMileMessage message / file.</w:t>
      </w:r>
    </w:p>
    <w:p>
      <w:pPr>
        <w:pStyle w:val="BodyText"/>
      </w:pPr>
      <w:r>
        <w:t xml:space="preserve">Ensure that the root field is</w:t>
      </w:r>
      <w:r>
        <w:t xml:space="preserve"> </w:t>
      </w:r>
      <w:r>
        <w:rPr>
          <w:rStyle w:val="VerbatimChar"/>
        </w:rPr>
        <w:t xml:space="preserve">metadata</w:t>
      </w:r>
      <w:r>
        <w:t xml:space="preserve">.</w:t>
      </w:r>
    </w:p>
    <w:p>
      <w:pPr>
        <w:pStyle w:val="BodyText"/>
      </w:pPr>
      <w:r>
        <w:t xml:space="preserve">Ensure that the</w:t>
      </w:r>
      <w:r>
        <w:t xml:space="preserve"> </w:t>
      </w:r>
      <w:r>
        <w:rPr>
          <w:rStyle w:val="VerbatimChar"/>
        </w:rPr>
        <w:t xml:space="preserve">metadata</w:t>
      </w:r>
      <w:r>
        <w:t xml:space="preserve"> </w:t>
      </w:r>
      <w:r>
        <w:t xml:space="preserve">field contains a valid</w:t>
      </w:r>
      <w:r>
        <w:t xml:space="preserve"> </w:t>
      </w:r>
      <w:r>
        <w:rPr>
          <w:rStyle w:val="VerbatimChar"/>
        </w:rPr>
        <w:t xml:space="preserve">observers</w:t>
      </w:r>
      <w:r>
        <w:t xml:space="preserve"> </w:t>
      </w:r>
      <w:r>
        <w:t xml:space="preserve">field.</w:t>
      </w:r>
    </w:p>
    <w:bookmarkEnd w:id="96"/>
    <w:bookmarkStart w:id="97" w:name="X466558e4d1438b8a69f55437e747ae1443a93bd"/>
    <w:p>
      <w:pPr>
        <w:pStyle w:val="Heading3"/>
      </w:pPr>
      <w:r>
        <w:t xml:space="preserve">Parameter Definition</w:t>
      </w:r>
    </w:p>
    <w:p>
      <w:pPr>
        <w:pStyle w:val="DefinitionTerm"/>
      </w:pPr>
      <w:r>
        <w:t xml:space="preserve">label</w:t>
      </w:r>
    </w:p>
    <w:p>
      <w:pPr>
        <w:pStyle w:val="Definition"/>
      </w:pPr>
      <w:r>
        <w:t xml:space="preserve">/conf/message-encoding/parameter_definition</w:t>
      </w:r>
    </w:p>
    <w:p>
      <w:pPr>
        <w:pStyle w:val="DefinitionTerm"/>
      </w:pPr>
      <w:r>
        <w:t xml:space="preserve">subject</w:t>
      </w:r>
    </w:p>
    <w:p>
      <w:pPr>
        <w:pStyle w:val="Definition"/>
      </w:pPr>
      <w:r>
        <w:t xml:space="preserve">/req/message-encoding/parameter_definition</w:t>
      </w:r>
    </w:p>
    <w:p>
      <w:pPr>
        <w:pStyle w:val="DefinitionTerm"/>
      </w:pPr>
      <w:r>
        <w:t xml:space="preserve">test-purpose</w:t>
      </w:r>
    </w:p>
    <w:p>
      <w:pPr>
        <w:pStyle w:val="Definition"/>
      </w:pPr>
      <w:r>
        <w:t xml:space="preserve">Validate that a Metadata message’s</w:t>
      </w:r>
      <w:r>
        <w:t xml:space="preserve"> </w:t>
      </w:r>
      <w:r>
        <w:rPr>
          <w:rStyle w:val="VerbatimChar"/>
        </w:rPr>
        <w:t xml:space="preserve">parameterDefinitions</w:t>
      </w:r>
      <w:r>
        <w:t xml:space="preserve"> </w:t>
      </w:r>
      <w:r>
        <w:t xml:space="preserve">field is valid to the FMDE schema.</w:t>
      </w:r>
    </w:p>
    <w:p>
      <w:pPr>
        <w:pStyle w:val="FirstParagraph"/>
      </w:pPr>
      <w:r>
        <w:t xml:space="preserve">Open a FirstMileMessage message / file.</w:t>
      </w:r>
    </w:p>
    <w:p>
      <w:pPr>
        <w:pStyle w:val="BodyText"/>
      </w:pPr>
      <w:r>
        <w:t xml:space="preserve">Ensure that the root field is</w:t>
      </w:r>
      <w:r>
        <w:t xml:space="preserve"> </w:t>
      </w:r>
      <w:r>
        <w:rPr>
          <w:rStyle w:val="VerbatimChar"/>
        </w:rPr>
        <w:t xml:space="preserve">metadata</w:t>
      </w:r>
      <w:r>
        <w:t xml:space="preserve">.</w:t>
      </w:r>
    </w:p>
    <w:p>
      <w:pPr>
        <w:pStyle w:val="BodyText"/>
      </w:pPr>
      <w:r>
        <w:t xml:space="preserve">Ensure that the</w:t>
      </w:r>
      <w:r>
        <w:t xml:space="preserve"> </w:t>
      </w:r>
      <w:r>
        <w:rPr>
          <w:rStyle w:val="VerbatimChar"/>
        </w:rPr>
        <w:t xml:space="preserve">metadata</w:t>
      </w:r>
      <w:r>
        <w:t xml:space="preserve"> </w:t>
      </w:r>
      <w:r>
        <w:t xml:space="preserve">field contains a valid</w:t>
      </w:r>
      <w:r>
        <w:t xml:space="preserve"> </w:t>
      </w:r>
      <w:r>
        <w:rPr>
          <w:rStyle w:val="VerbatimChar"/>
        </w:rPr>
        <w:t xml:space="preserve">parameterDefinitions</w:t>
      </w:r>
      <w:r>
        <w:t xml:space="preserve"> </w:t>
      </w:r>
      <w:r>
        <w:t xml:space="preserve">field.</w:t>
      </w:r>
    </w:p>
    <w:bookmarkEnd w:id="97"/>
    <w:bookmarkStart w:id="98" w:name="X4cc94a085ba3568c058fdd8c53467d413de5dbf"/>
    <w:p>
      <w:pPr>
        <w:pStyle w:val="Heading3"/>
      </w:pPr>
      <w:r>
        <w:t xml:space="preserve">Parameter</w:t>
      </w:r>
    </w:p>
    <w:p>
      <w:pPr>
        <w:pStyle w:val="DefinitionTerm"/>
      </w:pPr>
      <w:r>
        <w:t xml:space="preserve">label</w:t>
      </w:r>
    </w:p>
    <w:p>
      <w:pPr>
        <w:pStyle w:val="Definition"/>
      </w:pPr>
      <w:r>
        <w:t xml:space="preserve">/conf/message-encoding/parameter</w:t>
      </w:r>
    </w:p>
    <w:p>
      <w:pPr>
        <w:pStyle w:val="DefinitionTerm"/>
      </w:pPr>
      <w:r>
        <w:t xml:space="preserve">subject</w:t>
      </w:r>
    </w:p>
    <w:p>
      <w:pPr>
        <w:pStyle w:val="Definition"/>
      </w:pPr>
      <w:r>
        <w:t xml:space="preserve">/req/message-encoding/parameter</w:t>
      </w:r>
    </w:p>
    <w:p>
      <w:pPr>
        <w:pStyle w:val="DefinitionTerm"/>
      </w:pPr>
      <w:r>
        <w:t xml:space="preserve">test-purpose</w:t>
      </w:r>
    </w:p>
    <w:p>
      <w:pPr>
        <w:pStyle w:val="Definition"/>
      </w:pPr>
      <w:r>
        <w:t xml:space="preserve">Validate that a ParameterDefinition message’s</w:t>
      </w:r>
      <w:r>
        <w:t xml:space="preserve"> </w:t>
      </w:r>
      <w:r>
        <w:rPr>
          <w:rStyle w:val="VerbatimChar"/>
        </w:rPr>
        <w:t xml:space="preserve">parameters</w:t>
      </w:r>
      <w:r>
        <w:t xml:space="preserve"> </w:t>
      </w:r>
      <w:r>
        <w:t xml:space="preserve">field is valid to the FMDE schema.</w:t>
      </w:r>
    </w:p>
    <w:p>
      <w:pPr>
        <w:pStyle w:val="FirstParagraph"/>
      </w:pPr>
      <w:r>
        <w:t xml:space="preserve">Open a FirstMileMessage message / file.</w:t>
      </w:r>
    </w:p>
    <w:p>
      <w:pPr>
        <w:pStyle w:val="BodyText"/>
      </w:pPr>
      <w:r>
        <w:t xml:space="preserve">Ensure that the root field is</w:t>
      </w:r>
      <w:r>
        <w:t xml:space="preserve"> </w:t>
      </w:r>
      <w:r>
        <w:rPr>
          <w:rStyle w:val="VerbatimChar"/>
        </w:rPr>
        <w:t xml:space="preserve">metadata</w:t>
      </w:r>
      <w:r>
        <w:t xml:space="preserve">.</w:t>
      </w:r>
    </w:p>
    <w:p>
      <w:pPr>
        <w:pStyle w:val="BodyText"/>
      </w:pPr>
      <w:r>
        <w:t xml:space="preserve">Ensure that the</w:t>
      </w:r>
      <w:r>
        <w:t xml:space="preserve"> </w:t>
      </w:r>
      <w:r>
        <w:rPr>
          <w:rStyle w:val="VerbatimChar"/>
        </w:rPr>
        <w:t xml:space="preserve">metadata</w:t>
      </w:r>
      <w:r>
        <w:t xml:space="preserve"> </w:t>
      </w:r>
      <w:r>
        <w:t xml:space="preserve">field contains a valid</w:t>
      </w:r>
      <w:r>
        <w:t xml:space="preserve"> </w:t>
      </w:r>
      <w:r>
        <w:rPr>
          <w:rStyle w:val="VerbatimChar"/>
        </w:rPr>
        <w:t xml:space="preserve">parameterDefinitions</w:t>
      </w:r>
      <w:r>
        <w:t xml:space="preserve"> </w:t>
      </w:r>
      <w:r>
        <w:t xml:space="preserve">field.</w:t>
      </w:r>
    </w:p>
    <w:p>
      <w:pPr>
        <w:pStyle w:val="BodyText"/>
      </w:pPr>
      <w:r>
        <w:t xml:space="preserve">Ensure that the</w:t>
      </w:r>
      <w:r>
        <w:t xml:space="preserve"> </w:t>
      </w:r>
      <w:r>
        <w:rPr>
          <w:rStyle w:val="VerbatimChar"/>
        </w:rPr>
        <w:t xml:space="preserve">parameterDefinitions</w:t>
      </w:r>
      <w:r>
        <w:t xml:space="preserve"> </w:t>
      </w:r>
      <w:r>
        <w:t xml:space="preserve">field contains at least one valid</w:t>
      </w:r>
      <w:r>
        <w:t xml:space="preserve"> </w:t>
      </w:r>
      <w:r>
        <w:rPr>
          <w:rStyle w:val="VerbatimChar"/>
        </w:rPr>
        <w:t xml:space="preserve">parameter</w:t>
      </w:r>
      <w:r>
        <w:t xml:space="preserve"> </w:t>
      </w:r>
      <w:r>
        <w:t xml:space="preserve">field.</w:t>
      </w:r>
    </w:p>
    <w:p>
      <w:pPr>
        <w:pStyle w:val="BodyText"/>
      </w:pPr>
      <w:r>
        <w:t xml:space="preserve">Verify that each</w:t>
      </w:r>
      <w:r>
        <w:t xml:space="preserve"> </w:t>
      </w:r>
      <w:r>
        <w:rPr>
          <w:rStyle w:val="VerbatimChar"/>
        </w:rPr>
        <w:t xml:space="preserve">parameter</w:t>
      </w:r>
      <w:r>
        <w:t xml:space="preserve"> </w:t>
      </w:r>
      <w:r>
        <w:t xml:space="preserve">field contains a</w:t>
      </w:r>
      <w:r>
        <w:t xml:space="preserve"> </w:t>
      </w:r>
      <w:r>
        <w:rPr>
          <w:rStyle w:val="VerbatimChar"/>
        </w:rPr>
        <w:t xml:space="preserve">unit</w:t>
      </w:r>
      <w:r>
        <w:t xml:space="preserve"> </w:t>
      </w:r>
      <w:r>
        <w:t xml:space="preserve">field whose value is part of one of the following codelists:</w:t>
      </w:r>
    </w:p>
    <w:p>
      <w:pPr>
        <w:numPr>
          <w:ilvl w:val="0"/>
          <w:numId w:val="1015"/>
        </w:numPr>
      </w:pPr>
      <w:r>
        <w:t xml:space="preserve">WMO Register: Code Table C-6: List of units for TDCFs</w:t>
      </w:r>
    </w:p>
    <w:p>
      <w:pPr>
        <w:numPr>
          <w:ilvl w:val="0"/>
          <w:numId w:val="1015"/>
        </w:numPr>
      </w:pPr>
      <w:r>
        <w:t xml:space="preserve">WMO First Mile unit registry</w:t>
      </w:r>
    </w:p>
    <w:p>
      <w:pPr>
        <w:pStyle w:val="FirstParagraph"/>
      </w:pPr>
      <w:r>
        <w:t xml:space="preserve">Ensure that</w:t>
      </w:r>
      <w:r>
        <w:t xml:space="preserve"> </w:t>
      </w:r>
      <w:r>
        <w:rPr>
          <w:rStyle w:val="VerbatimChar"/>
        </w:rPr>
        <w:t xml:space="preserve">cellMethod</w:t>
      </w:r>
      <w:r>
        <w:t xml:space="preserve"> </w:t>
      </w:r>
      <w:r>
        <w:t xml:space="preserve">values equal to</w:t>
      </w:r>
      <w:r>
        <w:t xml:space="preserve"> </w:t>
      </w:r>
      <w:r>
        <w:rPr>
          <w:rStyle w:val="VerbatimChar"/>
        </w:rPr>
        <w:t xml:space="preserve">POINT</w:t>
      </w:r>
      <w:r>
        <w:t xml:space="preserve"> </w:t>
      </w:r>
      <w:r>
        <w:t xml:space="preserve">has an associated</w:t>
      </w:r>
      <w:r>
        <w:t xml:space="preserve"> </w:t>
      </w:r>
      <w:r>
        <w:rPr>
          <w:rStyle w:val="VerbatimChar"/>
        </w:rPr>
        <w:t xml:space="preserve">cellPeriodSeconds</w:t>
      </w:r>
      <w:r>
        <w:t xml:space="preserve"> </w:t>
      </w:r>
      <w:r>
        <w:t xml:space="preserve">value of</w:t>
      </w:r>
      <w:r>
        <w:t xml:space="preserve"> </w:t>
      </w:r>
      <w:r>
        <w:rPr>
          <w:rStyle w:val="VerbatimChar"/>
        </w:rPr>
        <w:t xml:space="preserve">0</w:t>
      </w:r>
      <w:r>
        <w:t xml:space="preserve">.</w:t>
      </w:r>
    </w:p>
    <w:p>
      <w:pPr>
        <w:pStyle w:val="BodyText"/>
      </w:pPr>
      <w:r>
        <w:t xml:space="preserve">Ensure that</w:t>
      </w:r>
      <w:r>
        <w:t xml:space="preserve"> </w:t>
      </w:r>
      <w:r>
        <w:rPr>
          <w:rStyle w:val="VerbatimChar"/>
        </w:rPr>
        <w:t xml:space="preserve">cellMethod</w:t>
      </w:r>
      <w:r>
        <w:t xml:space="preserve"> </w:t>
      </w:r>
      <w:r>
        <w:t xml:space="preserve">values not equal to</w:t>
      </w:r>
      <w:r>
        <w:t xml:space="preserve"> </w:t>
      </w:r>
      <w:r>
        <w:rPr>
          <w:rStyle w:val="VerbatimChar"/>
        </w:rPr>
        <w:t xml:space="preserve">POINT</w:t>
      </w:r>
      <w:r>
        <w:t xml:space="preserve"> </w:t>
      </w:r>
      <w:r>
        <w:t xml:space="preserve">has an associated</w:t>
      </w:r>
      <w:r>
        <w:t xml:space="preserve"> </w:t>
      </w:r>
      <w:r>
        <w:rPr>
          <w:rStyle w:val="VerbatimChar"/>
        </w:rPr>
        <w:t xml:space="preserve">cellPeriodSeconds</w:t>
      </w:r>
      <w:r>
        <w:t xml:space="preserve"> </w:t>
      </w:r>
      <w:r>
        <w:t xml:space="preserve">value greater than</w:t>
      </w:r>
      <w:r>
        <w:t xml:space="preserve"> </w:t>
      </w:r>
      <w:r>
        <w:rPr>
          <w:rStyle w:val="VerbatimChar"/>
        </w:rPr>
        <w:t xml:space="preserve">0</w:t>
      </w:r>
      <w:r>
        <w:t xml:space="preserve">.</w:t>
      </w:r>
    </w:p>
    <w:bookmarkEnd w:id="98"/>
    <w:bookmarkStart w:id="99" w:name="Xca0cd18c4fea3048e526fd00cbfb298611772bb"/>
    <w:p>
      <w:pPr>
        <w:pStyle w:val="Heading3"/>
      </w:pPr>
      <w:r>
        <w:t xml:space="preserve">DeviceRef</w:t>
      </w:r>
    </w:p>
    <w:p>
      <w:pPr>
        <w:pStyle w:val="DefinitionTerm"/>
      </w:pPr>
      <w:r>
        <w:t xml:space="preserve">label</w:t>
      </w:r>
    </w:p>
    <w:p>
      <w:pPr>
        <w:pStyle w:val="Definition"/>
      </w:pPr>
      <w:r>
        <w:t xml:space="preserve">/conf/message-encoding/device_ref</w:t>
      </w:r>
    </w:p>
    <w:p>
      <w:pPr>
        <w:pStyle w:val="DefinitionTerm"/>
      </w:pPr>
      <w:r>
        <w:t xml:space="preserve">subject</w:t>
      </w:r>
    </w:p>
    <w:p>
      <w:pPr>
        <w:pStyle w:val="Definition"/>
      </w:pPr>
      <w:r>
        <w:t xml:space="preserve">/req/message-encoding/device_ref</w:t>
      </w:r>
    </w:p>
    <w:p>
      <w:pPr>
        <w:pStyle w:val="DefinitionTerm"/>
      </w:pPr>
      <w:r>
        <w:t xml:space="preserve">test-purpose</w:t>
      </w:r>
    </w:p>
    <w:p>
      <w:pPr>
        <w:pStyle w:val="Definition"/>
      </w:pPr>
      <w:r>
        <w:t xml:space="preserve">Validate that a Parameter message’s</w:t>
      </w:r>
      <w:r>
        <w:t xml:space="preserve"> </w:t>
      </w:r>
      <w:r>
        <w:rPr>
          <w:rStyle w:val="VerbatimChar"/>
        </w:rPr>
        <w:t xml:space="preserve">device</w:t>
      </w:r>
      <w:r>
        <w:t xml:space="preserve"> </w:t>
      </w:r>
      <w:r>
        <w:t xml:space="preserve">field is valid to the FMDE schema.</w:t>
      </w:r>
    </w:p>
    <w:p>
      <w:pPr>
        <w:pStyle w:val="FirstParagraph"/>
      </w:pPr>
      <w:r>
        <w:t xml:space="preserve">Open a FirstMileMessage message / file.</w:t>
      </w:r>
    </w:p>
    <w:p>
      <w:pPr>
        <w:pStyle w:val="BodyText"/>
      </w:pPr>
      <w:r>
        <w:t xml:space="preserve">Ensure that the root field is</w:t>
      </w:r>
      <w:r>
        <w:t xml:space="preserve"> </w:t>
      </w:r>
      <w:r>
        <w:rPr>
          <w:rStyle w:val="VerbatimChar"/>
        </w:rPr>
        <w:t xml:space="preserve">metadata</w:t>
      </w:r>
      <w:r>
        <w:t xml:space="preserve">.</w:t>
      </w:r>
    </w:p>
    <w:p>
      <w:pPr>
        <w:pStyle w:val="BodyText"/>
      </w:pPr>
      <w:r>
        <w:t xml:space="preserve">Ensure that the</w:t>
      </w:r>
      <w:r>
        <w:t xml:space="preserve"> </w:t>
      </w:r>
      <w:r>
        <w:rPr>
          <w:rStyle w:val="VerbatimChar"/>
        </w:rPr>
        <w:t xml:space="preserve">metadata</w:t>
      </w:r>
      <w:r>
        <w:t xml:space="preserve"> </w:t>
      </w:r>
      <w:r>
        <w:t xml:space="preserve">field contains a valid</w:t>
      </w:r>
      <w:r>
        <w:t xml:space="preserve"> </w:t>
      </w:r>
      <w:r>
        <w:rPr>
          <w:rStyle w:val="VerbatimChar"/>
        </w:rPr>
        <w:t xml:space="preserve">parameterDefinitions</w:t>
      </w:r>
      <w:r>
        <w:t xml:space="preserve"> </w:t>
      </w:r>
      <w:r>
        <w:t xml:space="preserve">field.</w:t>
      </w:r>
    </w:p>
    <w:p>
      <w:pPr>
        <w:pStyle w:val="BodyText"/>
      </w:pPr>
      <w:r>
        <w:t xml:space="preserve">For each</w:t>
      </w:r>
      <w:r>
        <w:t xml:space="preserve"> </w:t>
      </w:r>
      <w:r>
        <w:rPr>
          <w:rStyle w:val="VerbatimChar"/>
        </w:rPr>
        <w:t xml:space="preserve">parameterDefinitions</w:t>
      </w:r>
      <w:r>
        <w:t xml:space="preserve"> </w:t>
      </w:r>
      <w:r>
        <w:rPr>
          <w:rStyle w:val="VerbatimChar"/>
        </w:rPr>
        <w:t xml:space="preserve">parameters</w:t>
      </w:r>
      <w:r>
        <w:t xml:space="preserve"> </w:t>
      </w:r>
      <w:r>
        <w:t xml:space="preserve">field, ensure that:</w:t>
      </w:r>
    </w:p>
    <w:p>
      <w:pPr>
        <w:numPr>
          <w:ilvl w:val="0"/>
          <w:numId w:val="1016"/>
        </w:numPr>
      </w:pPr>
      <w:r>
        <w:t xml:space="preserve">a</w:t>
      </w:r>
      <w:r>
        <w:t xml:space="preserve"> </w:t>
      </w:r>
      <w:r>
        <w:rPr>
          <w:rStyle w:val="VerbatimChar"/>
        </w:rPr>
        <w:t xml:space="preserve">device</w:t>
      </w:r>
      <w:r>
        <w:t xml:space="preserve"> </w:t>
      </w:r>
      <w:r>
        <w:t xml:space="preserve">field exists</w:t>
      </w:r>
    </w:p>
    <w:p>
      <w:pPr>
        <w:numPr>
          <w:ilvl w:val="0"/>
          <w:numId w:val="1016"/>
        </w:numPr>
      </w:pPr>
      <w:r>
        <w:t xml:space="preserve">the</w:t>
      </w:r>
      <w:r>
        <w:t xml:space="preserve"> </w:t>
      </w:r>
      <w:r>
        <w:rPr>
          <w:rStyle w:val="VerbatimChar"/>
        </w:rPr>
        <w:t xml:space="preserve">device</w:t>
      </w:r>
      <w:r>
        <w:t xml:space="preserve"> </w:t>
      </w:r>
      <w:r>
        <w:t xml:space="preserve">field containers either an</w:t>
      </w:r>
      <w:r>
        <w:t xml:space="preserve"> </w:t>
      </w:r>
      <w:r>
        <w:rPr>
          <w:rStyle w:val="VerbatimChar"/>
        </w:rPr>
        <w:t xml:space="preserve">observerId</w:t>
      </w:r>
      <w:r>
        <w:t xml:space="preserve"> </w:t>
      </w:r>
      <w:r>
        <w:t xml:space="preserve">or</w:t>
      </w:r>
      <w:r>
        <w:t xml:space="preserve"> </w:t>
      </w:r>
      <w:r>
        <w:rPr>
          <w:rStyle w:val="VerbatimChar"/>
        </w:rPr>
        <w:t xml:space="preserve">node</w:t>
      </w:r>
      <w:r>
        <w:t xml:space="preserve"> </w:t>
      </w:r>
      <w:r>
        <w:t xml:space="preserve">field</w:t>
      </w:r>
    </w:p>
    <w:p>
      <w:pPr>
        <w:numPr>
          <w:ilvl w:val="0"/>
          <w:numId w:val="1016"/>
        </w:numPr>
      </w:pPr>
      <w:r>
        <w:t xml:space="preserve">all</w:t>
      </w:r>
      <w:r>
        <w:t xml:space="preserve"> </w:t>
      </w:r>
      <w:r>
        <w:rPr>
          <w:rStyle w:val="VerbatimChar"/>
        </w:rPr>
        <w:t xml:space="preserve">observerId</w:t>
      </w:r>
      <w:r>
        <w:t xml:space="preserve"> </w:t>
      </w:r>
      <w:r>
        <w:t xml:space="preserve">field values are present in a Metadata message’s</w:t>
      </w:r>
      <w:r>
        <w:t xml:space="preserve"> </w:t>
      </w:r>
      <w:r>
        <w:rPr>
          <w:rStyle w:val="VerbatimChar"/>
        </w:rPr>
        <w:t xml:space="preserve">observers</w:t>
      </w:r>
      <w:r>
        <w:t xml:space="preserve"> </w:t>
      </w:r>
      <w:r>
        <w:t xml:space="preserve">fields</w:t>
      </w:r>
    </w:p>
    <w:bookmarkEnd w:id="99"/>
    <w:bookmarkStart w:id="100" w:name="X6e2ac67c11075466170f2b627e999dc214781fa"/>
    <w:p>
      <w:pPr>
        <w:pStyle w:val="Heading3"/>
      </w:pPr>
      <w:r>
        <w:t xml:space="preserve">Data</w:t>
      </w:r>
    </w:p>
    <w:p>
      <w:pPr>
        <w:pStyle w:val="DefinitionTerm"/>
      </w:pPr>
      <w:r>
        <w:t xml:space="preserve">label</w:t>
      </w:r>
    </w:p>
    <w:p>
      <w:pPr>
        <w:pStyle w:val="Definition"/>
      </w:pPr>
      <w:r>
        <w:t xml:space="preserve">/conf/message-encoding/data</w:t>
      </w:r>
    </w:p>
    <w:p>
      <w:pPr>
        <w:pStyle w:val="DefinitionTerm"/>
      </w:pPr>
      <w:r>
        <w:t xml:space="preserve">subject</w:t>
      </w:r>
    </w:p>
    <w:p>
      <w:pPr>
        <w:pStyle w:val="Definition"/>
      </w:pPr>
      <w:r>
        <w:t xml:space="preserve">/req/message-encoding/data</w:t>
      </w:r>
    </w:p>
    <w:p>
      <w:pPr>
        <w:pStyle w:val="DefinitionTerm"/>
      </w:pPr>
      <w:r>
        <w:t xml:space="preserve">test-purpose</w:t>
      </w:r>
    </w:p>
    <w:p>
      <w:pPr>
        <w:pStyle w:val="Definition"/>
      </w:pPr>
      <w:r>
        <w:t xml:space="preserve">Validate that a Data message is valid to the FMDE schema.</w:t>
      </w:r>
    </w:p>
    <w:p>
      <w:pPr>
        <w:pStyle w:val="FirstParagraph"/>
      </w:pPr>
      <w:r>
        <w:t xml:space="preserve">Open a FirstMileMessage message / file.</w:t>
      </w:r>
    </w:p>
    <w:p>
      <w:pPr>
        <w:pStyle w:val="BodyText"/>
      </w:pPr>
      <w:r>
        <w:t xml:space="preserve">Ensure that the root field is</w:t>
      </w:r>
      <w:r>
        <w:t xml:space="preserve"> </w:t>
      </w:r>
      <w:r>
        <w:rPr>
          <w:rStyle w:val="VerbatimChar"/>
        </w:rPr>
        <w:t xml:space="preserve">data</w:t>
      </w:r>
      <w:r>
        <w:t xml:space="preserve">.</w:t>
      </w:r>
    </w:p>
    <w:p>
      <w:pPr>
        <w:pStyle w:val="BodyText"/>
      </w:pPr>
      <w:r>
        <w:t xml:space="preserve">Ensure that the</w:t>
      </w:r>
      <w:r>
        <w:t xml:space="preserve"> </w:t>
      </w:r>
      <w:r>
        <w:rPr>
          <w:rStyle w:val="VerbatimChar"/>
        </w:rPr>
        <w:t xml:space="preserve">data</w:t>
      </w:r>
      <w:r>
        <w:t xml:space="preserve"> </w:t>
      </w:r>
      <w:r>
        <w:t xml:space="preserve">field contains at least one</w:t>
      </w:r>
      <w:r>
        <w:t xml:space="preserve"> </w:t>
      </w:r>
      <w:r>
        <w:rPr>
          <w:rStyle w:val="VerbatimChar"/>
        </w:rPr>
        <w:t xml:space="preserve">observations</w:t>
      </w:r>
      <w:r>
        <w:t xml:space="preserve"> </w:t>
      </w:r>
      <w:r>
        <w:t xml:space="preserve">field.</w:t>
      </w:r>
    </w:p>
    <w:bookmarkEnd w:id="100"/>
    <w:bookmarkStart w:id="101" w:name="X8f28036470f224646d54da12c2b4827b91ec59f"/>
    <w:p>
      <w:pPr>
        <w:pStyle w:val="Heading3"/>
      </w:pPr>
      <w:r>
        <w:t xml:space="preserve">Observation</w:t>
      </w:r>
    </w:p>
    <w:p>
      <w:pPr>
        <w:pStyle w:val="DefinitionTerm"/>
      </w:pPr>
      <w:r>
        <w:t xml:space="preserve">label</w:t>
      </w:r>
    </w:p>
    <w:p>
      <w:pPr>
        <w:pStyle w:val="Definition"/>
      </w:pPr>
      <w:r>
        <w:t xml:space="preserve">/conf/message-encoding/observation</w:t>
      </w:r>
    </w:p>
    <w:p>
      <w:pPr>
        <w:pStyle w:val="DefinitionTerm"/>
      </w:pPr>
      <w:r>
        <w:t xml:space="preserve">subject</w:t>
      </w:r>
    </w:p>
    <w:p>
      <w:pPr>
        <w:pStyle w:val="Definition"/>
      </w:pPr>
      <w:r>
        <w:t xml:space="preserve">/req/message-encoding/observation</w:t>
      </w:r>
    </w:p>
    <w:p>
      <w:pPr>
        <w:pStyle w:val="DefinitionTerm"/>
      </w:pPr>
      <w:r>
        <w:t xml:space="preserve">test-purpose</w:t>
      </w:r>
    </w:p>
    <w:p>
      <w:pPr>
        <w:pStyle w:val="Definition"/>
      </w:pPr>
      <w:r>
        <w:t xml:space="preserve">Validate that an Observation message is valid to the FMDE schema.</w:t>
      </w:r>
    </w:p>
    <w:p>
      <w:pPr>
        <w:pStyle w:val="FirstParagraph"/>
      </w:pPr>
      <w:r>
        <w:t xml:space="preserve">Open a FirstMileMessage message / file.</w:t>
      </w:r>
    </w:p>
    <w:p>
      <w:pPr>
        <w:pStyle w:val="BodyText"/>
      </w:pPr>
      <w:r>
        <w:t xml:space="preserve">Ensure that the root field is</w:t>
      </w:r>
      <w:r>
        <w:t xml:space="preserve"> </w:t>
      </w:r>
      <w:r>
        <w:rPr>
          <w:rStyle w:val="VerbatimChar"/>
        </w:rPr>
        <w:t xml:space="preserve">data</w:t>
      </w:r>
      <w:r>
        <w:t xml:space="preserve">.</w:t>
      </w:r>
    </w:p>
    <w:p>
      <w:pPr>
        <w:pStyle w:val="BodyText"/>
      </w:pPr>
      <w:r>
        <w:t xml:space="preserve">Ensure that the</w:t>
      </w:r>
      <w:r>
        <w:t xml:space="preserve"> </w:t>
      </w:r>
      <w:r>
        <w:rPr>
          <w:rStyle w:val="VerbatimChar"/>
        </w:rPr>
        <w:t xml:space="preserve">data</w:t>
      </w:r>
      <w:r>
        <w:t xml:space="preserve"> </w:t>
      </w:r>
      <w:r>
        <w:t xml:space="preserve">field contains a valid</w:t>
      </w:r>
      <w:r>
        <w:t xml:space="preserve"> </w:t>
      </w:r>
      <w:r>
        <w:rPr>
          <w:rStyle w:val="VerbatimChar"/>
        </w:rPr>
        <w:t xml:space="preserve">observations</w:t>
      </w:r>
      <w:r>
        <w:t xml:space="preserve"> </w:t>
      </w:r>
      <w:r>
        <w:t xml:space="preserve">field.</w:t>
      </w:r>
    </w:p>
    <w:p>
      <w:pPr>
        <w:pStyle w:val="BodyText"/>
      </w:pPr>
      <w:r>
        <w:t xml:space="preserve">For each</w:t>
      </w:r>
      <w:r>
        <w:t xml:space="preserve"> </w:t>
      </w:r>
      <w:r>
        <w:rPr>
          <w:rStyle w:val="VerbatimChar"/>
        </w:rPr>
        <w:t xml:space="preserve">observations</w:t>
      </w:r>
      <w:r>
        <w:t xml:space="preserve"> </w:t>
      </w:r>
      <w:r>
        <w:t xml:space="preserve">field:</w:t>
      </w:r>
    </w:p>
    <w:p>
      <w:pPr>
        <w:numPr>
          <w:ilvl w:val="0"/>
          <w:numId w:val="1017"/>
        </w:numPr>
      </w:pPr>
      <w:r>
        <w:t xml:space="preserve">ensure that one or more</w:t>
      </w:r>
      <w:r>
        <w:t xml:space="preserve"> </w:t>
      </w:r>
      <w:r>
        <w:rPr>
          <w:rStyle w:val="VerbatimChar"/>
        </w:rPr>
        <w:t xml:space="preserve">values</w:t>
      </w:r>
      <w:r>
        <w:t xml:space="preserve"> </w:t>
      </w:r>
      <w:r>
        <w:t xml:space="preserve">fields are present</w:t>
      </w:r>
    </w:p>
    <w:bookmarkEnd w:id="101"/>
    <w:bookmarkStart w:id="102" w:name="X9638150f1d165aeb684b10a551b77c4e2135a17"/>
    <w:p>
      <w:pPr>
        <w:pStyle w:val="Heading3"/>
      </w:pPr>
      <w:r>
        <w:t xml:space="preserve">Value</w:t>
      </w:r>
    </w:p>
    <w:p>
      <w:pPr>
        <w:pStyle w:val="DefinitionTerm"/>
      </w:pPr>
      <w:r>
        <w:t xml:space="preserve">label</w:t>
      </w:r>
    </w:p>
    <w:p>
      <w:pPr>
        <w:pStyle w:val="Definition"/>
      </w:pPr>
      <w:r>
        <w:t xml:space="preserve">/conf/message-encoding/value</w:t>
      </w:r>
    </w:p>
    <w:p>
      <w:pPr>
        <w:pStyle w:val="DefinitionTerm"/>
      </w:pPr>
      <w:r>
        <w:t xml:space="preserve">subject</w:t>
      </w:r>
    </w:p>
    <w:p>
      <w:pPr>
        <w:pStyle w:val="Definition"/>
      </w:pPr>
      <w:r>
        <w:t xml:space="preserve">/req/message-encoding/value</w:t>
      </w:r>
    </w:p>
    <w:p>
      <w:pPr>
        <w:pStyle w:val="DefinitionTerm"/>
      </w:pPr>
      <w:r>
        <w:t xml:space="preserve">test-purpose</w:t>
      </w:r>
    </w:p>
    <w:p>
      <w:pPr>
        <w:pStyle w:val="Definition"/>
      </w:pPr>
      <w:r>
        <w:t xml:space="preserve">Validate that an Observation message’s value field is valid to the FMDE schema.</w:t>
      </w:r>
    </w:p>
    <w:p>
      <w:pPr>
        <w:pStyle w:val="FirstParagraph"/>
      </w:pPr>
      <w:r>
        <w:t xml:space="preserve">Open a FirstMileMessage message / file.</w:t>
      </w:r>
    </w:p>
    <w:p>
      <w:pPr>
        <w:pStyle w:val="BodyText"/>
      </w:pPr>
      <w:r>
        <w:t xml:space="preserve">Ensure that the root field is</w:t>
      </w:r>
      <w:r>
        <w:t xml:space="preserve"> </w:t>
      </w:r>
      <w:r>
        <w:rPr>
          <w:rStyle w:val="VerbatimChar"/>
        </w:rPr>
        <w:t xml:space="preserve">data</w:t>
      </w:r>
      <w:r>
        <w:t xml:space="preserve">.</w:t>
      </w:r>
    </w:p>
    <w:p>
      <w:pPr>
        <w:pStyle w:val="BodyText"/>
      </w:pPr>
      <w:r>
        <w:t xml:space="preserve">Ensure that the</w:t>
      </w:r>
      <w:r>
        <w:t xml:space="preserve"> </w:t>
      </w:r>
      <w:r>
        <w:rPr>
          <w:rStyle w:val="VerbatimChar"/>
        </w:rPr>
        <w:t xml:space="preserve">data</w:t>
      </w:r>
      <w:r>
        <w:t xml:space="preserve"> </w:t>
      </w:r>
      <w:r>
        <w:t xml:space="preserve">field contains a valid</w:t>
      </w:r>
      <w:r>
        <w:t xml:space="preserve"> </w:t>
      </w:r>
      <w:r>
        <w:rPr>
          <w:rStyle w:val="VerbatimChar"/>
        </w:rPr>
        <w:t xml:space="preserve">observations</w:t>
      </w:r>
      <w:r>
        <w:t xml:space="preserve"> </w:t>
      </w:r>
      <w:r>
        <w:t xml:space="preserve">field.</w:t>
      </w:r>
    </w:p>
    <w:p>
      <w:pPr>
        <w:pStyle w:val="BodyText"/>
      </w:pPr>
      <w:r>
        <w:t xml:space="preserve">For each</w:t>
      </w:r>
      <w:r>
        <w:t xml:space="preserve"> </w:t>
      </w:r>
      <w:r>
        <w:rPr>
          <w:rStyle w:val="VerbatimChar"/>
        </w:rPr>
        <w:t xml:space="preserve">observations</w:t>
      </w:r>
      <w:r>
        <w:t xml:space="preserve"> </w:t>
      </w:r>
      <w:r>
        <w:t xml:space="preserve">field, ensure that one or more valid</w:t>
      </w:r>
      <w:r>
        <w:t xml:space="preserve"> </w:t>
      </w:r>
      <w:r>
        <w:rPr>
          <w:rStyle w:val="VerbatimChar"/>
        </w:rPr>
        <w:t xml:space="preserve">values</w:t>
      </w:r>
      <w:r>
        <w:t xml:space="preserve"> </w:t>
      </w:r>
      <w:r>
        <w:t xml:space="preserve">fields exists</w:t>
      </w:r>
    </w:p>
    <w:bookmarkEnd w:id="102"/>
    <w:bookmarkEnd w:id="103"/>
    <w:bookmarkStart w:id="107" w:name="X5389d7d1d833cb46a9a3bc765742be3efe67619"/>
    <w:p>
      <w:pPr>
        <w:pStyle w:val="Heading2"/>
      </w:pPr>
      <w:r>
        <w:t xml:space="preserve">Conformance Class: Parameter Standard Names</w:t>
      </w:r>
    </w:p>
    <w:p>
      <w:pPr>
        <w:pStyle w:val="DefinitionTerm"/>
      </w:pPr>
      <w:r>
        <w:t xml:space="preserve">label</w:t>
      </w:r>
    </w:p>
    <w:p>
      <w:pPr>
        <w:pStyle w:val="Definition"/>
      </w:pPr>
      <w:hyperlink r:id="rId69">
        <w:r>
          <w:rPr>
            <w:rStyle w:val="Hyperlink"/>
          </w:rPr>
          <w:t xml:space="preserve">http://wis.wmo.int/spec/fmde/1/req/parameter-standard-names</w:t>
        </w:r>
      </w:hyperlink>
    </w:p>
    <w:p>
      <w:pPr>
        <w:pStyle w:val="DefinitionTerm"/>
      </w:pPr>
      <w:r>
        <w:t xml:space="preserve">subject</w:t>
      </w:r>
    </w:p>
    <w:p>
      <w:pPr>
        <w:pStyle w:val="Definition"/>
      </w:pPr>
      <w:r>
        <w:t xml:space="preserve">Requirements Class "Parameter Standard Names"</w:t>
      </w:r>
    </w:p>
    <w:p>
      <w:pPr>
        <w:pStyle w:val="DefinitionTerm"/>
      </w:pPr>
      <w:r>
        <w:t xml:space="preserve">classification</w:t>
      </w:r>
    </w:p>
    <w:p>
      <w:pPr>
        <w:pStyle w:val="Definition"/>
      </w:pPr>
      <w:r>
        <w:t xml:space="preserve">Target Type:Message Encoding</w:t>
      </w:r>
    </w:p>
    <w:bookmarkStart w:id="104" w:name="Xca882b5cb825970caaae8cbb64e87d80a9b3197"/>
    <w:p>
      <w:pPr>
        <w:pStyle w:val="Heading3"/>
      </w:pPr>
      <w:r>
        <w:t xml:space="preserve">Metadata namespace declaration</w:t>
      </w:r>
    </w:p>
    <w:p>
      <w:pPr>
        <w:pStyle w:val="DefinitionTerm"/>
      </w:pPr>
      <w:r>
        <w:t xml:space="preserve">label</w:t>
      </w:r>
    </w:p>
    <w:p>
      <w:pPr>
        <w:pStyle w:val="Definition"/>
      </w:pPr>
      <w:r>
        <w:t xml:space="preserve">/conf/parameter-standard-names/declaration</w:t>
      </w:r>
    </w:p>
    <w:p>
      <w:pPr>
        <w:pStyle w:val="DefinitionTerm"/>
      </w:pPr>
      <w:r>
        <w:t xml:space="preserve">subject</w:t>
      </w:r>
    </w:p>
    <w:p>
      <w:pPr>
        <w:pStyle w:val="Definition"/>
      </w:pPr>
      <w:r>
        <w:t xml:space="preserve">/req/parameter-standard-names/declaration</w:t>
      </w:r>
    </w:p>
    <w:p>
      <w:pPr>
        <w:pStyle w:val="DefinitionTerm"/>
      </w:pPr>
      <w:r>
        <w:t xml:space="preserve">test-purpose</w:t>
      </w:r>
    </w:p>
    <w:p>
      <w:pPr>
        <w:pStyle w:val="Definition"/>
      </w:pPr>
      <w:r>
        <w:t xml:space="preserve">Validate that Metadata namespace declarations are valid to the FMDE schema.</w:t>
      </w:r>
    </w:p>
    <w:p>
      <w:pPr>
        <w:pStyle w:val="FirstParagraph"/>
      </w:pPr>
      <w:r>
        <w:t xml:space="preserve">Open a FirstMileMessage message / file.</w:t>
      </w:r>
    </w:p>
    <w:p>
      <w:pPr>
        <w:pStyle w:val="BodyText"/>
      </w:pPr>
      <w:r>
        <w:t xml:space="preserve">Ensure that the root field is</w:t>
      </w:r>
      <w:r>
        <w:t xml:space="preserve"> </w:t>
      </w:r>
      <w:r>
        <w:rPr>
          <w:rStyle w:val="VerbatimChar"/>
        </w:rPr>
        <w:t xml:space="preserve">metadata</w:t>
      </w:r>
      <w:r>
        <w:t xml:space="preserve">.</w:t>
      </w:r>
    </w:p>
    <w:p>
      <w:pPr>
        <w:pStyle w:val="BodyText"/>
      </w:pPr>
      <w:r>
        <w:t xml:space="preserve">Ensure that the</w:t>
      </w:r>
      <w:r>
        <w:t xml:space="preserve"> </w:t>
      </w:r>
      <w:r>
        <w:rPr>
          <w:rStyle w:val="VerbatimChar"/>
        </w:rPr>
        <w:t xml:space="preserve">metadata</w:t>
      </w:r>
      <w:r>
        <w:t xml:space="preserve"> </w:t>
      </w:r>
      <w:r>
        <w:t xml:space="preserve">field contains a valid</w:t>
      </w:r>
      <w:r>
        <w:t xml:space="preserve"> </w:t>
      </w:r>
      <w:r>
        <w:rPr>
          <w:rStyle w:val="VerbatimChar"/>
        </w:rPr>
        <w:t xml:space="preserve">namespaces</w:t>
      </w:r>
      <w:r>
        <w:t xml:space="preserve"> </w:t>
      </w:r>
      <w:r>
        <w:t xml:space="preserve">map.</w:t>
      </w:r>
    </w:p>
    <w:p>
      <w:pPr>
        <w:pStyle w:val="BodyText"/>
      </w:pPr>
      <w:r>
        <w:t xml:space="preserve">Foreach namespace map:</w:t>
      </w:r>
    </w:p>
    <w:p>
      <w:pPr>
        <w:numPr>
          <w:ilvl w:val="0"/>
          <w:numId w:val="1018"/>
        </w:numPr>
      </w:pPr>
      <w:r>
        <w:t xml:space="preserve">ensure the prefix (key) is non-empty containing only alphanumeric characters and underscores</w:t>
      </w:r>
    </w:p>
    <w:p>
      <w:pPr>
        <w:numPr>
          <w:ilvl w:val="0"/>
          <w:numId w:val="1018"/>
        </w:numPr>
      </w:pPr>
      <w:r>
        <w:t xml:space="preserve">ensure the URI (value) is a resolvable URL by invoking an HTTP request. Ensure the HTTP response is successful</w:t>
      </w:r>
    </w:p>
    <w:bookmarkEnd w:id="104"/>
    <w:bookmarkStart w:id="105" w:name="X02ac9fcbd3a08c8b8e684950540ca1f6919813f"/>
    <w:p>
      <w:pPr>
        <w:pStyle w:val="Heading3"/>
      </w:pPr>
      <w:r>
        <w:t xml:space="preserve">Standard name assignment</w:t>
      </w:r>
    </w:p>
    <w:p>
      <w:pPr>
        <w:pStyle w:val="DefinitionTerm"/>
      </w:pPr>
      <w:r>
        <w:t xml:space="preserve">label</w:t>
      </w:r>
    </w:p>
    <w:p>
      <w:pPr>
        <w:pStyle w:val="Definition"/>
      </w:pPr>
      <w:r>
        <w:t xml:space="preserve">/conf/parameter-standard-names/assignment</w:t>
      </w:r>
    </w:p>
    <w:p>
      <w:pPr>
        <w:pStyle w:val="DefinitionTerm"/>
      </w:pPr>
      <w:r>
        <w:t xml:space="preserve">subject</w:t>
      </w:r>
    </w:p>
    <w:p>
      <w:pPr>
        <w:pStyle w:val="Definition"/>
      </w:pPr>
      <w:r>
        <w:t xml:space="preserve">/req/parameter-standard-names/assignment</w:t>
      </w:r>
    </w:p>
    <w:p>
      <w:pPr>
        <w:pStyle w:val="DefinitionTerm"/>
      </w:pPr>
      <w:r>
        <w:t xml:space="preserve">test-purpose</w:t>
      </w:r>
    </w:p>
    <w:p>
      <w:pPr>
        <w:pStyle w:val="Definition"/>
      </w:pPr>
      <w:r>
        <w:t xml:space="preserve">Validate that a Parameter message’s</w:t>
      </w:r>
      <w:r>
        <w:t xml:space="preserve"> </w:t>
      </w:r>
      <w:r>
        <w:rPr>
          <w:rStyle w:val="VerbatimChar"/>
        </w:rPr>
        <w:t xml:space="preserve">standardNames</w:t>
      </w:r>
      <w:r>
        <w:t xml:space="preserve"> </w:t>
      </w:r>
      <w:r>
        <w:t xml:space="preserve">map elements are properly bound to the associated</w:t>
      </w:r>
      <w:r>
        <w:t xml:space="preserve"> </w:t>
      </w:r>
      <w:r>
        <w:rPr>
          <w:rStyle w:val="VerbatimChar"/>
        </w:rPr>
        <w:t xml:space="preserve">namespaces</w:t>
      </w:r>
      <w:r>
        <w:t xml:space="preserve"> </w:t>
      </w:r>
      <w:r>
        <w:t xml:space="preserve">map.</w:t>
      </w:r>
    </w:p>
    <w:p>
      <w:pPr>
        <w:pStyle w:val="FirstParagraph"/>
      </w:pPr>
      <w:r>
        <w:t xml:space="preserve">Open a FirstMileMessage message / file.</w:t>
      </w:r>
    </w:p>
    <w:p>
      <w:pPr>
        <w:pStyle w:val="BodyText"/>
      </w:pPr>
      <w:r>
        <w:t xml:space="preserve">Ensure that the root field is</w:t>
      </w:r>
      <w:r>
        <w:t xml:space="preserve"> </w:t>
      </w:r>
      <w:r>
        <w:rPr>
          <w:rStyle w:val="VerbatimChar"/>
        </w:rPr>
        <w:t xml:space="preserve">metadata</w:t>
      </w:r>
      <w:r>
        <w:t xml:space="preserve">.</w:t>
      </w:r>
    </w:p>
    <w:p>
      <w:pPr>
        <w:pStyle w:val="BodyText"/>
      </w:pPr>
      <w:r>
        <w:t xml:space="preserve">Ensure that the</w:t>
      </w:r>
      <w:r>
        <w:t xml:space="preserve"> </w:t>
      </w:r>
      <w:r>
        <w:rPr>
          <w:rStyle w:val="VerbatimChar"/>
        </w:rPr>
        <w:t xml:space="preserve">metadata</w:t>
      </w:r>
      <w:r>
        <w:t xml:space="preserve"> </w:t>
      </w:r>
      <w:r>
        <w:t xml:space="preserve">field contains a valid</w:t>
      </w:r>
      <w:r>
        <w:t xml:space="preserve"> </w:t>
      </w:r>
      <w:r>
        <w:rPr>
          <w:rStyle w:val="VerbatimChar"/>
        </w:rPr>
        <w:t xml:space="preserve">namespaces</w:t>
      </w:r>
      <w:r>
        <w:t xml:space="preserve"> </w:t>
      </w:r>
      <w:r>
        <w:t xml:space="preserve">map.</w:t>
      </w:r>
    </w:p>
    <w:p>
      <w:pPr>
        <w:pStyle w:val="BodyText"/>
      </w:pPr>
      <w:r>
        <w:t xml:space="preserve">Foreach</w:t>
      </w:r>
      <w:r>
        <w:t xml:space="preserve"> </w:t>
      </w:r>
      <w:r>
        <w:rPr>
          <w:rStyle w:val="VerbatimChar"/>
        </w:rPr>
        <w:t xml:space="preserve">parameterDefinitions</w:t>
      </w:r>
      <w:r>
        <w:t xml:space="preserve"> </w:t>
      </w:r>
      <w:r>
        <w:t xml:space="preserve">field:</w:t>
      </w:r>
    </w:p>
    <w:p>
      <w:pPr>
        <w:numPr>
          <w:ilvl w:val="0"/>
          <w:numId w:val="1019"/>
        </w:numPr>
      </w:pPr>
      <w:r>
        <w:t xml:space="preserve">ensure the</w:t>
      </w:r>
      <w:r>
        <w:t xml:space="preserve"> </w:t>
      </w:r>
      <w:r>
        <w:rPr>
          <w:rStyle w:val="VerbatimChar"/>
        </w:rPr>
        <w:t xml:space="preserve">standardNames</w:t>
      </w:r>
      <w:r>
        <w:t xml:space="preserve"> </w:t>
      </w:r>
      <w:r>
        <w:t xml:space="preserve">key is found in the list of keys in the root</w:t>
      </w:r>
      <w:r>
        <w:t xml:space="preserve"> </w:t>
      </w:r>
      <w:r>
        <w:rPr>
          <w:rStyle w:val="VerbatimChar"/>
        </w:rPr>
        <w:t xml:space="preserve">namespaces</w:t>
      </w:r>
      <w:r>
        <w:t xml:space="preserve"> </w:t>
      </w:r>
      <w:r>
        <w:t xml:space="preserve">map.</w:t>
      </w:r>
    </w:p>
    <w:bookmarkEnd w:id="105"/>
    <w:bookmarkStart w:id="106" w:name="X82af876e536306318593ea8c8b85a3ba5bc77ef"/>
    <w:p>
      <w:pPr>
        <w:pStyle w:val="Heading3"/>
      </w:pPr>
      <w:r>
        <w:t xml:space="preserve">Standard name hierarchy</w:t>
      </w:r>
    </w:p>
    <w:p>
      <w:pPr>
        <w:pStyle w:val="DefinitionTerm"/>
      </w:pPr>
      <w:r>
        <w:t xml:space="preserve">label</w:t>
      </w:r>
    </w:p>
    <w:p>
      <w:pPr>
        <w:pStyle w:val="Definition"/>
      </w:pPr>
      <w:r>
        <w:t xml:space="preserve">/conf/parameter-standard-names/hierarchy</w:t>
      </w:r>
    </w:p>
    <w:p>
      <w:pPr>
        <w:pStyle w:val="DefinitionTerm"/>
      </w:pPr>
      <w:r>
        <w:t xml:space="preserve">subject</w:t>
      </w:r>
    </w:p>
    <w:p>
      <w:pPr>
        <w:pStyle w:val="Definition"/>
      </w:pPr>
      <w:r>
        <w:t xml:space="preserve">/req/parameter-standard-names/hierarchy</w:t>
      </w:r>
    </w:p>
    <w:p>
      <w:pPr>
        <w:pStyle w:val="DefinitionTerm"/>
      </w:pPr>
      <w:r>
        <w:t xml:space="preserve">test-purpose</w:t>
      </w:r>
    </w:p>
    <w:p>
      <w:pPr>
        <w:pStyle w:val="Definition"/>
      </w:pPr>
      <w:r>
        <w:t xml:space="preserve">Validate that standard names definitions are resolvable and available in open, standardized representations.</w:t>
      </w:r>
    </w:p>
    <w:p>
      <w:pPr>
        <w:pStyle w:val="FirstParagraph"/>
      </w:pPr>
      <w:r>
        <w:t xml:space="preserve">Open a FirstMileMessage message / file.</w:t>
      </w:r>
    </w:p>
    <w:p>
      <w:pPr>
        <w:pStyle w:val="BodyText"/>
      </w:pPr>
      <w:r>
        <w:t xml:space="preserve">Ensure that the root field is</w:t>
      </w:r>
      <w:r>
        <w:t xml:space="preserve"> </w:t>
      </w:r>
      <w:r>
        <w:rPr>
          <w:rStyle w:val="VerbatimChar"/>
        </w:rPr>
        <w:t xml:space="preserve">metadata</w:t>
      </w:r>
      <w:r>
        <w:t xml:space="preserve">.</w:t>
      </w:r>
    </w:p>
    <w:p>
      <w:pPr>
        <w:pStyle w:val="BodyText"/>
      </w:pPr>
      <w:r>
        <w:t xml:space="preserve">Ensure that the</w:t>
      </w:r>
      <w:r>
        <w:t xml:space="preserve"> </w:t>
      </w:r>
      <w:r>
        <w:rPr>
          <w:rStyle w:val="VerbatimChar"/>
        </w:rPr>
        <w:t xml:space="preserve">metadata</w:t>
      </w:r>
      <w:r>
        <w:t xml:space="preserve"> </w:t>
      </w:r>
      <w:r>
        <w:t xml:space="preserve">field contains a valid</w:t>
      </w:r>
      <w:r>
        <w:t xml:space="preserve"> </w:t>
      </w:r>
      <w:r>
        <w:rPr>
          <w:rStyle w:val="VerbatimChar"/>
        </w:rPr>
        <w:t xml:space="preserve">namespaces</w:t>
      </w:r>
      <w:r>
        <w:t xml:space="preserve"> </w:t>
      </w:r>
      <w:r>
        <w:t xml:space="preserve">map.</w:t>
      </w:r>
    </w:p>
    <w:p>
      <w:pPr>
        <w:pStyle w:val="BodyText"/>
      </w:pPr>
      <w:r>
        <w:t xml:space="preserve">Foreach</w:t>
      </w:r>
      <w:r>
        <w:t xml:space="preserve"> </w:t>
      </w:r>
      <w:r>
        <w:rPr>
          <w:rStyle w:val="VerbatimChar"/>
        </w:rPr>
        <w:t xml:space="preserve">namespace</w:t>
      </w:r>
      <w:r>
        <w:t xml:space="preserve"> </w:t>
      </w:r>
      <w:r>
        <w:t xml:space="preserve">field, ensure that the vocabulary / URI is HTTP accessible without authentication or authorization:</w:t>
      </w:r>
    </w:p>
    <w:p>
      <w:pPr>
        <w:numPr>
          <w:ilvl w:val="0"/>
          <w:numId w:val="1020"/>
        </w:numPr>
      </w:pPr>
      <w:r>
        <w:t xml:space="preserve">invoke an HTTP request on the vocabulary URI</w:t>
      </w:r>
    </w:p>
    <w:p>
      <w:pPr>
        <w:numPr>
          <w:ilvl w:val="0"/>
          <w:numId w:val="1020"/>
        </w:numPr>
      </w:pPr>
      <w:r>
        <w:t xml:space="preserve">ensure a successful HTTP response</w:t>
      </w:r>
    </w:p>
    <w:p>
      <w:pPr>
        <w:pStyle w:val="FirstParagraph"/>
      </w:pPr>
      <w:r>
        <w:t xml:space="preserve">Precedence checking and FAIR Guide Principles are not applicable to ATS testing.</w:t>
      </w:r>
    </w:p>
    <w:bookmarkEnd w:id="106"/>
    <w:bookmarkEnd w:id="107"/>
    <w:bookmarkStart w:id="114" w:name="X25cfcbd45372219887f566f1ba18f9d8ea1e5b4"/>
    <w:p>
      <w:pPr>
        <w:pStyle w:val="Heading2"/>
      </w:pPr>
      <w:r>
        <w:t xml:space="preserve">Conformance Class: Transmission</w:t>
      </w:r>
    </w:p>
    <w:p>
      <w:pPr>
        <w:pStyle w:val="DefinitionTerm"/>
      </w:pPr>
      <w:r>
        <w:t xml:space="preserve">label</w:t>
      </w:r>
    </w:p>
    <w:p>
      <w:pPr>
        <w:pStyle w:val="Definition"/>
      </w:pPr>
      <w:hyperlink r:id="rId79">
        <w:r>
          <w:rPr>
            <w:rStyle w:val="Hyperlink"/>
          </w:rPr>
          <w:t xml:space="preserve">http://wis.wmo.int/spec/fmde/1/req/transmission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Type:Transmission</w:t>
      </w:r>
    </w:p>
    <w:bookmarkStart w:id="108" w:name="X2cd9975fd7d8213d9b8278cd8f5038ee0f6c521"/>
    <w:p>
      <w:pPr>
        <w:pStyle w:val="Heading3"/>
      </w:pPr>
      <w:r>
        <w:t xml:space="preserve">Protocol</w:t>
      </w:r>
    </w:p>
    <w:p>
      <w:pPr>
        <w:pStyle w:val="DefinitionTerm"/>
      </w:pPr>
      <w:r>
        <w:t xml:space="preserve">label</w:t>
      </w:r>
    </w:p>
    <w:p>
      <w:pPr>
        <w:pStyle w:val="Definition"/>
      </w:pPr>
      <w:r>
        <w:t xml:space="preserve">/conf/transmission/protocol</w:t>
      </w:r>
    </w:p>
    <w:p>
      <w:pPr>
        <w:pStyle w:val="DefinitionTerm"/>
      </w:pPr>
      <w:r>
        <w:t xml:space="preserve">subject</w:t>
      </w:r>
    </w:p>
    <w:p>
      <w:pPr>
        <w:pStyle w:val="Definition"/>
      </w:pPr>
      <w:r>
        <w:t xml:space="preserve">/req/transmission/protocol</w:t>
      </w:r>
    </w:p>
    <w:p>
      <w:pPr>
        <w:pStyle w:val="DefinitionTerm"/>
      </w:pPr>
      <w:r>
        <w:t xml:space="preserve">test-purpose</w:t>
      </w:r>
    </w:p>
    <w:p>
      <w:pPr>
        <w:pStyle w:val="Definition"/>
      </w:pPr>
      <w:r>
        <w:t xml:space="preserve">Validate that a FirstMileMessage are transmitted and published using MQTT.</w:t>
      </w:r>
    </w:p>
    <w:p>
      <w:pPr>
        <w:pStyle w:val="FirstParagraph"/>
      </w:pPr>
      <w:r>
        <w:t xml:space="preserve">This requirement is not applicable to ATS testing.</w:t>
      </w:r>
    </w:p>
    <w:bookmarkEnd w:id="108"/>
    <w:bookmarkStart w:id="109" w:name="Xff77ddcf7ba7899c05302944b7a41491adf63b3"/>
    <w:p>
      <w:pPr>
        <w:pStyle w:val="Heading3"/>
      </w:pPr>
      <w:r>
        <w:t xml:space="preserve">Publishing</w:t>
      </w:r>
    </w:p>
    <w:p>
      <w:pPr>
        <w:pStyle w:val="DefinitionTerm"/>
      </w:pPr>
      <w:r>
        <w:t xml:space="preserve">label</w:t>
      </w:r>
    </w:p>
    <w:p>
      <w:pPr>
        <w:pStyle w:val="Definition"/>
      </w:pPr>
      <w:r>
        <w:t xml:space="preserve">/conf/transmission/publishing</w:t>
      </w:r>
    </w:p>
    <w:p>
      <w:pPr>
        <w:pStyle w:val="DefinitionTerm"/>
      </w:pPr>
      <w:r>
        <w:t xml:space="preserve">subject</w:t>
      </w:r>
    </w:p>
    <w:p>
      <w:pPr>
        <w:pStyle w:val="Definition"/>
      </w:pPr>
      <w:r>
        <w:t xml:space="preserve">/req/transmission/publishing</w:t>
      </w:r>
    </w:p>
    <w:p>
      <w:pPr>
        <w:pStyle w:val="DefinitionTerm"/>
      </w:pPr>
      <w:r>
        <w:t xml:space="preserve">test-purpose</w:t>
      </w:r>
    </w:p>
    <w:p>
      <w:pPr>
        <w:pStyle w:val="Definition"/>
      </w:pPr>
      <w:r>
        <w:t xml:space="preserve">Validate that a FirstMileMessage is transmitted and published using MQTT.</w:t>
      </w:r>
    </w:p>
    <w:p>
      <w:pPr>
        <w:pStyle w:val="FirstParagraph"/>
      </w:pPr>
      <w:r>
        <w:t xml:space="preserve">This requirement is not applicable to ATS testing.</w:t>
      </w:r>
    </w:p>
    <w:bookmarkEnd w:id="109"/>
    <w:bookmarkStart w:id="110" w:name="X06c2736f7db928b0bd6ef7439f8bed2ddd3073c"/>
    <w:p>
      <w:pPr>
        <w:pStyle w:val="Heading3"/>
      </w:pPr>
      <w:r>
        <w:t xml:space="preserve">Management</w:t>
      </w:r>
    </w:p>
    <w:p>
      <w:pPr>
        <w:pStyle w:val="DefinitionTerm"/>
      </w:pPr>
      <w:r>
        <w:t xml:space="preserve">label</w:t>
      </w:r>
    </w:p>
    <w:p>
      <w:pPr>
        <w:pStyle w:val="Definition"/>
      </w:pPr>
      <w:r>
        <w:t xml:space="preserve">/conf/transmission/management</w:t>
      </w:r>
    </w:p>
    <w:p>
      <w:pPr>
        <w:pStyle w:val="DefinitionTerm"/>
      </w:pPr>
      <w:r>
        <w:t xml:space="preserve">subject</w:t>
      </w:r>
    </w:p>
    <w:p>
      <w:pPr>
        <w:pStyle w:val="Definition"/>
      </w:pPr>
      <w:r>
        <w:t xml:space="preserve">/req/transmission/management</w:t>
      </w:r>
    </w:p>
    <w:p>
      <w:pPr>
        <w:pStyle w:val="DefinitionTerm"/>
      </w:pPr>
      <w:r>
        <w:t xml:space="preserve">test-purpose</w:t>
      </w:r>
    </w:p>
    <w:p>
      <w:pPr>
        <w:pStyle w:val="Definition"/>
      </w:pPr>
      <w:r>
        <w:t xml:space="preserve">Validate that the First Mile Topic Hierarchy is properly managed.</w:t>
      </w:r>
    </w:p>
    <w:p>
      <w:pPr>
        <w:pStyle w:val="FirstParagraph"/>
      </w:pPr>
      <w:r>
        <w:t xml:space="preserve">This requirement is not applicable to ATS testing.</w:t>
      </w:r>
    </w:p>
    <w:bookmarkEnd w:id="110"/>
    <w:bookmarkStart w:id="111" w:name="X39e3ab850dd6fdc9b592c6c2d83db7a602b982a"/>
    <w:p>
      <w:pPr>
        <w:pStyle w:val="Heading3"/>
      </w:pPr>
      <w:r>
        <w:t xml:space="preserve">Versioning</w:t>
      </w:r>
    </w:p>
    <w:p>
      <w:pPr>
        <w:pStyle w:val="DefinitionTerm"/>
      </w:pPr>
      <w:r>
        <w:t xml:space="preserve">label</w:t>
      </w:r>
    </w:p>
    <w:p>
      <w:pPr>
        <w:pStyle w:val="Definition"/>
      </w:pPr>
      <w:r>
        <w:t xml:space="preserve">/conf/transmission/versioning</w:t>
      </w:r>
    </w:p>
    <w:p>
      <w:pPr>
        <w:pStyle w:val="DefinitionTerm"/>
      </w:pPr>
      <w:r>
        <w:t xml:space="preserve">subject</w:t>
      </w:r>
    </w:p>
    <w:p>
      <w:pPr>
        <w:pStyle w:val="Definition"/>
      </w:pPr>
      <w:r>
        <w:t xml:space="preserve">/req/transmission/versioning</w:t>
      </w:r>
    </w:p>
    <w:p>
      <w:pPr>
        <w:pStyle w:val="DefinitionTerm"/>
      </w:pPr>
      <w:r>
        <w:t xml:space="preserve">test-purpose</w:t>
      </w:r>
    </w:p>
    <w:p>
      <w:pPr>
        <w:pStyle w:val="Definition"/>
      </w:pPr>
      <w:r>
        <w:t xml:space="preserve">Validate that First Mile Topic Hierarchy is properly versioned.</w:t>
      </w:r>
    </w:p>
    <w:p>
      <w:pPr>
        <w:pStyle w:val="FirstParagraph"/>
      </w:pPr>
      <w:r>
        <w:t xml:space="preserve">This requirement is not applicable to ATS testing.</w:t>
      </w:r>
    </w:p>
    <w:bookmarkEnd w:id="111"/>
    <w:bookmarkStart w:id="112" w:name="X12cb2a3b57e0240a9579fb47050a743ec66ee36"/>
    <w:p>
      <w:pPr>
        <w:pStyle w:val="Heading3"/>
      </w:pPr>
      <w:r>
        <w:t xml:space="preserve">Conventions</w:t>
      </w:r>
    </w:p>
    <w:p>
      <w:pPr>
        <w:pStyle w:val="DefinitionTerm"/>
      </w:pPr>
      <w:r>
        <w:t xml:space="preserve">label</w:t>
      </w:r>
    </w:p>
    <w:p>
      <w:pPr>
        <w:pStyle w:val="Definition"/>
      </w:pPr>
      <w:r>
        <w:t xml:space="preserve">/conf/transmission/conventions</w:t>
      </w:r>
    </w:p>
    <w:p>
      <w:pPr>
        <w:pStyle w:val="DefinitionTerm"/>
      </w:pPr>
      <w:r>
        <w:t xml:space="preserve">subject</w:t>
      </w:r>
    </w:p>
    <w:p>
      <w:pPr>
        <w:pStyle w:val="Definition"/>
      </w:pPr>
      <w:r>
        <w:t xml:space="preserve">/req/transmission/conventions</w:t>
      </w:r>
    </w:p>
    <w:p>
      <w:pPr>
        <w:pStyle w:val="DefinitionTerm"/>
      </w:pPr>
      <w:r>
        <w:t xml:space="preserve">test-purpose</w:t>
      </w:r>
    </w:p>
    <w:p>
      <w:pPr>
        <w:pStyle w:val="Definition"/>
      </w:pPr>
      <w:r>
        <w:t xml:space="preserve">Validate that a given First Mile topic meets the conventions of FMTH.</w:t>
      </w:r>
    </w:p>
    <w:p>
      <w:pPr>
        <w:pStyle w:val="FirstParagraph"/>
      </w:pPr>
      <w:r>
        <w:t xml:space="preserve">Check that all characters in the topic are lowercase.</w:t>
      </w:r>
    </w:p>
    <w:p>
      <w:pPr>
        <w:pStyle w:val="BodyText"/>
      </w:pPr>
      <w:r>
        <w:t xml:space="preserve">Check that all characters in the topic are based on ASCII T.50.</w:t>
      </w:r>
    </w:p>
    <w:p>
      <w:pPr>
        <w:pStyle w:val="BodyText"/>
      </w:pPr>
      <w:r>
        <w:t xml:space="preserve">Check that no characters in the topic contain dots (</w:t>
      </w:r>
      <w:r>
        <w:rPr>
          <w:rStyle w:val="VerbatimChar"/>
        </w:rPr>
        <w:t xml:space="preserve">.</w:t>
      </w:r>
      <w:r>
        <w:t xml:space="preserve">).</w:t>
      </w:r>
    </w:p>
    <w:bookmarkEnd w:id="112"/>
    <w:bookmarkStart w:id="113" w:name="Xe8c664be51d058e521ad3709e66541761e7d403"/>
    <w:p>
      <w:pPr>
        <w:pStyle w:val="Heading3"/>
      </w:pPr>
      <w:r>
        <w:t xml:space="preserve">Group and Node identification</w:t>
      </w:r>
    </w:p>
    <w:p>
      <w:pPr>
        <w:pStyle w:val="DefinitionTerm"/>
      </w:pPr>
      <w:r>
        <w:t xml:space="preserve">label</w:t>
      </w:r>
    </w:p>
    <w:p>
      <w:pPr>
        <w:pStyle w:val="Definition"/>
      </w:pPr>
      <w:r>
        <w:t xml:space="preserve">/conf/transmission/group_node_id</w:t>
      </w:r>
    </w:p>
    <w:p>
      <w:pPr>
        <w:pStyle w:val="DefinitionTerm"/>
      </w:pPr>
      <w:r>
        <w:t xml:space="preserve">subject</w:t>
      </w:r>
    </w:p>
    <w:p>
      <w:pPr>
        <w:pStyle w:val="Definition"/>
      </w:pPr>
      <w:r>
        <w:t xml:space="preserve">/req/transmission/group_node_id</w:t>
      </w:r>
    </w:p>
    <w:p>
      <w:pPr>
        <w:pStyle w:val="DefinitionTerm"/>
      </w:pPr>
      <w:r>
        <w:t xml:space="preserve">test-purpose</w:t>
      </w:r>
    </w:p>
    <w:p>
      <w:pPr>
        <w:pStyle w:val="Definition"/>
      </w:pPr>
      <w:r>
        <w:t xml:space="preserve">Validate that a group-id or node-id is valid.</w:t>
      </w:r>
    </w:p>
    <w:p>
      <w:pPr>
        <w:pStyle w:val="FirstParagraph"/>
      </w:pPr>
      <w:r>
        <w:t xml:space="preserve">Foreach group-id or node-id:</w:t>
      </w:r>
    </w:p>
    <w:p>
      <w:pPr>
        <w:numPr>
          <w:ilvl w:val="0"/>
          <w:numId w:val="1021"/>
        </w:numPr>
      </w:pPr>
      <w:r>
        <w:t xml:space="preserve">check that the value is not empty</w:t>
      </w:r>
    </w:p>
    <w:p>
      <w:pPr>
        <w:numPr>
          <w:ilvl w:val="0"/>
          <w:numId w:val="1021"/>
        </w:numPr>
      </w:pPr>
      <w:r>
        <w:t xml:space="preserve">check that the value consists of only lowercase ASCII alphanumeric characters and hyphens (</w:t>
      </w:r>
      <w:r>
        <w:rPr>
          <w:rStyle w:val="VerbatimChar"/>
        </w:rPr>
        <w:t xml:space="preserve">-</w:t>
      </w:r>
      <w:r>
        <w:t xml:space="preserve">)</w:t>
      </w:r>
    </w:p>
    <w:p>
      <w:pPr>
        <w:numPr>
          <w:ilvl w:val="0"/>
          <w:numId w:val="1021"/>
        </w:numPr>
      </w:pPr>
      <w:r>
        <w:t xml:space="preserve">check that the value does not begin or end with a hyphen (</w:t>
      </w:r>
      <w:r>
        <w:rPr>
          <w:rStyle w:val="VerbatimChar"/>
        </w:rPr>
        <w:t xml:space="preserve">-</w:t>
      </w:r>
      <w:r>
        <w:t xml:space="preserve">)</w:t>
      </w:r>
    </w:p>
    <w:bookmarkEnd w:id="113"/>
    <w:bookmarkEnd w:id="114"/>
    <w:bookmarkEnd w:id="115"/>
    <w:bookmarkStart w:id="120"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116" w:name="X880462e29bd9c7f9cef187bf395e7ce87ff2224"/>
    <w:p>
      <w:pPr>
        <w:pStyle w:val="Heading2"/>
      </w:pPr>
      <w:r>
        <w:t xml:space="preserve">Message Encoding</w:t>
      </w:r>
    </w:p>
    <w:p>
      <w:pPr>
        <w:pStyle w:val="SourceCode"/>
      </w:pPr>
      <w:r>
        <w:rPr>
          <w:rStyle w:val="AttributeTok"/>
        </w:rPr>
        <w:t xml:space="preserve">// First Mile schema</w:t>
      </w:r>
      <w:r>
        <w:br/>
      </w:r>
      <w:r>
        <w:br/>
      </w:r>
      <w:r>
        <w:br/>
      </w:r>
      <w:r>
        <w:rPr>
          <w:rStyle w:val="AttributeTok"/>
        </w:rPr>
        <w:t xml:space="preserve">syntax = "proto3";</w:t>
      </w:r>
      <w:r>
        <w:br/>
      </w:r>
      <w:r>
        <w:br/>
      </w:r>
      <w:r>
        <w:rPr>
          <w:rStyle w:val="AttributeTok"/>
        </w:rPr>
        <w:t xml:space="preserve">package int.wmo.wis.spec.fmde.v1.conf.message_encoding;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int32Value = 3;</w:t>
      </w:r>
      <w:r>
        <w:br/>
      </w:r>
      <w:r>
        <w:rPr>
          <w:rStyle w:val="AttributeTok"/>
        </w:rPr>
        <w:t xml:space="preserve">    uint32 uint32Value = 4;</w:t>
      </w:r>
      <w:r>
        <w:br/>
      </w:r>
      <w:r>
        <w:rPr>
          <w:rStyle w:val="AttributeTok"/>
        </w:rPr>
        <w:t xml:space="preserve">    int64 int64Value = 5;</w:t>
      </w:r>
      <w:r>
        <w:br/>
      </w:r>
      <w:r>
        <w:rPr>
          <w:rStyle w:val="AttributeTok"/>
        </w:rPr>
        <w:t xml:space="preserve">    uint64 uint64Value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116"/>
    <w:bookmarkStart w:id="119" w:name="Xdd1fe16469c2eadaa904f6e369398e4a8c19852"/>
    <w:p>
      <w:pPr>
        <w:pStyle w:val="Heading2"/>
      </w:pPr>
      <w:r>
        <w:t xml:space="preserve">Enumerations</w:t>
      </w:r>
    </w:p>
    <w:bookmarkStart w:id="117" w:name="X974361986fb85896cad8d73d8da9e7481cde38c"/>
    <w:p>
      <w:pPr>
        <w:pStyle w:val="Heading3"/>
      </w:pPr>
      <w:r>
        <w:t xml:space="preserve">CellMethod</w:t>
      </w:r>
    </w:p>
    <w:p>
      <w:pPr>
        <w:pStyle w:val="FirstParagraph"/>
      </w:pPr>
      <w:r>
        <w:t xml:space="preserve">The</w:t>
      </w:r>
      <w:r>
        <w:t xml:space="preserve"> </w:t>
      </w:r>
      <w:r>
        <w:rPr>
          <w:rStyle w:val="VerbatimChar"/>
        </w:rPr>
        <w:t xml:space="preserve">cellMethod</w:t>
      </w:r>
      <w:r>
        <w:t xml:space="preserve"> </w:t>
      </w:r>
      <w:r>
        <w:t xml:space="preserve">element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117"/>
    <w:bookmarkStart w:id="118"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118"/>
    <w:bookmarkEnd w:id="119"/>
    <w:bookmarkEnd w:id="120"/>
    <w:bookmarkStart w:id="125" w:name="examples"/>
    <w:p>
      <w:pPr>
        <w:pStyle w:val="Heading1"/>
      </w:pPr>
      <w:r>
        <w:t xml:space="preserve">Examples (Informative)</w:t>
      </w:r>
    </w:p>
    <w:bookmarkStart w:id="121" w:name="X68ae7d3cf07904a2b65da44dbbe6172616b3505"/>
    <w:p>
      <w:pPr>
        <w:pStyle w:val="Heading2"/>
      </w:pPr>
      <w:r>
        <w:t xml:space="preserve">Transmission topics</w:t>
      </w:r>
    </w:p>
    <w:bookmarkEnd w:id="121"/>
    <w:bookmarkStart w:id="124"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22"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22"/>
        </w:numPr>
      </w:pPr>
      <w:r>
        <w:t xml:space="preserve">Node: the node/datalogger purely acts as a gateway, does not provide any internal diagnostics or measurements, and the metadata does not contain any specific information about the node device.</w:t>
      </w:r>
    </w:p>
    <w:p>
      <w:pPr>
        <w:numPr>
          <w:ilvl w:val="0"/>
          <w:numId w:val="1022"/>
        </w:numPr>
      </w:pPr>
      <w:r>
        <w:t xml:space="preserve">Observers: Geolux Radar (water level) and OTT Pluvio² (rainfall).</w:t>
      </w:r>
    </w:p>
    <w:p>
      <w:pPr>
        <w:pStyle w:val="FirstParagraph"/>
      </w:pPr>
      <w:r>
        <w:t xml:space="preserve">Key points:</w:t>
      </w:r>
    </w:p>
    <w:p>
      <w:pPr>
        <w:numPr>
          <w:ilvl w:val="0"/>
          <w:numId w:val="1023"/>
        </w:numPr>
      </w:pPr>
      <w:r>
        <w:t xml:space="preserve">Measures critical hydrological parameters: water level and rainfall intensity.</w:t>
      </w:r>
    </w:p>
    <w:p>
      <w:pPr>
        <w:numPr>
          <w:ilvl w:val="0"/>
          <w:numId w:val="1023"/>
        </w:numPr>
      </w:pPr>
      <w:r>
        <w:t xml:space="preserve">Data is grouped under a single parameter definition since all values represent hydrological measurements.</w:t>
      </w:r>
    </w:p>
    <w:p>
      <w:pPr>
        <w:numPr>
          <w:ilvl w:val="0"/>
          <w:numId w:val="1023"/>
        </w:numPr>
      </w:pPr>
      <w:r>
        <w:t xml:space="preserve">Metadata is minimal — there is no firmware version or serial number information from the observer instruments.</w:t>
      </w:r>
    </w:p>
    <w:p>
      <w:pPr>
        <w:numPr>
          <w:ilvl w:val="0"/>
          <w:numId w:val="1023"/>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"Hydro-Station-02"</w:t>
      </w:r>
      <w:r>
        <w:br/>
      </w:r>
      <w:r>
        <w:rPr>
          <w:rStyle w:val="NormalTok"/>
        </w:rPr>
        <w:t xml:space="preserve">    serialNumber: </w:t>
      </w:r>
      <w:r>
        <w:rPr>
          <w:rStyle w:val="StringTok"/>
        </w:rPr>
        <w:t xml:space="preserve">"HYDSTN002-2025"</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"Geolux LX-80 Radar Level Sensor"</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2</w:t>
      </w:r>
      <w:r>
        <w:br/>
      </w:r>
      <w:r>
        <w:rPr>
          <w:rStyle w:val="NormalTok"/>
        </w:rPr>
        <w:t xml:space="preserve">    name: </w:t>
      </w:r>
      <w:r>
        <w:rPr>
          <w:rStyle w:val="StringTok"/>
        </w:rPr>
        <w:t xml:space="preserve">"OTT Pluvio² Rain Gauge"</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"Hydrological parameters"</w:t>
      </w:r>
      <w:r>
        <w:br/>
      </w:r>
      <w:r>
        <w:rPr>
          <w:rStyle w:val="NormalTok"/>
        </w:rPr>
        <w:t xml:space="preserve">    parameters {</w:t>
      </w:r>
      <w:r>
        <w:br/>
      </w:r>
      <w:r>
        <w:rPr>
          <w:rStyle w:val="NormalTok"/>
        </w:rPr>
        <w:t xml:space="preserve">      longName: </w:t>
      </w:r>
      <w:r>
        <w:rPr>
          <w:rStyle w:val="StringTok"/>
        </w:rPr>
        <w:t xml:space="preserve">"Water Level"</w:t>
      </w:r>
      <w:r>
        <w:br/>
      </w:r>
      <w:r>
        <w:rPr>
          <w:rStyle w:val="NormalTok"/>
        </w:rPr>
        <w:t xml:space="preserve">      unit: </w:t>
      </w:r>
      <w:r>
        <w:rPr>
          <w:rStyle w:val="StringTok"/>
        </w:rPr>
        <w:t xml:space="preserve">"m"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10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"Rainfall Intensity"</w:t>
      </w:r>
      <w:r>
        <w:br/>
      </w:r>
      <w:r>
        <w:rPr>
          <w:rStyle w:val="NormalTok"/>
        </w:rPr>
        <w:t xml:space="preserve">      unit: </w:t>
      </w:r>
      <w:r>
        <w:rPr>
          <w:rStyle w:val="StringTok"/>
        </w:rPr>
        <w:t xml:space="preserve">"mm/h"</w:t>
      </w:r>
      <w:r>
        <w:br/>
      </w:r>
      <w:r>
        <w:rPr>
          <w:rStyle w:val="NormalTok"/>
        </w:rPr>
        <w:t xml:space="preserve">      device {</w:t>
      </w:r>
      <w:r>
        <w:br/>
      </w:r>
      <w:r>
        <w:rPr>
          <w:rStyle w:val="NormalTok"/>
        </w:rPr>
        <w:t xml:space="preserve">        observerId: </w:t>
      </w:r>
      <w:r>
        <w:rPr>
          <w:rStyle w:val="DecValTok"/>
        </w:rPr>
        <w:t xml:space="preserve">2</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1755765000</w:t>
      </w:r>
      <w:r>
        <w:br/>
      </w:r>
      <w:r>
        <w:rPr>
          <w:rStyle w:val="NormalTok"/>
        </w:rPr>
        <w:t xml:space="preserve">    }</w:t>
      </w:r>
      <w:r>
        <w:br/>
      </w:r>
      <w:r>
        <w:rPr>
          <w:rStyle w:val="NormalTok"/>
        </w:rPr>
        <w:t xml:space="preserve">    values { doubleValue: </w:t>
      </w:r>
      <w:r>
        <w:rPr>
          <w:rStyle w:val="FloatTok"/>
        </w:rPr>
        <w:t xml:space="preserve">3.42</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1755765600</w:t>
      </w:r>
      <w:r>
        <w:br/>
      </w:r>
      <w:r>
        <w:rPr>
          <w:rStyle w:val="NormalTok"/>
        </w:rPr>
        <w:t xml:space="preserve">    }</w:t>
      </w:r>
      <w:r>
        <w:br/>
      </w:r>
      <w:r>
        <w:rPr>
          <w:rStyle w:val="NormalTok"/>
        </w:rPr>
        <w:t xml:space="preserve">    values { doubleValue: </w:t>
      </w:r>
      <w:r>
        <w:rPr>
          <w:rStyle w:val="FloatTok"/>
        </w:rPr>
        <w:t xml:space="preserve">3.43</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3.52</w:t>
      </w:r>
      <w:r>
        <w:rPr>
          <w:rStyle w:val="NormalTok"/>
        </w:rPr>
        <w:t xml:space="preserve"> }</w:t>
      </w:r>
      <w:r>
        <w:br/>
      </w:r>
      <w:r>
        <w:rPr>
          <w:rStyle w:val="NormalTok"/>
        </w:rPr>
        <w:t xml:space="preserve">    values { doubleValue: </w:t>
      </w:r>
      <w:r>
        <w:rPr>
          <w:rStyle w:val="FloatTok"/>
        </w:rPr>
        <w:t xml:space="preserve">3.1</w:t>
      </w:r>
      <w:r>
        <w:rPr>
          <w:rStyle w:val="NormalTok"/>
        </w:rPr>
        <w:t xml:space="preserve"> }</w:t>
      </w:r>
      <w:r>
        <w:br/>
      </w:r>
      <w:r>
        <w:rPr>
          <w:rStyle w:val="NormalTok"/>
        </w:rPr>
        <w:t xml:space="preserve">  }</w:t>
      </w:r>
      <w:r>
        <w:br/>
      </w:r>
      <w:r>
        <w:rPr>
          <w:rStyle w:val="NormalTok"/>
        </w:rPr>
        <w:t xml:space="preserve">}</w:t>
      </w:r>
    </w:p>
    <w:bookmarkEnd w:id="122"/>
    <w:bookmarkStart w:id="123"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24"/>
        </w:numPr>
      </w:pPr>
      <w:r>
        <w:t xml:space="preserve">Node: Campbell CR3000 recording weather data plus internal system status.</w:t>
      </w:r>
    </w:p>
    <w:p>
      <w:pPr>
        <w:numPr>
          <w:ilvl w:val="0"/>
          <w:numId w:val="1024"/>
        </w:numPr>
      </w:pPr>
      <w:r>
        <w:t xml:space="preserve">Observers: Vaisala WXT536 measuring meteorological parameters.</w:t>
      </w:r>
    </w:p>
    <w:p>
      <w:pPr>
        <w:pStyle w:val="FirstParagraph"/>
      </w:pPr>
      <w:r>
        <w:t xml:space="preserve">Key points:</w:t>
      </w:r>
    </w:p>
    <w:p>
      <w:pPr>
        <w:numPr>
          <w:ilvl w:val="0"/>
          <w:numId w:val="1025"/>
        </w:numPr>
      </w:pPr>
      <w:r>
        <w:t xml:space="preserve">Weather parameters: air temperature, humidity, pressure, wind, rainfall.</w:t>
      </w:r>
    </w:p>
    <w:p>
      <w:pPr>
        <w:numPr>
          <w:ilvl w:val="0"/>
          <w:numId w:val="1025"/>
        </w:numPr>
      </w:pPr>
      <w:r>
        <w:t xml:space="preserve">The datalogger monitors battery voltage, solar input, and logger temperature.</w:t>
      </w:r>
    </w:p>
    <w:p>
      <w:pPr>
        <w:numPr>
          <w:ilvl w:val="0"/>
          <w:numId w:val="1025"/>
        </w:numPr>
      </w:pPr>
      <w:r>
        <w:t xml:space="preserve">The data block groups meteorological parameters and logger health separately.</w:t>
      </w:r>
    </w:p>
    <w:p>
      <w:pPr>
        <w:numPr>
          <w:ilvl w:val="0"/>
          <w:numId w:val="1025"/>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"Campbell CR3000 Datalogger"</w:t>
      </w:r>
      <w:r>
        <w:br/>
      </w:r>
      <w:r>
        <w:rPr>
          <w:rStyle w:val="NormalTok"/>
        </w:rPr>
        <w:t xml:space="preserve">    serialNumber: </w:t>
      </w:r>
      <w:r>
        <w:rPr>
          <w:rStyle w:val="StringTok"/>
        </w:rPr>
        <w:t xml:space="preserve">"CR3K-2025-99384"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1.5</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"OS25.04"</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"Vaisala WXT536 Weather Transmitter"</w:t>
      </w:r>
      <w:r>
        <w:br/>
      </w:r>
      <w:r>
        <w:rPr>
          <w:rStyle w:val="NormalTok"/>
        </w:rPr>
        <w:t xml:space="preserve">    serialNumber: </w:t>
      </w:r>
      <w:r>
        <w:rPr>
          <w:rStyle w:val="StringTok"/>
        </w:rPr>
        <w:t xml:space="preserve">"WX536-3482934"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2.0</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"3.12"</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"Weather parameters"</w:t>
      </w:r>
      <w:r>
        <w:br/>
      </w:r>
      <w:r>
        <w:rPr>
          <w:rStyle w:val="NormalTok"/>
        </w:rPr>
        <w:t xml:space="preserve">    parameters {</w:t>
      </w:r>
      <w:r>
        <w:br/>
      </w:r>
      <w:r>
        <w:rPr>
          <w:rStyle w:val="NormalTok"/>
        </w:rPr>
        <w:t xml:space="preserve">      longName: </w:t>
      </w:r>
      <w:r>
        <w:rPr>
          <w:rStyle w:val="StringTok"/>
        </w:rPr>
        <w:t xml:space="preserve">"Air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"air_temperature"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"Relative Humidity"</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"relative_humidity"</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"Barometric Pressure"</w:t>
      </w:r>
      <w:r>
        <w:br/>
      </w:r>
      <w:r>
        <w:rPr>
          <w:rStyle w:val="NormalTok"/>
        </w:rPr>
        <w:t xml:space="preserve">      unit: </w:t>
      </w:r>
      <w:r>
        <w:rPr>
          <w:rStyle w:val="StringTok"/>
        </w:rPr>
        <w:t xml:space="preserve">"hPa"</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"air_pressure"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Speed (10min mean)"</w:t>
      </w:r>
      <w:r>
        <w:br/>
      </w:r>
      <w:r>
        <w:rPr>
          <w:rStyle w:val="NormalTok"/>
        </w:rPr>
        <w:t xml:space="preserve">      unit: </w:t>
      </w:r>
      <w:r>
        <w:rPr>
          <w:rStyle w:val="StringTok"/>
        </w:rPr>
        <w:t xml:space="preserve">"m/s"</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"wind_speed"</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Direction (10min mean)"</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"wind_from_direction"</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"Precipitation"</w:t>
      </w:r>
      <w:r>
        <w:br/>
      </w:r>
      <w:r>
        <w:rPr>
          <w:rStyle w:val="NormalTok"/>
        </w:rPr>
        <w:t xml:space="preserve">      unit: </w:t>
      </w:r>
      <w:r>
        <w:rPr>
          <w:rStyle w:val="StringTok"/>
        </w:rPr>
        <w:t xml:space="preserve">"mm"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SUM</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"precipitation_amount"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2</w:t>
      </w:r>
      <w:r>
        <w:br/>
      </w:r>
      <w:r>
        <w:rPr>
          <w:rStyle w:val="NormalTok"/>
        </w:rPr>
        <w:t xml:space="preserve">    description: </w:t>
      </w:r>
      <w:r>
        <w:rPr>
          <w:rStyle w:val="StringTok"/>
        </w:rPr>
        <w:t xml:space="preserve">"Internal logger parameters"</w:t>
      </w:r>
      <w:r>
        <w:br/>
      </w:r>
      <w:r>
        <w:rPr>
          <w:rStyle w:val="NormalTok"/>
        </w:rPr>
        <w:t xml:space="preserve">    parameters {</w:t>
      </w:r>
      <w:r>
        <w:br/>
      </w:r>
      <w:r>
        <w:rPr>
          <w:rStyle w:val="NormalTok"/>
        </w:rPr>
        <w:t xml:space="preserve">      longName: </w:t>
      </w:r>
      <w:r>
        <w:rPr>
          <w:rStyle w:val="StringTok"/>
        </w:rPr>
        <w:t xml:space="preserve">"Battery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"Solar Panel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"Internal Logger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w:t>
      </w:r>
      <w:r>
        <w:br/>
      </w:r>
      <w:r>
        <w:rPr>
          <w:rStyle w:val="NormalTok"/>
        </w:rPr>
        <w:t xml:space="preserve">  namespaces {</w:t>
      </w:r>
      <w:r>
        <w:br/>
      </w:r>
      <w:r>
        <w:rPr>
          <w:rStyle w:val="NormalTok"/>
        </w:rPr>
        <w:t xml:space="preserve">    key: </w:t>
      </w:r>
      <w:r>
        <w:rPr>
          <w:rStyle w:val="StringTok"/>
        </w:rPr>
        <w:t xml:space="preserve">"cf"</w:t>
      </w:r>
      <w:r>
        <w:br/>
      </w:r>
      <w:r>
        <w:rPr>
          <w:rStyle w:val="NormalTok"/>
        </w:rPr>
        <w:t xml:space="preserve">    value: </w:t>
      </w:r>
      <w:r>
        <w:rPr>
          <w:rStyle w:val="StringTok"/>
        </w:rPr>
        <w:t xml:space="preserve">"https://vocab.nerc.ac.uk/standard_name/"</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18.6</w:t>
      </w:r>
      <w:r>
        <w:rPr>
          <w:rStyle w:val="NormalTok"/>
        </w:rPr>
        <w:t xml:space="preserve"> }</w:t>
      </w:r>
      <w:r>
        <w:br/>
      </w:r>
      <w:r>
        <w:rPr>
          <w:rStyle w:val="NormalTok"/>
        </w:rPr>
        <w:t xml:space="preserve">    values { doubleValue: </w:t>
      </w:r>
      <w:r>
        <w:rPr>
          <w:rStyle w:val="FloatTok"/>
        </w:rPr>
        <w:t xml:space="preserve">72.3</w:t>
      </w:r>
      <w:r>
        <w:rPr>
          <w:rStyle w:val="NormalTok"/>
        </w:rPr>
        <w:t xml:space="preserve"> }</w:t>
      </w:r>
      <w:r>
        <w:br/>
      </w:r>
      <w:r>
        <w:rPr>
          <w:rStyle w:val="NormalTok"/>
        </w:rPr>
        <w:t xml:space="preserve">    values { emptyValue {} }</w:t>
      </w:r>
      <w:r>
        <w:br/>
      </w:r>
      <w:r>
        <w:rPr>
          <w:rStyle w:val="NormalTok"/>
        </w:rPr>
        <w:t xml:space="preserve">    values { doubleValue: </w:t>
      </w:r>
      <w:r>
        <w:rPr>
          <w:rStyle w:val="FloatTok"/>
        </w:rPr>
        <w:t xml:space="preserve">3.4</w:t>
      </w:r>
      <w:r>
        <w:rPr>
          <w:rStyle w:val="NormalTok"/>
        </w:rPr>
        <w:t xml:space="preserve"> }</w:t>
      </w:r>
      <w:r>
        <w:br/>
      </w:r>
      <w:r>
        <w:rPr>
          <w:rStyle w:val="NormalTok"/>
        </w:rPr>
        <w:t xml:space="preserve">    values { doubleValue: </w:t>
      </w:r>
      <w:r>
        <w:rPr>
          <w:rStyle w:val="FloatTok"/>
        </w:rPr>
        <w:t xml:space="preserve">215.0</w:t>
      </w:r>
      <w:r>
        <w:rPr>
          <w:rStyle w:val="NormalTok"/>
        </w:rPr>
        <w:t xml:space="preserve"> }</w:t>
      </w:r>
      <w:r>
        <w:br/>
      </w:r>
      <w:r>
        <w:rPr>
          <w:rStyle w:val="NormalTok"/>
        </w:rPr>
        <w:t xml:space="preserve">    values { doubleValue: </w:t>
      </w:r>
      <w:r>
        <w:rPr>
          <w:rStyle w:val="FloatTok"/>
        </w:rPr>
        <w:t xml:space="preserve">0.4</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2</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12.4</w:t>
      </w:r>
      <w:r>
        <w:rPr>
          <w:rStyle w:val="NormalTok"/>
        </w:rPr>
        <w:t xml:space="preserve"> }</w:t>
      </w:r>
      <w:r>
        <w:br/>
      </w:r>
      <w:r>
        <w:rPr>
          <w:rStyle w:val="NormalTok"/>
        </w:rPr>
        <w:t xml:space="preserve">    values { doubleValue: </w:t>
      </w:r>
      <w:r>
        <w:rPr>
          <w:rStyle w:val="FloatTok"/>
        </w:rPr>
        <w:t xml:space="preserve">17.6</w:t>
      </w:r>
      <w:r>
        <w:rPr>
          <w:rStyle w:val="NormalTok"/>
        </w:rPr>
        <w:t xml:space="preserve"> }</w:t>
      </w:r>
      <w:r>
        <w:br/>
      </w:r>
      <w:r>
        <w:rPr>
          <w:rStyle w:val="NormalTok"/>
        </w:rPr>
        <w:t xml:space="preserve">    values { doubleValue: </w:t>
      </w:r>
      <w:r>
        <w:rPr>
          <w:rStyle w:val="FloatTok"/>
        </w:rPr>
        <w:t xml:space="preserve">29.3</w:t>
      </w:r>
      <w:r>
        <w:rPr>
          <w:rStyle w:val="NormalTok"/>
        </w:rPr>
        <w:t xml:space="preserve"> }</w:t>
      </w:r>
      <w:r>
        <w:br/>
      </w:r>
      <w:r>
        <w:rPr>
          <w:rStyle w:val="NormalTok"/>
        </w:rPr>
        <w:t xml:space="preserve">  }</w:t>
      </w:r>
      <w:r>
        <w:br/>
      </w:r>
      <w:r>
        <w:rPr>
          <w:rStyle w:val="NormalTok"/>
        </w:rPr>
        <w:t xml:space="preserve">}</w:t>
      </w:r>
    </w:p>
    <w:bookmarkEnd w:id="123"/>
    <w:bookmarkEnd w:id="124"/>
    <w:bookmarkEnd w:id="125"/>
    <w:bookmarkStart w:id="128" w:name="Bibliography"/>
    <w:p>
      <w:pPr>
        <w:pStyle w:val="Heading1"/>
      </w:pPr>
      <w:r>
        <w:t xml:space="preserve">Bibliography</w:t>
      </w:r>
    </w:p>
    <w:p>
      <w:pPr>
        <w:numPr>
          <w:ilvl w:val="0"/>
          <w:numId w:val="1026"/>
        </w:numPr>
      </w:pPr>
      <w:bookmarkStart w:id="126" w:name="link-relations"/>
      <w:bookmarkEnd w:id="126"/>
      <w:r>
        <w:t xml:space="preserve"> </w:t>
      </w:r>
      <w:r>
        <w:t xml:space="preserve">IANA: Link Relation Types,</w:t>
      </w:r>
      <w:r>
        <w:t xml:space="preserve"> </w:t>
      </w:r>
      <w:hyperlink r:id="rId127">
        <w:r>
          <w:rPr>
            <w:rStyle w:val="Hyperlink"/>
          </w:rPr>
          <w:t xml:space="preserve">https://www.iana.org/assignments/link-relations/link-relations.xml</w:t>
        </w:r>
      </w:hyperlink>
    </w:p>
    <w:bookmarkEnd w:id="128"/>
    <w:bookmarkStart w:id="129"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https://community.wmo.int/site/knowledge-hub/governance/infcom/standing-committee-information-management-and-technology-sc-imt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https://community.wmo.int/site/knowledge-hub/governance/infcom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hyperlink" Id="rId33" Target="http://wis.wmo.int/spec/fmde/1" TargetMode="External" /><Relationship Type="http://schemas.openxmlformats.org/officeDocument/2006/relationships/hyperlink" Id="rId51" Target="http://wis.wmo.int/spec/fmde/1/req/message-encoding" TargetMode="External" /><Relationship Type="http://schemas.openxmlformats.org/officeDocument/2006/relationships/hyperlink" Id="rId69" Target="http://wis.wmo.int/spec/fmde/1/req/parameter-standard-names" TargetMode="External" /><Relationship Type="http://schemas.openxmlformats.org/officeDocument/2006/relationships/hyperlink" Id="rId79" Target="http://wis.wmo.int/spec/fmde/1/req/transmission" TargetMode="External" /><Relationship Type="http://schemas.openxmlformats.org/officeDocument/2006/relationships/hyperlink" Id="rId74" Target="https://cfconventions.org/Data/cf-standard-names/current/build/cf-standard-name-table.html" TargetMode="External" /><Relationship Type="http://schemas.openxmlformats.org/officeDocument/2006/relationships/hyperlink" Id="rId75"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73" Target="https://codes.wmo.int/fmde/parameter" TargetMode="External" /><Relationship Type="http://schemas.openxmlformats.org/officeDocument/2006/relationships/hyperlink" Id="rId61" Target="https://codes.wmo.int/fmde/unit" TargetMode="External" /><Relationship Type="http://schemas.openxmlformats.org/officeDocument/2006/relationships/hyperlink" Id="rId23" Target="https://community.wmo.int/site/knowledge-hub/governance/infcom" TargetMode="External" /><Relationship Type="http://schemas.openxmlformats.org/officeDocument/2006/relationships/hyperlink" Id="rId21" Target="https://community.wmo.int/site/knowledge-hub/governance/infcom/standing-committee-information-management-and-technology-sc-imt" TargetMode="External" /><Relationship Type="http://schemas.openxmlformats.org/officeDocument/2006/relationships/hyperlink" Id="rId8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e/1.0.0" TargetMode="External" /><Relationship Type="http://schemas.openxmlformats.org/officeDocument/2006/relationships/hyperlink" Id="rId35" Target="https://schemas.wmo.int/fmde/1.0.0/examples" TargetMode="External" /><Relationship Type="http://schemas.openxmlformats.org/officeDocument/2006/relationships/hyperlink" Id="rId127" Target="https://www.iana.org/assignments/link-relations/link-relations.xml" TargetMode="External" /><Relationship Type="http://schemas.openxmlformats.org/officeDocument/2006/relationships/hyperlink" Id="rId87"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3" Target="http://wis.wmo.int/spec/fmde/1" TargetMode="External" /><Relationship Type="http://schemas.openxmlformats.org/officeDocument/2006/relationships/hyperlink" Id="rId51" Target="http://wis.wmo.int/spec/fmde/1/req/message-encoding" TargetMode="External" /><Relationship Type="http://schemas.openxmlformats.org/officeDocument/2006/relationships/hyperlink" Id="rId69" Target="http://wis.wmo.int/spec/fmde/1/req/parameter-standard-names" TargetMode="External" /><Relationship Type="http://schemas.openxmlformats.org/officeDocument/2006/relationships/hyperlink" Id="rId79" Target="http://wis.wmo.int/spec/fmde/1/req/transmission" TargetMode="External" /><Relationship Type="http://schemas.openxmlformats.org/officeDocument/2006/relationships/hyperlink" Id="rId74" Target="https://cfconventions.org/Data/cf-standard-names/current/build/cf-standard-name-table.html" TargetMode="External" /><Relationship Type="http://schemas.openxmlformats.org/officeDocument/2006/relationships/hyperlink" Id="rId75"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73" Target="https://codes.wmo.int/fmde/parameter" TargetMode="External" /><Relationship Type="http://schemas.openxmlformats.org/officeDocument/2006/relationships/hyperlink" Id="rId61" Target="https://codes.wmo.int/fmde/unit" TargetMode="External" /><Relationship Type="http://schemas.openxmlformats.org/officeDocument/2006/relationships/hyperlink" Id="rId23" Target="https://community.wmo.int/site/knowledge-hub/governance/infcom" TargetMode="External" /><Relationship Type="http://schemas.openxmlformats.org/officeDocument/2006/relationships/hyperlink" Id="rId21" Target="https://community.wmo.int/site/knowledge-hub/governance/infcom/standing-committee-information-management-and-technology-sc-imt" TargetMode="External" /><Relationship Type="http://schemas.openxmlformats.org/officeDocument/2006/relationships/hyperlink" Id="rId8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e/1.0.0" TargetMode="External" /><Relationship Type="http://schemas.openxmlformats.org/officeDocument/2006/relationships/hyperlink" Id="rId35" Target="https://schemas.wmo.int/fmde/1.0.0/examples" TargetMode="External" /><Relationship Type="http://schemas.openxmlformats.org/officeDocument/2006/relationships/hyperlink" Id="rId127" Target="https://www.iana.org/assignments/link-relations/link-relations.xml" TargetMode="External" /><Relationship Type="http://schemas.openxmlformats.org/officeDocument/2006/relationships/hyperlink" Id="rId87"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Exchange</dc:title>
  <dc:creator/>
  <cp:keywords/>
  <dcterms:created xsi:type="dcterms:W3CDTF">2026-07-28T11:19:59Z</dcterms:created>
  <dcterms:modified xsi:type="dcterms:W3CDTF">2026-07-28T11:19:59Z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2026-07-28</vt:lpwstr>
  </property>
</Properties>
</file>