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Exchange</w:t>
      </w:r>
    </w:p>
    <w:p>
      <w:pPr>
        <w:pStyle w:val="Date"/>
      </w:pPr>
      <w:r>
        <w:t xml:space="preserve">2026-07-08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2026-07-08</w:t>
            </w:r>
          </w:p>
        </w:tc>
      </w:tr>
      <w:tr>
        <w:tc>
          <w:tcPr/>
          <w:p>
            <w:pPr>
              <w:jc w:val="left"/>
            </w:pPr>
            <w:r>
              <w:t xml:space="preserve">Version: 0.0.1-DRAFT-2026-07-08</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Exchange (message encoding, parameter standard names, transmission). Annex A defines the abstract test suite.</w:t>
      </w:r>
    </w:p>
    <w:p>
      <w:pPr>
        <w:pStyle w:val="BodyText"/>
      </w:pPr>
      <w:r>
        <w:t xml:space="preserve">This specification will be further expanded (2027) to also address the encoding and the transmission of configuration aspects from the central data collection system (Hub) to the remote monitoring stations (Nodes).</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Exchange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http://wis.wmo.int/spec/fmde/1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 Language.</w:t>
      </w:r>
    </w:p>
    <w:p>
      <w:pPr>
        <w:pStyle w:val="BodyText"/>
      </w:pPr>
      <w:r>
        <w:t xml:space="preserve">Complete examples can be found at</w:t>
      </w:r>
      <w:r>
        <w:t xml:space="preserve"> </w:t>
      </w:r>
      <w:hyperlink r:id="rId35">
        <w:r>
          <w:rPr>
            <w:rStyle w:val="Hyperlink"/>
          </w:rPr>
          <w:t xml:space="preserve">https://schemas.wmo.int/fmde/1.0.0/examples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https://schemas.wmo.int/fmde/1.0.0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 Language.</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7"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6"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http://wis.wmo.int/spec/fmde/1/req/message-encoding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w:t>
            </w:r>
          </w:p>
        </w:tc>
      </w:tr>
      <w:tr>
        <w:tc>
          <w:tcPr/>
          <w:p>
            <w:pPr>
              <w:jc w:val="center"/>
            </w:pPr>
            <w:r>
              <w:t xml:space="preserve">C</w:t>
            </w:r>
          </w:p>
        </w:tc>
        <w:tc>
          <w:tcPr/>
          <w:p>
            <w:pPr>
              <w:jc w:val="left"/>
            </w:pPr>
            <w:r>
              <w:t xml:space="preserve">A Location message’s</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SHOULD have a level of precision of six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5"/>
    <w:bookmarkEnd w:id="66"/>
    <w:bookmarkEnd w:id="67"/>
    <w:bookmarkStart w:id="76"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5" w:name="Xb83d80e9cf08478bd63550380a98a40b014163a"/>
    <w:p>
      <w:pPr>
        <w:pStyle w:val="Heading2"/>
      </w:pPr>
      <w:r>
        <w:t xml:space="preserve">Requirements Class "Parameter Standard Names"</w:t>
      </w:r>
    </w:p>
    <w:bookmarkStart w:id="69"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8">
              <w:r>
                <w:rPr>
                  <w:rStyle w:val="Hyperlink"/>
                </w:rPr>
                <w:t xml:space="preserve">http://wis.wmo.int/spec/fmde/1/req/parameter-standard-names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9"/>
    <w:bookmarkStart w:id="70"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0"/>
    <w:bookmarkStart w:id="71"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1"/>
    <w:bookmarkStart w:id="74"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2">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3">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B</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C</w:t>
            </w:r>
          </w:p>
        </w:tc>
        <w:tc>
          <w:tcPr/>
          <w:p>
            <w:pPr>
              <w:jc w:val="left"/>
            </w:pPr>
            <w:r>
              <w:t xml:space="preserve">The vocabulary SHALL be findable via a persistent, unique identifier (the namespace URI).</w:t>
            </w:r>
          </w:p>
        </w:tc>
      </w:tr>
      <w:tr>
        <w:tc>
          <w:tcPr/>
          <w:p>
            <w:pPr>
              <w:jc w:val="center"/>
            </w:pPr>
            <w:r>
              <w:t xml:space="preserve">D</w:t>
            </w:r>
          </w:p>
        </w:tc>
        <w:tc>
          <w:tcPr/>
          <w:p>
            <w:pPr>
              <w:jc w:val="left"/>
            </w:pPr>
            <w:r>
              <w:t xml:space="preserve">The vocabulary SHALL be accessible at that URI to all parties participating in the data exchange.</w:t>
            </w:r>
          </w:p>
        </w:tc>
      </w:tr>
      <w:tr>
        <w:tc>
          <w:tcPr/>
          <w:p>
            <w:pPr>
              <w:jc w:val="center"/>
            </w:pPr>
            <w:r>
              <w:t xml:space="preserve">E</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3">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4"/>
    <w:bookmarkEnd w:id="75"/>
    <w:bookmarkEnd w:id="76"/>
    <w:bookmarkStart w:id="89"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88" w:name="Xd90759955ffb88c29314c94143cd27900a7ff40"/>
    <w:p>
      <w:pPr>
        <w:pStyle w:val="Heading2"/>
      </w:pPr>
      <w:r>
        <w:t xml:space="preserve">Requirements Class "Transmission"</w:t>
      </w:r>
    </w:p>
    <w:bookmarkStart w:id="78"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7">
              <w:r>
                <w:rPr>
                  <w:rStyle w:val="Hyperlink"/>
                </w:rPr>
                <w:t xml:space="preserve">http://wis.wmo.int/spec/fmde/1/req/transmission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8"/>
    <w:bookmarkStart w:id="80"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9">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80"/>
    <w:bookmarkStart w:id="81"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1"/>
    <w:bookmarkStart w:id="82"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2"/>
    <w:bookmarkStart w:id="83"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of the FMTH SHALL be determined by WMO.</w:t>
            </w:r>
          </w:p>
        </w:tc>
      </w:tr>
      <w:tr>
        <w:tc>
          <w:tcPr/>
          <w:p>
            <w:pPr>
              <w:jc w:val="center"/>
            </w:pPr>
            <w:r>
              <w:t xml:space="preserve">B</w:t>
            </w:r>
          </w:p>
        </w:tc>
        <w:tc>
          <w:tcPr/>
          <w:p>
            <w:pPr>
              <w:jc w:val="left"/>
            </w:pPr>
            <w:r>
              <w:t xml:space="preserve">Levels 3 and 4 of the FMTH SHALL be determined and maintained by the operator of the first-mile broker.</w:t>
            </w:r>
          </w:p>
        </w:tc>
      </w:tr>
    </w:tbl>
    <w:bookmarkEnd w:id="83"/>
    <w:bookmarkStart w:id="84"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4"/>
    <w:bookmarkStart w:id="86"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5">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6"/>
    <w:bookmarkStart w:id="87"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7"/>
    <w:bookmarkEnd w:id="88"/>
    <w:bookmarkEnd w:id="89"/>
    <w:bookmarkStart w:id="96" w:name="X78fdb1f4716baf4c26796c550dad0531813f831"/>
    <w:p>
      <w:pPr>
        <w:pStyle w:val="Heading1"/>
      </w:pPr>
      <w:r>
        <w:t xml:space="preserve">Conformance Class Abstract Test Suite (Normative)</w:t>
      </w:r>
    </w:p>
    <w:bookmarkStart w:id="91"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http://wis.wmo.int/spec/fmde/1/req/message-encoding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0"/>
    <w:bookmarkEnd w:id="91"/>
    <w:bookmarkStart w:id="93"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8">
        <w:r>
          <w:rPr>
            <w:rStyle w:val="Hyperlink"/>
          </w:rPr>
          <w:t xml:space="preserve">http://wis.wmo.int/spec/fmde/1/req/parameter-standard-names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2" w:name="X9e0a8bd10e03690b4283099fbf6931212327cb6"/>
    <w:p>
      <w:pPr>
        <w:pStyle w:val="Heading3"/>
      </w:pPr>
      <w:r>
        <w:t xml:space="preserve">Encoding</w:t>
      </w:r>
    </w:p>
    <w:bookmarkEnd w:id="92"/>
    <w:bookmarkEnd w:id="93"/>
    <w:bookmarkStart w:id="95" w:name="X25cfcbd45372219887f566f1ba18f9d8ea1e5b4"/>
    <w:p>
      <w:pPr>
        <w:pStyle w:val="Heading2"/>
      </w:pPr>
      <w:r>
        <w:t xml:space="preserve">Conformance Class: Transmission</w:t>
      </w:r>
    </w:p>
    <w:p>
      <w:pPr>
        <w:pStyle w:val="DefinitionTerm"/>
      </w:pPr>
      <w:r>
        <w:t xml:space="preserve">label</w:t>
      </w:r>
    </w:p>
    <w:p>
      <w:pPr>
        <w:pStyle w:val="Definition"/>
      </w:pPr>
      <w:hyperlink r:id="rId77">
        <w:r>
          <w:rPr>
            <w:rStyle w:val="Hyperlink"/>
          </w:rPr>
          <w:t xml:space="preserve">http://wis.wmo.int/spec/fmde/1/req/transmission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4" w:name="X1ce7b2faea04fdf0ff6d0a1b438774f6451b392"/>
    <w:p>
      <w:pPr>
        <w:pStyle w:val="Heading3"/>
      </w:pPr>
      <w:r>
        <w:t xml:space="preserve">Encoding</w:t>
      </w:r>
    </w:p>
    <w:bookmarkEnd w:id="94"/>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int.wmo.wis.spec.fmde.v1.conf.message_encoding;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6"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03"/>
    <w:bookmarkStart w:id="10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04"/>
    <w:bookmarkEnd w:id="105"/>
    <w:bookmarkEnd w:id="106"/>
    <w:bookmarkStart w:id="109" w:name="Bibliography"/>
    <w:p>
      <w:pPr>
        <w:pStyle w:val="Heading1"/>
      </w:pPr>
      <w:r>
        <w:t xml:space="preserve">Bibliography</w:t>
      </w:r>
    </w:p>
    <w:p>
      <w:pPr>
        <w:numPr>
          <w:ilvl w:val="0"/>
          <w:numId w:val="1016"/>
        </w:numPr>
      </w:pPr>
      <w:bookmarkStart w:id="107" w:name="link-relations"/>
      <w:bookmarkEnd w:id="107"/>
      <w:r>
        <w:t xml:space="preserve"> </w:t>
      </w:r>
      <w:r>
        <w:t xml:space="preserve">IANA: Link Relation Types,</w:t>
      </w:r>
      <w:r>
        <w:t xml:space="preserve"> </w:t>
      </w:r>
      <w:hyperlink r:id="rId108">
        <w:r>
          <w:rPr>
            <w:rStyle w:val="Hyperlink"/>
          </w:rPr>
          <w:t xml:space="preserve">https://www.iana.org/assignments/link-relations/link-relations.xml</w:t>
        </w:r>
      </w:hyperlink>
    </w:p>
    <w:bookmarkEnd w:id="109"/>
    <w:bookmarkStart w:id="11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8" Target="http://wis.wmo.int/spec/fmde/1/req/parameter-standard-names" TargetMode="External" /><Relationship Type="http://schemas.openxmlformats.org/officeDocument/2006/relationships/hyperlink" Id="rId77" Target="http://wis.wmo.int/spec/fmde/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8" Target="http://wis.wmo.int/spec/fmde/1/req/parameter-standard-names" TargetMode="External" /><Relationship Type="http://schemas.openxmlformats.org/officeDocument/2006/relationships/hyperlink" Id="rId77" Target="http://wis.wmo.int/spec/fmde/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Exchange</dc:title>
  <dc:creator/>
  <cp:keywords/>
  <dcterms:created xsi:type="dcterms:W3CDTF">2026-07-08T09:59:31Z</dcterms:created>
  <dcterms:modified xsi:type="dcterms:W3CDTF">2026-07-08T09:59:31Z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2026-07-08</vt:lpwstr>
  </property>
</Properties>
</file>