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2026-07-08</w:t>
            </w:r>
          </w:p>
        </w:tc>
      </w:tr>
      <w:tr>
        <w:tc>
          <w:tcPr/>
          <w:p>
            <w:pPr>
              <w:jc w:val="left"/>
            </w:pPr>
            <w:r>
              <w:t xml:space="preserve">Version: 0.0.1-DRAFT-2026-07-08</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(2027)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int32Value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uint32Value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C</w:t>
            </w:r>
          </w:p>
        </w:tc>
        <w:tc>
          <w:tcPr/>
          <w:p>
            <w:pPr>
              <w:jc w:val="left"/>
            </w:pPr>
            <w:r>
              <w:t xml:space="preserve">The vocabulary SHALL be findable via a persistent, unique identifier (the namespace URI).</w:t>
            </w:r>
          </w:p>
        </w:tc>
      </w:tr>
      <w:tr>
        <w:tc>
          <w:tcPr/>
          <w:p>
            <w:pPr>
              <w:jc w:val="center"/>
            </w:pPr>
            <w:r>
              <w:t xml:space="preserve">D</w:t>
            </w:r>
          </w:p>
        </w:tc>
        <w:tc>
          <w:tcPr/>
          <w:p>
            <w:pPr>
              <w:jc w:val="left"/>
            </w:pPr>
            <w:r>
              <w:t xml:space="preserve">The vocabulary SHALL be accessible at that URI to all parties participating in the data exchange.</w:t>
            </w:r>
          </w:p>
        </w:tc>
      </w:tr>
      <w:tr>
        <w:tc>
          <w:tcPr/>
          <w:p>
            <w:pPr>
              <w:jc w:val="center"/>
            </w:pPr>
            <w:r>
              <w:t xml:space="preserve">E</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int32Value = 3;</w:t>
      </w:r>
      <w:r>
        <w:br/>
      </w:r>
      <w:r>
        <w:rPr>
          <w:rStyle w:val="AttributeTok"/>
        </w:rPr>
        <w:t xml:space="preserve">    uint32 uint32Value = 4;</w:t>
      </w:r>
      <w:r>
        <w:br/>
      </w:r>
      <w:r>
        <w:rPr>
          <w:rStyle w:val="AttributeTok"/>
        </w:rPr>
        <w:t xml:space="preserve">    int64 int64Value = 5;</w:t>
      </w:r>
      <w:r>
        <w:br/>
      </w:r>
      <w:r>
        <w:rPr>
          <w:rStyle w:val="AttributeTok"/>
        </w:rPr>
        <w:t xml:space="preserve">    uint64 uint64Value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2026-07-08T13:04:59Z</dcterms:created>
  <dcterms:modified xsi:type="dcterms:W3CDTF">2026-07-08T13:04:59Z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2026-07-08</vt:lpwstr>
  </property>
</Properties>
</file>