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 element and referenced in the Parameter message</w:t>
      </w:r>
      <w:r>
        <w:t xml:space="preserve">standardNames`` 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35">
        <w:r>
          <w:rPr>
            <w:rStyle w:val="Hyperlink"/>
          </w:rPr>
          <w:t xml:space="preserve">https://schemas.wmo.int/fmdm/1.0.0/examples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https://schemas.wmo.int/fmdm/1.0.0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7"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6"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5"/>
    <w:bookmarkEnd w:id="66"/>
    <w:bookmarkEnd w:id="67"/>
    <w:bookmarkStart w:id="76"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5" w:name="Xb83d80e9cf08478bd63550380a98a40b014163a"/>
    <w:p>
      <w:pPr>
        <w:pStyle w:val="Heading2"/>
      </w:pPr>
      <w:r>
        <w:t xml:space="preserve">Requirements Class "Parameter Standard Names"</w:t>
      </w:r>
    </w:p>
    <w:bookmarkStart w:id="69"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8">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9"/>
    <w:bookmarkStart w:id="70"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0"/>
    <w:bookmarkStart w:id="71"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1"/>
    <w:bookmarkStart w:id="74"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2">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3">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3">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4"/>
    <w:bookmarkEnd w:id="75"/>
    <w:bookmarkEnd w:id="76"/>
    <w:bookmarkStart w:id="89" w:name="Xe13ae3854e7e1647433e2f6745793dd790f9f65"/>
    <w:p>
      <w:pPr>
        <w:pStyle w:val="Heading1"/>
      </w:pPr>
      <w:r>
        <w:t xml:space="preserve">Transmission</w:t>
      </w:r>
    </w:p>
    <w:p>
      <w:pPr>
        <w:pStyle w:val="FirstParagraph"/>
      </w:pPr>
      <w:r>
        <w:t xml:space="preserve">First Mile Messages are exchanged with a known and defined message transmission and publishing workflow.</w:t>
      </w:r>
    </w:p>
    <w:bookmarkStart w:id="88" w:name="Xd90759955ffb88c29314c94143cd27900a7ff40"/>
    <w:p>
      <w:pPr>
        <w:pStyle w:val="Heading2"/>
      </w:pPr>
      <w:r>
        <w:t xml:space="preserve">Requirements Class "Transmission"</w:t>
      </w:r>
    </w:p>
    <w:bookmarkStart w:id="78"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7">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8"/>
    <w:bookmarkStart w:id="80"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9">
              <w:r>
                <w:rPr>
                  <w:rStyle w:val="Hyperlink"/>
                </w:rPr>
                <w:t xml:space="preserve">v5.0.0</w:t>
              </w:r>
            </w:hyperlink>
            <w:r>
              <w:t xml:space="preserve">.</w:t>
            </w:r>
          </w:p>
        </w:tc>
      </w:tr>
      <w:tr>
        <w:tc>
          <w:tcPr/>
          <w:p>
            <w:pPr>
              <w:jc w:val="center"/>
            </w:pPr>
            <w:r>
              <w:t xml:space="preserve">C</w:t>
            </w:r>
          </w:p>
        </w:tc>
        <w:tc>
          <w:tcPr/>
          <w:p>
            <w:pPr>
              <w:jc w:val="left"/>
            </w:pPr>
            <w:r>
              <w:t xml:space="preserve">To improve the overall level of the First Mile ecosystem, the secure version of the MQTT protocol SHOULD be implemented (in this case, a valid certificate is required).</w:t>
            </w:r>
          </w:p>
        </w:tc>
      </w:tr>
      <w:tr>
        <w:tc>
          <w:tcPr/>
          <w:p>
            <w:pPr>
              <w:jc w:val="center"/>
            </w:pPr>
            <w:r>
              <w:t xml:space="preserve">D</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E</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80"/>
    <w:bookmarkStart w:id="81"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1"/>
    <w:bookmarkStart w:id="82"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to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to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published at least once every 24 hours and immediately after any change in the Node configuration that would affect the Metadata message content.</w:t>
            </w:r>
          </w:p>
        </w:tc>
      </w:tr>
    </w:tbl>
    <w:bookmarkEnd w:id="82"/>
    <w:bookmarkStart w:id="83"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SHALL be determined by WMO.</w:t>
            </w:r>
          </w:p>
        </w:tc>
      </w:tr>
      <w:tr>
        <w:tc>
          <w:tcPr/>
          <w:p>
            <w:pPr>
              <w:jc w:val="center"/>
            </w:pPr>
            <w:r>
              <w:t xml:space="preserve">B</w:t>
            </w:r>
          </w:p>
        </w:tc>
        <w:tc>
          <w:tcPr/>
          <w:p>
            <w:pPr>
              <w:jc w:val="left"/>
            </w:pPr>
            <w:r>
              <w:t xml:space="preserve">Levels 3 and 4 SHALL be determined and maintained by the operator of the first-mile broker.</w:t>
            </w:r>
          </w:p>
        </w:tc>
      </w:tr>
    </w:tbl>
    <w:bookmarkEnd w:id="83"/>
    <w:bookmarkStart w:id="84"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4"/>
    <w:bookmarkStart w:id="86"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5">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6"/>
    <w:bookmarkStart w:id="87"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7"/>
    <w:bookmarkEnd w:id="88"/>
    <w:bookmarkEnd w:id="89"/>
    <w:bookmarkStart w:id="96" w:name="X78fdb1f4716baf4c26796c550dad0531813f831"/>
    <w:p>
      <w:pPr>
        <w:pStyle w:val="Heading1"/>
      </w:pPr>
      <w:r>
        <w:t xml:space="preserve">Conformance Class Abstract Test Suite (Normative)</w:t>
      </w:r>
    </w:p>
    <w:bookmarkStart w:id="91"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90"/>
    <w:bookmarkEnd w:id="91"/>
    <w:bookmarkStart w:id="93"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8">
        <w:r>
          <w:rPr>
            <w:rStyle w:val="Hyperlink"/>
          </w:rPr>
          <w:t xml:space="preserve">http://wis.wmo.int/spec/fmdm/1/req/parameter-standard-names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2" w:name="X9e0a8bd10e03690b4283099fbf6931212327cb6"/>
    <w:p>
      <w:pPr>
        <w:pStyle w:val="Heading3"/>
      </w:pPr>
      <w:r>
        <w:t xml:space="preserve">Encoding</w:t>
      </w:r>
    </w:p>
    <w:bookmarkEnd w:id="92"/>
    <w:bookmarkEnd w:id="93"/>
    <w:bookmarkStart w:id="95" w:name="X25cfcbd45372219887f566f1ba18f9d8ea1e5b4"/>
    <w:p>
      <w:pPr>
        <w:pStyle w:val="Heading2"/>
      </w:pPr>
      <w:r>
        <w:t xml:space="preserve">Conformance Class: Transmission</w:t>
      </w:r>
    </w:p>
    <w:p>
      <w:pPr>
        <w:pStyle w:val="DefinitionTerm"/>
      </w:pPr>
      <w:r>
        <w:t xml:space="preserve">label</w:t>
      </w:r>
    </w:p>
    <w:p>
      <w:pPr>
        <w:pStyle w:val="Definition"/>
      </w:pPr>
      <w:hyperlink r:id="rId77">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4" w:name="X1ce7b2faea04fdf0ff6d0a1b438774f6451b392"/>
    <w:p>
      <w:pPr>
        <w:pStyle w:val="Heading3"/>
      </w:pPr>
      <w:r>
        <w:t xml:space="preserve">Encoding</w:t>
      </w:r>
    </w:p>
    <w:bookmarkEnd w:id="94"/>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6"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"mm_h-1"</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03"/>
    <w:bookmarkStart w:id="10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"percent"</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"m_s-1"</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"degrees_true"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04"/>
    <w:bookmarkEnd w:id="105"/>
    <w:bookmarkEnd w:id="106"/>
    <w:bookmarkStart w:id="109" w:name="Bibliography"/>
    <w:p>
      <w:pPr>
        <w:pStyle w:val="Heading1"/>
      </w:pPr>
      <w:r>
        <w:t xml:space="preserve">Bibliography</w:t>
      </w:r>
    </w:p>
    <w:p>
      <w:pPr>
        <w:numPr>
          <w:ilvl w:val="0"/>
          <w:numId w:val="1016"/>
        </w:numPr>
      </w:pPr>
      <w:bookmarkStart w:id="107" w:name="link-relations"/>
      <w:bookmarkEnd w:id="107"/>
      <w:r>
        <w:t xml:space="preserve"> </w:t>
      </w:r>
      <w:r>
        <w:t xml:space="preserve">IANA: Link Relation Types,</w:t>
      </w:r>
      <w:r>
        <w:t xml:space="preserve"> </w:t>
      </w:r>
      <w:hyperlink r:id="rId108">
        <w:r>
          <w:rPr>
            <w:rStyle w:val="Hyperlink"/>
          </w:rPr>
          <w:t xml:space="preserve">https://www.iana.org/assignments/link-relations/link-relations.xml</w:t>
        </w:r>
      </w:hyperlink>
    </w:p>
    <w:bookmarkEnd w:id="109"/>
    <w:bookmarkStart w:id="11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2026-06-16T19:54:27Z</dcterms:created>
  <dcterms:modified xsi:type="dcterms:W3CDTF">2026-06-16T19:54:27Z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