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2026-01-06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2026-01-06</w:t>
            </w:r>
          </w:p>
        </w:tc>
      </w:tr>
      <w:tr>
        <w:tc>
          <w:tcPr/>
          <w:p>
            <w:pPr>
              <w:jc w:val="left"/>
            </w:pPr>
            <w:r>
              <w:t xml:space="preserve">Version: 2.1.0</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2024-2025 World Meteorological Organization (WMO)</w:t>
            </w:r>
          </w:p>
        </w:tc>
      </w:tr>
    </w:tbl>
    <w:bookmarkStart w:id="41"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w:t>
      </w:r>
      <w:r>
        <w:t xml:space="preserve"> </w:t>
      </w:r>
      <w:r>
        <w:t xml:space="preserve">support of the WMO Core Metadata Profile (WCMP). KPIs provide measurable</w:t>
      </w:r>
      <w:r>
        <w:t xml:space="preserve"> </w:t>
      </w:r>
      <w:r>
        <w:t xml:space="preserve">and valuable quality assessment rules over and above the rulesets put</w:t>
      </w:r>
      <w:r>
        <w:t xml:space="preserve"> </w:t>
      </w:r>
      <w:r>
        <w:t xml:space="preserve">forth by WCMP.</w:t>
      </w:r>
    </w:p>
    <w:p>
      <w:pPr>
        <w:pStyle w:val="BodyText"/>
      </w:pPr>
      <w:r>
        <w:t xml:space="preserve">The core driver of WCMP KPIs is continuous improvement and useability of</w:t>
      </w:r>
      <w:r>
        <w:t xml:space="preserve"> </w:t>
      </w:r>
      <w:r>
        <w:t xml:space="preserve">discovery metadata as part of the WMO Information System (WIS).</w:t>
      </w:r>
      <w:r>
        <w:rPr>
          <w:rStyle w:val="FootnoteReference"/>
        </w:rPr>
        <w:footnoteReference w:id="29"/>
      </w:r>
    </w:p>
    <w:bookmarkEnd w:id="31"/>
    <w:bookmarkStart w:id="32" w:name="Xc8210088bf4711be4456d26326179eb58b8f5b4"/>
    <w:p>
      <w:pPr>
        <w:pStyle w:val="Heading2"/>
      </w:pPr>
      <w:r>
        <w:t xml:space="preserve">Scope</w:t>
      </w:r>
    </w:p>
    <w:p>
      <w:pPr>
        <w:pStyle w:val="FirstParagraph"/>
      </w:pPr>
      <w:r>
        <w:t xml:space="preserve">This document is bound to the WCMP 2 specification and codelists. All</w:t>
      </w:r>
      <w:r>
        <w:t xml:space="preserve"> </w:t>
      </w:r>
      <w:r>
        <w:t xml:space="preserve">other metadata specifications or representations are not in scope.</w:t>
      </w:r>
    </w:p>
    <w:bookmarkEnd w:id="32"/>
    <w:bookmarkStart w:id="33"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3"/>
    <w:bookmarkStart w:id="34" w:name="Xf9774d85c8dbfc7864a258d2277c6a9ddf4460d"/>
    <w:p>
      <w:pPr>
        <w:pStyle w:val="Heading2"/>
      </w:pPr>
      <w:r>
        <w:t xml:space="preserve">How to use</w:t>
      </w:r>
    </w:p>
    <w:p>
      <w:pPr>
        <w:pStyle w:val="FirstParagraph"/>
      </w:pPr>
      <w:r>
        <w:t xml:space="preserve">The KPIs in this document are designed to help metadata providers in the</w:t>
      </w:r>
      <w:r>
        <w:t xml:space="preserve"> </w:t>
      </w:r>
      <w:r>
        <w:t xml:space="preserve">curation of discovery metadata, as well as GDCs to measure the quality</w:t>
      </w:r>
      <w:r>
        <w:t xml:space="preserve"> </w:t>
      </w:r>
      <w:r>
        <w:t xml:space="preserve">of metadata from data providers.</w:t>
      </w:r>
    </w:p>
    <w:p>
      <w:pPr>
        <w:pStyle w:val="BodyText"/>
      </w:pPr>
      <w:r>
        <w:t xml:space="preserve">In order 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in order to quality assess discovery metadata</w:t>
      </w:r>
      <w:r>
        <w:t xml:space="preserve"> </w:t>
      </w:r>
      <w:r>
        <w:t xml:space="preserve">and provide subsequent feedback to providers</w:t>
      </w:r>
    </w:p>
    <w:bookmarkEnd w:id="34"/>
    <w:bookmarkStart w:id="35" w:name="Xb9be7727666387f53608dc882085415bc4f0e48"/>
    <w:p>
      <w:pPr>
        <w:pStyle w:val="Heading2"/>
      </w:pPr>
      <w:r>
        <w:t xml:space="preserve">Scoring</w:t>
      </w:r>
    </w:p>
    <w:p>
      <w:pPr>
        <w:pStyle w:val="FirstParagraph"/>
      </w:pPr>
      <w:r>
        <w:t xml:space="preserve">Each KPI assesses a number of criteria associated with metadata quality,</w:t>
      </w:r>
      <w:r>
        <w:t xml:space="preserve"> </w:t>
      </w:r>
      <w:r>
        <w:t xml:space="preserve">resulting in a raw score, as well as a percentage. This approach supports</w:t>
      </w:r>
      <w:r>
        <w:t xml:space="preserve"> </w:t>
      </w:r>
      <w:r>
        <w:t xml:space="preserve">weighted rubric scoring.</w:t>
      </w:r>
    </w:p>
    <w:bookmarkEnd w:id="35"/>
    <w:bookmarkStart w:id="38"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36"/>
      </w:r>
      <w:r>
        <w:t xml:space="preserve">, as the</w:t>
      </w:r>
      <w:r>
        <w:t xml:space="preserve"> </w:t>
      </w:r>
      <w:r>
        <w:t xml:space="preserve">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w:t>
      </w:r>
      <w:r>
        <w:t xml:space="preserve"> </w:t>
      </w:r>
      <w:r>
        <w:t xml:space="preserve">pywcmp website.</w:t>
      </w:r>
    </w:p>
    <w:p>
      <w:pPr>
        <w:pStyle w:val="BodyText"/>
      </w:pPr>
      <w:r>
        <w:t xml:space="preserve">pywcmp is provided as a resource to the community, under continuous</w:t>
      </w:r>
      <w:r>
        <w:t xml:space="preserve"> </w:t>
      </w:r>
      <w:r>
        <w:t xml:space="preserve">improvement. Contributions are welcome and can be facilitated by the</w:t>
      </w:r>
      <w:r>
        <w:t xml:space="preserve"> </w:t>
      </w:r>
      <w:r>
        <w:t xml:space="preserve">WMO.</w:t>
      </w:r>
    </w:p>
    <w:bookmarkEnd w:id="38"/>
    <w:bookmarkStart w:id="40" w:name="X092135ba5a88783865c456c6e3593fb42502819"/>
    <w:p>
      <w:pPr>
        <w:pStyle w:val="Heading2"/>
      </w:pPr>
      <w:r>
        <w:t xml:space="preserve">Conventions</w:t>
      </w:r>
    </w:p>
    <w:bookmarkStart w:id="39"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39"/>
    <w:bookmarkEnd w:id="40"/>
    <w:bookmarkEnd w:id="41"/>
    <w:bookmarkStart w:id="104" w:name="Xe7ebb52d659525b870c6f19e515145c62c7cfb5"/>
    <w:p>
      <w:pPr>
        <w:pStyle w:val="Heading1"/>
      </w:pPr>
      <w:r>
        <w:t xml:space="preserve">Key performance indicators</w:t>
      </w:r>
    </w:p>
    <w:bookmarkStart w:id="47" w:name="X160f8abbe3bfb6d58f11ded243a4b7d777fff6f"/>
    <w:p>
      <w:pPr>
        <w:pStyle w:val="Heading2"/>
      </w:pPr>
      <w:r>
        <w:t xml:space="preserve">Good quality title</w:t>
      </w:r>
    </w:p>
    <w:bookmarkStart w:id="42" w:name="X82c50c689028e72914d56e35841880f83946127"/>
    <w:p>
      <w:pPr>
        <w:pStyle w:val="Heading3"/>
      </w:pPr>
      <w:r>
        <w:t xml:space="preserve">WCMP Properties</w:t>
      </w:r>
    </w:p>
    <w:p>
      <w:pPr>
        <w:numPr>
          <w:ilvl w:val="0"/>
          <w:numId w:val="1004"/>
        </w:numPr>
      </w:pPr>
      <w:r>
        <w:rPr>
          <w:rStyle w:val="VerbatimChar"/>
        </w:rPr>
        <w:t xml:space="preserve">properties.title</w:t>
      </w:r>
    </w:p>
    <w:bookmarkEnd w:id="42"/>
    <w:bookmarkStart w:id="43"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product title and description are the two most relevant elements in the WCMP metadata record. These two elements are presented to the users in search results as well as the product description page, and need to focus on highlighting the product’s key characteristics to assist users with relevant product search results.</w:t>
      </w:r>
    </w:p>
    <w:bookmarkEnd w:id="43"/>
    <w:bookmarkStart w:id="44" w:name="X250ba32e0a891ffab1bac6b1cb7509f9368944a"/>
    <w:p>
      <w:pPr>
        <w:pStyle w:val="Heading3"/>
      </w:pPr>
      <w:r>
        <w:t xml:space="preserve">Measurement</w:t>
      </w:r>
    </w:p>
    <w:p>
      <w:pPr>
        <w:pStyle w:val="FirstParagraph"/>
      </w:pPr>
      <w:r>
        <w:t xml:space="preserve">The title of the product follows the principles of the WCMP guidance. The length is not too short or too long, contains less than three acronyms and is represented in title case. Spelling and grammar are correct.</w:t>
      </w:r>
    </w:p>
    <w:bookmarkEnd w:id="44"/>
    <w:bookmarkStart w:id="45" w:name="Xe19d517e033e796fba409d44f7a0e7a12e839e2"/>
    <w:p>
      <w:pPr>
        <w:pStyle w:val="Heading3"/>
      </w:pPr>
      <w:r>
        <w:t xml:space="preserve">Guidance</w:t>
      </w:r>
    </w:p>
    <w:p>
      <w:pPr>
        <w:pStyle w:val="FirstParagraph"/>
      </w:pPr>
      <w:r>
        <w:t xml:space="preserve">The title should be as specific as possible. For example, if the product only contains one parameter, this can be stated in the title; however, if the product contains numerous parameters, then a more general term should be used in the title, and the parameters stated elsewhere in the metadata record (description, themes, keywords, etc.).</w:t>
      </w:r>
    </w:p>
    <w:bookmarkEnd w:id="45"/>
    <w:bookmarkStart w:id="46"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is present</w:t>
            </w:r>
          </w:p>
        </w:tc>
        <w:tc>
          <w:tcPr/>
          <w:p>
            <w:pPr>
              <w:jc w:val="left"/>
            </w:pPr>
            <w:r>
              <w:t xml:space="preserve">1</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less</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less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8 (100%)</w:t>
      </w:r>
    </w:p>
    <w:bookmarkEnd w:id="46"/>
    <w:bookmarkEnd w:id="47"/>
    <w:bookmarkStart w:id="60" w:name="X8b316522c0e632fcf2eca836dcaa1bda0dd7d0a"/>
    <w:p>
      <w:pPr>
        <w:pStyle w:val="Heading2"/>
      </w:pPr>
      <w:r>
        <w:t xml:space="preserve">Good quality description</w:t>
      </w:r>
    </w:p>
    <w:bookmarkStart w:id="48" w:name="Xc7bb3f135b37fd6e5abed5e21104ff310073035"/>
    <w:p>
      <w:pPr>
        <w:pStyle w:val="Heading3"/>
      </w:pPr>
      <w:r>
        <w:t xml:space="preserve">WCMP properties</w:t>
      </w:r>
    </w:p>
    <w:p>
      <w:pPr>
        <w:numPr>
          <w:ilvl w:val="0"/>
          <w:numId w:val="1005"/>
        </w:numPr>
      </w:pPr>
      <w:r>
        <w:rPr>
          <w:rStyle w:val="VerbatimChar"/>
        </w:rPr>
        <w:t xml:space="preserve">properties.description</w:t>
      </w:r>
    </w:p>
    <w:bookmarkEnd w:id="48"/>
    <w:bookmarkStart w:id="49" w:name="Xdfdaba9d06828e6c2ad712f5b54bdb63bc9dc90"/>
    <w:p>
      <w:pPr>
        <w:pStyle w:val="Heading3"/>
      </w:pPr>
      <w:r>
        <w:t xml:space="preserve">Rationale for measurement</w:t>
      </w:r>
    </w:p>
    <w:p>
      <w:pPr>
        <w:pStyle w:val="FirstParagraph"/>
      </w:pPr>
      <w:r>
        <w:t xml:space="preserve">The description facilitates ease of understanding and discovery and so is a key element of metadata information displayed as part of search results. Extensive and meaningful descriptive information allows for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49"/>
    <w:bookmarkStart w:id="50" w:name="X4c1cfd76e268ab6ab4ef71aca8c75ff88f35197"/>
    <w:p>
      <w:pPr>
        <w:pStyle w:val="Heading3"/>
      </w:pPr>
      <w:r>
        <w:t xml:space="preserve">Measurement</w:t>
      </w:r>
    </w:p>
    <w:p>
      <w:pPr>
        <w:pStyle w:val="FirstParagraph"/>
      </w:pPr>
      <w:r>
        <w:t xml:space="preserve">The description shall not be too short or too long and contain no HTML markup. Spelling and grammar are correct. Bulletin templates should not be used to populate the description.</w:t>
      </w:r>
    </w:p>
    <w:bookmarkEnd w:id="50"/>
    <w:bookmarkStart w:id="57"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51"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06"/>
        </w:numPr>
        <w:pStyle w:val="Definition"/>
      </w:pPr>
      <w:r>
        <w:t xml:space="preserve">Avoid adding a scientific description</w:t>
      </w:r>
    </w:p>
    <w:p>
      <w:pPr>
        <w:pStyle w:val="DefinitionTerm"/>
      </w:pPr>
      <w:r>
        <w:t xml:space="preserve">Describe the contents of the resource and the key aspects and/or attributes that are represented</w:t>
      </w:r>
    </w:p>
    <w:p>
      <w:pPr>
        <w:numPr>
          <w:ilvl w:val="0"/>
          <w:numId w:val="1007"/>
        </w:numPr>
        <w:pStyle w:val="Definition"/>
      </w:pPr>
      <w:r>
        <w:t xml:space="preserve">Limit information in the description to the specific resource that is being described, i.e. do not include general background information</w:t>
      </w:r>
    </w:p>
    <w:p>
      <w:pPr>
        <w:numPr>
          <w:ilvl w:val="0"/>
          <w:numId w:val="1007"/>
        </w:numPr>
        <w:pStyle w:val="Definition"/>
      </w:pPr>
      <w:r>
        <w:t xml:space="preserve">Explain briefly what is unique about this resource and, if appropriate, how it differs from similar resources</w:t>
      </w:r>
    </w:p>
    <w:p>
      <w:pPr>
        <w:numPr>
          <w:ilvl w:val="0"/>
          <w:numId w:val="1007"/>
        </w:numPr>
        <w:pStyle w:val="Definition"/>
      </w:pPr>
      <w:r>
        <w:t xml:space="preserve">State what form the data takes</w:t>
      </w:r>
    </w:p>
    <w:p>
      <w:pPr>
        <w:numPr>
          <w:ilvl w:val="0"/>
          <w:numId w:val="1007"/>
        </w:numPr>
        <w:pStyle w:val="Definition"/>
      </w:pPr>
      <w:r>
        <w:t xml:space="preserve">State any other limiting information, such as time period of validity of the data</w:t>
      </w:r>
    </w:p>
    <w:p>
      <w:pPr>
        <w:pStyle w:val="DefinitionTerm"/>
      </w:pPr>
      <w:r>
        <w:t xml:space="preserve">Spell out uncommon acronyms only once</w:t>
      </w:r>
    </w:p>
    <w:p>
      <w:pPr>
        <w:numPr>
          <w:ilvl w:val="0"/>
          <w:numId w:val="1008"/>
        </w:numPr>
        <w:pStyle w:val="Definition"/>
      </w:pPr>
      <w:r>
        <w:t xml:space="preserve">Avoid jargon and unexplained abbreviations</w:t>
      </w:r>
    </w:p>
    <w:p>
      <w:pPr>
        <w:numPr>
          <w:ilvl w:val="0"/>
          <w:numId w:val="1008"/>
        </w:numPr>
        <w:pStyle w:val="Definition"/>
      </w:pPr>
      <w:r>
        <w:t xml:space="preserve">Avoid spelling out commonly used acronyms which are already understood by the general public</w:t>
      </w:r>
    </w:p>
    <w:p>
      <w:pPr>
        <w:pStyle w:val="DefinitionTerm"/>
      </w:pPr>
      <w:r>
        <w:t xml:space="preserve">Write using present or past tenses</w:t>
      </w:r>
    </w:p>
    <w:p>
      <w:pPr>
        <w:numPr>
          <w:ilvl w:val="0"/>
          <w:numId w:val="1009"/>
        </w:numPr>
        <w:pStyle w:val="Definition"/>
      </w:pPr>
      <w:r>
        <w:t xml:space="preserve">Avoid using future verb tense when possible</w:t>
      </w:r>
    </w:p>
    <w:p>
      <w:pPr>
        <w:pStyle w:val="DefinitionTerm"/>
      </w:pPr>
      <w:r>
        <w:t xml:space="preserve">Use simple paragraph(s) only</w:t>
      </w:r>
    </w:p>
    <w:p>
      <w:pPr>
        <w:numPr>
          <w:ilvl w:val="0"/>
          <w:numId w:val="1010"/>
        </w:numPr>
        <w:pStyle w:val="Definition"/>
      </w:pPr>
      <w:r>
        <w:t xml:space="preserve">Avoid including HTML/CSV tables, extra spaces or other markup to control display of text</w:t>
      </w:r>
    </w:p>
    <w:p>
      <w:pPr>
        <w:pStyle w:val="DefinitionTerm"/>
      </w:pPr>
      <w:r>
        <w:t xml:space="preserve">Add purpose of data resource where relevant (e.g. for survey data)</w:t>
      </w:r>
    </w:p>
    <w:p>
      <w:pPr>
        <w:numPr>
          <w:ilvl w:val="0"/>
          <w:numId w:val="1011"/>
        </w:numPr>
        <w:pStyle w:val="Definition"/>
      </w:pPr>
      <w:r>
        <w:t xml:space="preserve">Avoid citing external sources to this resource</w:t>
      </w:r>
    </w:p>
    <w:p>
      <w:pPr>
        <w:numPr>
          <w:ilvl w:val="0"/>
          <w:numId w:val="1011"/>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from and/or tied to the metadata</w:t>
      </w:r>
    </w:p>
    <w:bookmarkEnd w:id="51"/>
    <w:bookmarkStart w:id="56" w:name="X8c6d99ed105adc195ac9b75b90fb25cc1a2253b"/>
    <w:p>
      <w:pPr>
        <w:pStyle w:val="Heading4"/>
      </w:pPr>
      <w:r>
        <w:t xml:space="preserve">Spell checking recommendations</w:t>
      </w:r>
    </w:p>
    <w:p>
      <w:pPr>
        <w:numPr>
          <w:ilvl w:val="0"/>
          <w:numId w:val="1012"/>
        </w:numPr>
      </w:pPr>
      <w:r>
        <w:t xml:space="preserve">Dictionary by Merriam-Webster: America’s most-trusted online dictionary</w:t>
      </w:r>
      <w:r>
        <w:rPr>
          <w:rStyle w:val="FootnoteReference"/>
        </w:rPr>
        <w:footnoteReference w:id="52"/>
      </w:r>
    </w:p>
    <w:p>
      <w:pPr>
        <w:numPr>
          <w:ilvl w:val="0"/>
          <w:numId w:val="1012"/>
        </w:numPr>
      </w:pPr>
      <w:r>
        <w:t xml:space="preserve">Cambridge Dictionary | English Dictionary, Translations &amp; Thesaurus</w:t>
      </w:r>
      <w:r>
        <w:rPr>
          <w:rStyle w:val="FootnoteReference"/>
        </w:rPr>
        <w:footnoteReference w:id="54"/>
      </w:r>
    </w:p>
    <w:bookmarkEnd w:id="56"/>
    <w:bookmarkEnd w:id="57"/>
    <w:bookmarkStart w:id="58"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"For WMO Information System 2.0 (WIS 2.0) DWD provides a Global Cache Service. It offers the possibility to download cached core data from a single source. An automatic download is made possible by messages that are distributed worldwide and contain the actual download link. Subscription to receive the messages is possible via Global Brokers. General notes: 1) Maximum message size is limited to 8192 bytes, 2) Connected Global Brokers are Global Broker MF and Global Broker CMA, 3) During the test phase the data is not yet cached for 24 hours"</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58"/>
    <w:bookmarkStart w:id="59"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contains no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bulletin template</w:t>
            </w:r>
          </w:p>
        </w:tc>
        <w:tc>
          <w:tcPr/>
          <w:p>
            <w:pPr>
              <w:jc w:val="left"/>
            </w:pPr>
            <w:r>
              <w:t xml:space="preserve">1</w:t>
            </w:r>
          </w:p>
        </w:tc>
      </w:tr>
    </w:tbl>
    <w:p>
      <w:pPr>
        <w:pStyle w:val="BodyText"/>
      </w:pPr>
      <w:r>
        <w:rPr>
          <w:bCs/>
          <w:b/>
        </w:rPr>
        <w:t xml:space="preserve">Total possible score: 4 (100%)</w:t>
      </w:r>
    </w:p>
    <w:bookmarkEnd w:id="59"/>
    <w:bookmarkEnd w:id="60"/>
    <w:bookmarkStart w:id="67" w:name="X87054249c048d779c39398a1c82f24045aab3d1"/>
    <w:p>
      <w:pPr>
        <w:pStyle w:val="Heading2"/>
      </w:pPr>
      <w:r>
        <w:t xml:space="preserve">Time intervals</w:t>
      </w:r>
    </w:p>
    <w:bookmarkStart w:id="61" w:name="Xcba39dce3d3f5f9fd06db567f178d927d6d4781"/>
    <w:p>
      <w:pPr>
        <w:pStyle w:val="Heading3"/>
      </w:pPr>
      <w:r>
        <w:t xml:space="preserve">WCMP properties</w:t>
      </w:r>
    </w:p>
    <w:p>
      <w:pPr>
        <w:numPr>
          <w:ilvl w:val="0"/>
          <w:numId w:val="1013"/>
        </w:numPr>
      </w:pPr>
      <w:r>
        <w:rPr>
          <w:rStyle w:val="VerbatimChar"/>
        </w:rPr>
        <w:t xml:space="preserve">time.interval</w:t>
      </w:r>
    </w:p>
    <w:p>
      <w:pPr>
        <w:numPr>
          <w:ilvl w:val="0"/>
          <w:numId w:val="1013"/>
        </w:numPr>
      </w:pPr>
      <w:r>
        <w:rPr>
          <w:rStyle w:val="VerbatimChar"/>
        </w:rPr>
        <w:t xml:space="preserve">additionalElements.temporal.interval</w:t>
      </w:r>
    </w:p>
    <w:bookmarkEnd w:id="61"/>
    <w:bookmarkStart w:id="62" w:name="X430dc95227f15a3a63d738357936cfc736fa4f1"/>
    <w:p>
      <w:pPr>
        <w:pStyle w:val="Heading3"/>
      </w:pPr>
      <w:r>
        <w:t xml:space="preserve">Rationale for measurement</w:t>
      </w:r>
    </w:p>
    <w:p>
      <w:pPr>
        <w:pStyle w:val="FirstParagraph"/>
      </w:pPr>
      <w:r>
        <w:t xml:space="preserve">Temporal information is a significant characteristic of weather/climate/water data and as such is critical for users to know which period(s) of time is/are covered by products and how often new products are received.</w:t>
      </w:r>
    </w:p>
    <w:bookmarkEnd w:id="62"/>
    <w:bookmarkStart w:id="63" w:name="X66edc465dd9dd0c1c3396a2103149c43d04442e"/>
    <w:p>
      <w:pPr>
        <w:pStyle w:val="Heading3"/>
      </w:pPr>
      <w:r>
        <w:t xml:space="preserve">Measurement</w:t>
      </w:r>
    </w:p>
    <w:p>
      <w:pPr>
        <w:pStyle w:val="FirstParagraph"/>
      </w:pPr>
      <w:r>
        <w:t xml:space="preserve">Whether a time interval is present and contains an interval with a corresponding resolution.</w:t>
      </w:r>
    </w:p>
    <w:bookmarkEnd w:id="63"/>
    <w:bookmarkStart w:id="65" w:name="X4227c19ee809ab2b68c2477d22cda463e6c3f4e"/>
    <w:p>
      <w:pPr>
        <w:pStyle w:val="Heading3"/>
      </w:pPr>
      <w:r>
        <w:t xml:space="preserve">Guidance</w:t>
      </w:r>
    </w:p>
    <w:p>
      <w:pPr>
        <w:pStyle w:val="FirstParagraph"/>
      </w:pPr>
      <w:r>
        <w:t xml:space="preserve">Ensure that the temporal extent resolution is present in the metadata record.</w:t>
      </w:r>
    </w:p>
    <w:bookmarkStart w:id="64"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4"/>
    <w:bookmarkEnd w:id="65"/>
    <w:bookmarkStart w:id="66"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t xml:space="preserve">*Total possible score: (begin less than end + only one interval open + resolution) / (total intervals * 3) (100%)</w:t>
      </w:r>
    </w:p>
    <w:bookmarkEnd w:id="66"/>
    <w:bookmarkEnd w:id="67"/>
    <w:bookmarkStart w:id="78" w:name="X701ca01e43f6e83067251b5784928da97abd849"/>
    <w:p>
      <w:pPr>
        <w:pStyle w:val="Heading2"/>
      </w:pPr>
      <w:r>
        <w:t xml:space="preserve">Graphic overview for metadata records</w:t>
      </w:r>
    </w:p>
    <w:bookmarkStart w:id="68" w:name="X785420b756ebbd94f04e1da58c7ae0158aded54"/>
    <w:p>
      <w:pPr>
        <w:pStyle w:val="Heading3"/>
      </w:pPr>
      <w:r>
        <w:t xml:space="preserve">WCMP properties</w:t>
      </w:r>
    </w:p>
    <w:p>
      <w:pPr>
        <w:numPr>
          <w:ilvl w:val="0"/>
          <w:numId w:val="1014"/>
        </w:numPr>
      </w:pPr>
      <w:r>
        <w:rPr>
          <w:rStyle w:val="VerbatimChar"/>
        </w:rPr>
        <w:t xml:space="preserve">$.links[?(@.rel=="preview")]</w:t>
      </w:r>
    </w:p>
    <w:bookmarkEnd w:id="68"/>
    <w:bookmarkStart w:id="69" w:name="Xd19cfc216ae8cba75ddb10fb0bbcc81a7b8a5c4"/>
    <w:p>
      <w:pPr>
        <w:pStyle w:val="Heading3"/>
      </w:pPr>
      <w:r>
        <w:t xml:space="preserve">Rationale for measurement</w:t>
      </w:r>
    </w:p>
    <w:p>
      <w:pPr>
        <w:pStyle w:val="FirstParagraph"/>
      </w:pPr>
      <w:r>
        <w:t xml:space="preserve">Product graphic overviews provide the user with a high level preview of the product which can assist in a high level assessment and/or evaluation as part of search results presentation.</w:t>
      </w:r>
    </w:p>
    <w:bookmarkEnd w:id="69"/>
    <w:bookmarkStart w:id="72"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that it contains a URL to a common web image file type.</w:t>
      </w:r>
      <w:r>
        <w:rPr>
          <w:rStyle w:val="FootnoteReference"/>
        </w:rPr>
        <w:footnoteReference w:id="70"/>
      </w:r>
    </w:p>
    <w:bookmarkEnd w:id="72"/>
    <w:bookmarkStart w:id="76"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such that all images are normalized and scaling/alignment of overivew images can be applied consistently by web applications rendering search results.</w:t>
      </w:r>
    </w:p>
    <w:p>
      <w:pPr>
        <w:pStyle w:val="BodyText"/>
      </w:pPr>
      <w:r>
        <w:t xml:space="preserve">Examples of catalogues using such information are here:</w:t>
      </w:r>
    </w:p>
    <w:p>
      <w:pPr>
        <w:numPr>
          <w:ilvl w:val="0"/>
          <w:numId w:val="1015"/>
        </w:numPr>
      </w:pPr>
      <w:hyperlink r:id="rId73">
        <w:r>
          <w:rPr>
            <w:rStyle w:val="Hyperlink"/>
          </w:rPr>
          <w:t xml:space="preserve">GISC DWD</w:t>
        </w:r>
      </w:hyperlink>
    </w:p>
    <w:p>
      <w:pPr>
        <w:numPr>
          <w:ilvl w:val="0"/>
          <w:numId w:val="1015"/>
        </w:numPr>
      </w:pPr>
      <w:hyperlink r:id="rId74">
        <w:r>
          <w:rPr>
            <w:rStyle w:val="Hyperlink"/>
          </w:rPr>
          <w:t xml:space="preserve">EUMETSAT Product Navigator</w:t>
        </w:r>
      </w:hyperlink>
    </w:p>
    <w:bookmarkStart w:id="75"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75"/>
    <w:bookmarkEnd w:id="76"/>
    <w:bookmarkStart w:id="77"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t xml:space="preserve">*Total possible score: (present link + resolves + image file type) / (total graphic overviews * 3) (100%)</w:t>
      </w:r>
    </w:p>
    <w:bookmarkEnd w:id="77"/>
    <w:bookmarkEnd w:id="78"/>
    <w:bookmarkStart w:id="89" w:name="Xa0250a9dfe7a8ce8cd5526746685c171ebc3cde"/>
    <w:p>
      <w:pPr>
        <w:pStyle w:val="Heading2"/>
      </w:pPr>
      <w:r>
        <w:t xml:space="preserve">Links health</w:t>
      </w:r>
    </w:p>
    <w:bookmarkStart w:id="79" w:name="Xf2ab56a2a6a3940010b634b7ee7ca3a71e6d0ac"/>
    <w:p>
      <w:pPr>
        <w:pStyle w:val="Heading3"/>
      </w:pPr>
      <w:r>
        <w:t xml:space="preserve">WCMP properties</w:t>
      </w:r>
    </w:p>
    <w:p>
      <w:pPr>
        <w:pStyle w:val="FirstParagraph"/>
      </w:pPr>
      <w:r>
        <w:t xml:space="preserve">Any property with linked information (URLs).</w:t>
      </w:r>
    </w:p>
    <w:p>
      <w:pPr>
        <w:numPr>
          <w:ilvl w:val="0"/>
          <w:numId w:val="1016"/>
        </w:numPr>
      </w:pPr>
      <w:r>
        <w:rPr>
          <w:rStyle w:val="VerbatimChar"/>
        </w:rPr>
        <w:t xml:space="preserve">links[*].href</w:t>
      </w:r>
    </w:p>
    <w:p>
      <w:pPr>
        <w:numPr>
          <w:ilvl w:val="0"/>
          <w:numId w:val="1016"/>
        </w:numPr>
      </w:pPr>
      <w:r>
        <w:rPr>
          <w:rStyle w:val="VerbatimChar"/>
        </w:rPr>
        <w:t xml:space="preserve">properties.themes[].concepts[].url</w:t>
      </w:r>
    </w:p>
    <w:p>
      <w:pPr>
        <w:numPr>
          <w:ilvl w:val="0"/>
          <w:numId w:val="1016"/>
        </w:numPr>
      </w:pPr>
      <w:r>
        <w:rPr>
          <w:rStyle w:val="VerbatimChar"/>
        </w:rPr>
        <w:t xml:space="preserve">properties.themes[*].scheme</w:t>
      </w:r>
    </w:p>
    <w:p>
      <w:pPr>
        <w:numPr>
          <w:ilvl w:val="0"/>
          <w:numId w:val="1016"/>
        </w:numPr>
      </w:pPr>
      <w:r>
        <w:rPr>
          <w:rStyle w:val="VerbatimChar"/>
        </w:rPr>
        <w:t xml:space="preserve">properties.contacts[].links[].href</w:t>
      </w:r>
    </w:p>
    <w:bookmarkEnd w:id="79"/>
    <w:bookmarkStart w:id="82" w:name="Xe2287471ca7a6b62d0a6cf1f67ebf9f9076f943"/>
    <w:p>
      <w:pPr>
        <w:pStyle w:val="Heading3"/>
      </w:pPr>
      <w:r>
        <w:t xml:space="preserve">Rationale for measurement</w:t>
      </w:r>
    </w:p>
    <w:p>
      <w:pPr>
        <w:pStyle w:val="FirstParagraph"/>
      </w:pPr>
      <w:r>
        <w:t xml:space="preserve">Broken links damage the user experience and gives the impression to users that a website is not maintained (88% of the online consumers are less likely to return to a site after a bad experience</w:t>
      </w:r>
      <w:r>
        <w:rPr>
          <w:rStyle w:val="FootnoteReference"/>
        </w:rPr>
        <w:footnoteReference w:id="80"/>
      </w:r>
      <w:r>
        <w:t xml:space="preserve">). In addition, having numerous broken links affects the reputation and rank of your website when indexed by mass market search engines.</w:t>
      </w:r>
    </w:p>
    <w:p>
      <w:pPr>
        <w:pStyle w:val="BodyText"/>
      </w:pPr>
      <w:r>
        <w:t xml:space="preserve">HTTPS is increasingly becoming a requirement for numerous agencies as well as the suggested protocol vs. HTTP. Having non-HTTPS links in a WCMP document often leads to mixed content errors in web applications deployed via HTTPS for example, and using AJAX/XHR design patterns. HTTPS supports secure, authoritative and trustworthy links as part of WIS Metadata.</w:t>
      </w:r>
    </w:p>
    <w:bookmarkEnd w:id="82"/>
    <w:bookmarkStart w:id="85"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83"/>
      </w:r>
    </w:p>
    <w:p>
      <w:pPr>
        <w:pStyle w:val="BodyText"/>
      </w:pPr>
      <w:r>
        <w:t xml:space="preserve">Also being measured is the use of HTTPS (with a valid SSL certificate) as the link protocol throughout WIS Metadata.</w:t>
      </w:r>
    </w:p>
    <w:bookmarkEnd w:id="85"/>
    <w:bookmarkStart w:id="87" w:name="X6c3cf21b46bb5448d2a944a8fb95fc3c1361536"/>
    <w:p>
      <w:pPr>
        <w:pStyle w:val="Heading3"/>
      </w:pPr>
      <w:r>
        <w:t xml:space="preserve">Guidance</w:t>
      </w:r>
    </w:p>
    <w:p>
      <w:pPr>
        <w:pStyle w:val="FirstParagraph"/>
      </w:pPr>
      <w:r>
        <w:t xml:space="preserve">Ensure that all links resolve and are accessible via HTTPS.</w:t>
      </w:r>
    </w:p>
    <w:bookmarkStart w:id="86"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(Toulouse)"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"mqtts://[yourAccount]:[yourPassword]@globalbroker.meteo.fr:8883/"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(Toulouse)"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"mqtts://[yourAccount]:[yourPassword]@wis2.dwd.de:8883/"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86"/>
    <w:bookmarkEnd w:id="87"/>
    <w:bookmarkStart w:id="88"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88"/>
    <w:bookmarkEnd w:id="89"/>
    <w:bookmarkStart w:id="96"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contact them via email.</w:t>
      </w:r>
    </w:p>
    <w:bookmarkStart w:id="90" w:name="X2a7e61cc0d731f8a90397c064280aa7c12e3a73"/>
    <w:p>
      <w:pPr>
        <w:pStyle w:val="Heading3"/>
      </w:pPr>
      <w:r>
        <w:t xml:space="preserve">WCMP properties</w:t>
      </w:r>
    </w:p>
    <w:p>
      <w:pPr>
        <w:numPr>
          <w:ilvl w:val="0"/>
          <w:numId w:val="1017"/>
        </w:numPr>
      </w:pPr>
      <w:r>
        <w:rPr>
          <w:rStyle w:val="VerbatimChar"/>
        </w:rPr>
        <w:t xml:space="preserve">$.properties.contacts[?(@.role=="host")]</w:t>
      </w:r>
    </w:p>
    <w:p>
      <w:pPr>
        <w:numPr>
          <w:ilvl w:val="0"/>
          <w:numId w:val="1017"/>
        </w:numPr>
      </w:pPr>
      <w:r>
        <w:rPr>
          <w:rStyle w:val="VerbatimChar"/>
        </w:rPr>
        <w:t xml:space="preserve">$.properties.contacts[?(@.role=="host")].emails</w:t>
      </w:r>
    </w:p>
    <w:p>
      <w:pPr>
        <w:numPr>
          <w:ilvl w:val="0"/>
          <w:numId w:val="1017"/>
        </w:numPr>
      </w:pPr>
      <w:r>
        <w:rPr>
          <w:rStyle w:val="VerbatimChar"/>
        </w:rPr>
        <w:t xml:space="preserve">$.properties.contacts[?(@.role=="host")].contactInstructions</w:t>
      </w:r>
    </w:p>
    <w:bookmarkEnd w:id="90"/>
    <w:bookmarkStart w:id="91" w:name="Xd77e33f3461c287660f3234a11d37fe40f55e37"/>
    <w:p>
      <w:pPr>
        <w:pStyle w:val="Heading3"/>
      </w:pPr>
      <w:r>
        <w:t xml:space="preserve">Rationale for measurement</w:t>
      </w:r>
    </w:p>
    <w:p>
      <w:pPr>
        <w:pStyle w:val="FirstParagraph"/>
      </w:pPr>
      <w:r>
        <w:t xml:space="preserve">Information of the host allows the user to contact the host in case of anything related to accessing the data.</w:t>
      </w:r>
    </w:p>
    <w:bookmarkEnd w:id="91"/>
    <w:bookmarkStart w:id="92" w:name="X400310113fb0f1ac43bac2f6f514a5e3bd3b6a8"/>
    <w:p>
      <w:pPr>
        <w:pStyle w:val="Heading3"/>
      </w:pPr>
      <w:r>
        <w:t xml:space="preserve">Measurement</w:t>
      </w:r>
    </w:p>
    <w:p>
      <w:pPr>
        <w:pStyle w:val="FirstParagraph"/>
      </w:pPr>
      <w:r>
        <w:t xml:space="preserve">The presence of host information and supporting elements.</w:t>
      </w:r>
    </w:p>
    <w:p>
      <w:pPr>
        <w:numPr>
          <w:ilvl w:val="0"/>
          <w:numId w:val="1018"/>
        </w:numPr>
      </w:pPr>
      <w:r>
        <w:t xml:space="preserve">host contact information (email, contact instructions)</w:t>
      </w:r>
    </w:p>
    <w:bookmarkEnd w:id="92"/>
    <w:bookmarkStart w:id="94" w:name="Xf5ba6112f9558e410a6fb94236f0101fad77516"/>
    <w:p>
      <w:pPr>
        <w:pStyle w:val="Heading3"/>
      </w:pPr>
      <w:r>
        <w:t xml:space="preserve">Guidance</w:t>
      </w:r>
    </w:p>
    <w:p>
      <w:pPr>
        <w:numPr>
          <w:ilvl w:val="0"/>
          <w:numId w:val="1019"/>
        </w:numPr>
      </w:pPr>
      <w:r>
        <w:t xml:space="preserve">Specify a host. Note that a host does not have to be the same as the main point of contact, principal investigator</w:t>
      </w:r>
    </w:p>
    <w:p>
      <w:pPr>
        <w:numPr>
          <w:ilvl w:val="0"/>
          <w:numId w:val="1019"/>
        </w:numPr>
      </w:pPr>
      <w:r>
        <w:t xml:space="preserve">Specify an email for the host</w:t>
      </w:r>
    </w:p>
    <w:p>
      <w:pPr>
        <w:numPr>
          <w:ilvl w:val="0"/>
          <w:numId w:val="1019"/>
        </w:numPr>
      </w:pPr>
      <w:r>
        <w:t xml:space="preserve">Specify contact instructions for the host</w:t>
      </w:r>
    </w:p>
    <w:bookmarkStart w:id="93"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"Republic of Korea"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93"/>
    <w:bookmarkEnd w:id="94"/>
    <w:bookmarkStart w:id="95"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bl>
    <w:p>
      <w:pPr>
        <w:pStyle w:val="BodyText"/>
      </w:pPr>
      <w:r>
        <w:rPr>
          <w:bCs/>
          <w:b/>
        </w:rPr>
        <w:t xml:space="preserve">Total possible score: 3 (100%)</w:t>
      </w:r>
    </w:p>
    <w:bookmarkEnd w:id="95"/>
    <w:bookmarkEnd w:id="96"/>
    <w:bookmarkStart w:id="103" w:name="Xb678011af357393339ff76373e9bcb9c903581b"/>
    <w:p>
      <w:pPr>
        <w:pStyle w:val="Heading2"/>
      </w:pPr>
      <w:r>
        <w:t xml:space="preserve">Persistent identifiers</w:t>
      </w:r>
    </w:p>
    <w:bookmarkStart w:id="97" w:name="X1cc3945c068c3f0c978d2ffb48e3c232c49b2dc"/>
    <w:p>
      <w:pPr>
        <w:pStyle w:val="Heading3"/>
      </w:pPr>
      <w:r>
        <w:t xml:space="preserve">WCMP properties</w:t>
      </w:r>
    </w:p>
    <w:p>
      <w:pPr>
        <w:numPr>
          <w:ilvl w:val="0"/>
          <w:numId w:val="1020"/>
        </w:numPr>
      </w:pPr>
      <w:r>
        <w:rPr>
          <w:rStyle w:val="VerbatimChar"/>
        </w:rPr>
        <w:t xml:space="preserve">properties.externalIds</w:t>
      </w:r>
    </w:p>
    <w:bookmarkEnd w:id="97"/>
    <w:bookmarkStart w:id="98"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98"/>
    <w:bookmarkStart w:id="99"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99"/>
    <w:bookmarkStart w:id="101" w:name="X9b56a217ec877435476d0d9e247a7c89d435628"/>
    <w:p>
      <w:pPr>
        <w:pStyle w:val="Heading3"/>
      </w:pPr>
      <w:r>
        <w:t xml:space="preserve">Guidance</w:t>
      </w:r>
    </w:p>
    <w:p>
      <w:pPr>
        <w:numPr>
          <w:ilvl w:val="0"/>
          <w:numId w:val="1021"/>
        </w:numPr>
      </w:pPr>
      <w:r>
        <w:t xml:space="preserve">Provide a persistent identifier</w:t>
      </w:r>
    </w:p>
    <w:p>
      <w:pPr>
        <w:numPr>
          <w:ilvl w:val="0"/>
          <w:numId w:val="1021"/>
        </w:numPr>
      </w:pPr>
      <w:r>
        <w:t xml:space="preserve">Provide a 'Cite as' template as a link object with</w:t>
      </w:r>
      <w:r>
        <w:t xml:space="preserve"> </w:t>
      </w:r>
      <w:r>
        <w:rPr>
          <w:rStyle w:val="VerbatimChar"/>
        </w:rPr>
        <w:t xml:space="preserve">rel="cite-as"</w:t>
      </w:r>
    </w:p>
    <w:bookmarkStart w:id="100"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"https://dx.doi.org/10.14287/10000001"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00"/>
    <w:bookmarkEnd w:id="101"/>
    <w:bookmarkStart w:id="102"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6">
    <w:p>
      <w:pPr>
        <w:pStyle w:val="FootnoteText"/>
      </w:pPr>
      <w:r>
        <w:rPr>
          <w:rStyle w:val="FootnoteReference"/>
        </w:rPr>
        <w:footnoteRef/>
      </w:r>
      <w:r>
        <w:t xml:space="preserve"> </w:t>
      </w:r>
      <w:hyperlink r:id="rId37">
        <w:r>
          <w:rPr>
            <w:rStyle w:val="Hyperlink"/>
          </w:rPr>
          <w:t xml:space="preserve">https://github.com/wmo-im/pywcmp</w:t>
        </w:r>
      </w:hyperlink>
    </w:p>
  </w:footnote>
  <w:footnote w:id="52">
    <w:p>
      <w:pPr>
        <w:pStyle w:val="FootnoteText"/>
      </w:pPr>
      <w:r>
        <w:rPr>
          <w:rStyle w:val="FootnoteReference"/>
        </w:rPr>
        <w:footnoteRef/>
      </w:r>
      <w:r>
        <w:t xml:space="preserve"> </w:t>
      </w:r>
      <w:hyperlink r:id="rId53">
        <w:r>
          <w:rPr>
            <w:rStyle w:val="Hyperlink"/>
          </w:rPr>
          <w:t xml:space="preserve">https://www.merriam-webster.com</w:t>
        </w:r>
      </w:hyperlink>
    </w:p>
  </w:footnote>
  <w:footnote w:id="54">
    <w:p>
      <w:pPr>
        <w:pStyle w:val="FootnoteText"/>
      </w:pPr>
      <w:r>
        <w:rPr>
          <w:rStyle w:val="FootnoteReference"/>
        </w:rPr>
        <w:footnoteRef/>
      </w:r>
      <w:r>
        <w:t xml:space="preserve"> </w:t>
      </w:r>
      <w:hyperlink r:id="rId55">
        <w:r>
          <w:rPr>
            <w:rStyle w:val="Hyperlink"/>
          </w:rPr>
          <w:t xml:space="preserve">https://dictionary.cambridge.org</w:t>
        </w:r>
      </w:hyperlink>
    </w:p>
  </w:footnote>
  <w:footnote w:id="70">
    <w:p>
      <w:pPr>
        <w:pStyle w:val="FootnoteText"/>
      </w:pPr>
      <w:r>
        <w:rPr>
          <w:rStyle w:val="FootnoteReference"/>
        </w:rPr>
        <w:footnoteRef/>
      </w:r>
      <w:r>
        <w:t xml:space="preserve"> </w:t>
      </w:r>
      <w:hyperlink r:id="rId71">
        <w:r>
          <w:rPr>
            <w:rStyle w:val="Hyperlink"/>
          </w:rPr>
          <w:t xml:space="preserve">https://developer.mozilla.org/en-US/docs/Web/Media/Formats/Image_types#Common_image_file_types</w:t>
        </w:r>
      </w:hyperlink>
    </w:p>
  </w:footnote>
  <w:footnote w:id="80">
    <w:p>
      <w:pPr>
        <w:pStyle w:val="FootnoteText"/>
      </w:pPr>
      <w:r>
        <w:rPr>
          <w:rStyle w:val="FootnoteReference"/>
        </w:rPr>
        <w:footnoteRef/>
      </w:r>
      <w:r>
        <w:t xml:space="preserve"> </w:t>
      </w:r>
      <w:hyperlink r:id="rId81">
        <w:r>
          <w:rPr>
            <w:rStyle w:val="Hyperlink"/>
          </w:rPr>
          <w:t xml:space="preserve">https://review42.com/web-design-statistics</w:t>
        </w:r>
      </w:hyperlink>
    </w:p>
  </w:footnote>
  <w:footnote w:id="83">
    <w:p>
      <w:pPr>
        <w:pStyle w:val="FootnoteText"/>
      </w:pPr>
      <w:r>
        <w:rPr>
          <w:rStyle w:val="FootnoteReference"/>
        </w:rPr>
        <w:footnoteRef/>
      </w:r>
      <w:r>
        <w:t xml:space="preserve"> </w:t>
      </w:r>
      <w:hyperlink r:id="rId84">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2026-01-06T00:12:32Z</dcterms:created>
  <dcterms:modified xsi:type="dcterms:W3CDTF">2026-01-06T00:12:32Z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2026-01-06</vt:lpwstr>
  </property>
</Properties>
</file>