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2026-08-17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2.3.0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F</w:t>
              </w:r>
            </w:hyperlink>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Records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/rec/core/title</w:t>
            </w:r>
          </w:p>
        </w:tc>
      </w:tr>
      <w:tr>
        <w:tc>
          <w:tcPr/>
          <w:p>
            <w:pPr>
              <w:jc w:val="center"/>
            </w:pPr>
            <w:r>
              <w:t xml:space="preserve">A</w:t>
            </w:r>
          </w:p>
        </w:tc>
        <w:tc>
          <w:tcPr/>
          <w:p>
            <w:pPr>
              <w:jc w:val="left"/>
            </w:pPr>
            <w:r>
              <w:t xml:space="preserve">A WCMP record title SHOULD be provided in sentence case.</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r>
        <w:tc>
          <w:tcPr/>
          <w:p>
            <w:pPr>
              <w:jc w:val="center"/>
            </w:pPr>
            <w:r>
              <w:t xml:space="preserve">B</w:t>
            </w:r>
          </w:p>
        </w:tc>
        <w:tc>
          <w:tcPr/>
          <w:p>
            <w:pPr>
              <w:jc w:val="left"/>
            </w:pPr>
            <w:r>
              <w:t xml:space="preserve">For addresses defined in the</w:t>
            </w:r>
            <w:r>
              <w:t xml:space="preserve"> </w:t>
            </w:r>
            <w:r>
              <w:rPr>
                <w:rStyle w:val="VerbatimChar"/>
              </w:rPr>
              <w:t xml:space="preserve">addresses</w:t>
            </w:r>
            <w:r>
              <w:t xml:space="preserve"> </w:t>
            </w:r>
            <w:r>
              <w:t xml:space="preserve">array property, the</w:t>
            </w:r>
            <w:r>
              <w:t xml:space="preserve"> </w:t>
            </w:r>
            <w:r>
              <w:rPr>
                <w:rStyle w:val="VerbatimChar"/>
              </w:rPr>
              <w:t xml:space="preserve">country</w:t>
            </w:r>
            <w:r>
              <w:t xml:space="preserve"> </w:t>
            </w:r>
            <w:r>
              <w:t xml:space="preserve">property SHOULD be included using a value from the ISO 3166-1 alpha-3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16</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p>
      <w:pPr>
        <w:pStyle w:val="BodyText"/>
      </w:pPr>
      <w:r>
        <w:t xml:space="preserve">For a link object with a</w:t>
      </w:r>
      <w:r>
        <w:t xml:space="preserve"> </w:t>
      </w:r>
      <w:r>
        <w:rPr>
          <w:rStyle w:val="VerbatimChar"/>
        </w:rPr>
        <w:t xml:space="preserve">channel</w:t>
      </w:r>
      <w:r>
        <w:t xml:space="preserve"> </w:t>
      </w:r>
      <w:r>
        <w:t xml:space="preserve">property defined starting with</w:t>
      </w:r>
      <w:r>
        <w:t xml:space="preserve"> </w:t>
      </w:r>
      <w:r>
        <w:rPr>
          <w:rStyle w:val="VerbatimChar"/>
        </w:rPr>
        <w:t xml:space="preserve">origin/a/wis2</w:t>
      </w:r>
      <w:r>
        <w:t xml:space="preserve"> </w:t>
      </w:r>
      <w:r>
        <w:t xml:space="preserve">or</w:t>
      </w:r>
      <w:r>
        <w:t xml:space="preserve"> </w:t>
      </w:r>
      <w:r>
        <w:rPr>
          <w:rStyle w:val="VerbatimChar"/>
        </w:rPr>
        <w:t xml:space="preserve">cache/a/wis2</w:t>
      </w:r>
      <w:r>
        <w:t xml:space="preserve">, check that the fourth token of the</w:t>
      </w:r>
      <w:r>
        <w:t xml:space="preserve"> </w:t>
      </w:r>
      <w:r>
        <w:rPr>
          <w:rStyle w:val="VerbatimChar"/>
        </w:rPr>
        <w:t xml:space="preserve">channel</w:t>
      </w:r>
      <w:r>
        <w:t xml:space="preserve"> </w:t>
      </w:r>
      <w:r>
        <w:t xml:space="preserve">property (split by</w:t>
      </w:r>
      <w:r>
        <w:t xml:space="preserve"> </w:t>
      </w:r>
      <w:r>
        <w:rPr>
          <w:rStyle w:val="VerbatimChar"/>
        </w:rPr>
        <w:t xml:space="preserve">/</w:t>
      </w:r>
      <w:r>
        <w:t xml:space="preserve">) is equal to the fourth token of the WCMP2 identfier (</w:t>
      </w:r>
      <w:r>
        <w:rPr>
          <w:rStyle w:val="VerbatimChar"/>
        </w:rPr>
        <w:t xml:space="preserve">id</w:t>
      </w:r>
      <w:r>
        <w:t xml:space="preserve">) property (split by</w:t>
      </w:r>
      <w:r>
        <w:t xml:space="preserve"> </w:t>
      </w:r>
      <w:r>
        <w:rPr>
          <w:rStyle w:val="VerbatimChar"/>
        </w:rPr>
        <w:t xml:space="preserve">:</w:t>
      </w:r>
      <w:r>
        <w:t xml:space="preserve">).</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"DEU"</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2.3.0</w:t>
            </w:r>
          </w:p>
        </w:tc>
        <w:tc>
          <w:tcPr/>
          <w:p>
            <w:pPr>
              <w:jc w:val="left"/>
            </w:pPr>
            <w:r>
              <w:t xml:space="preserve">ET-Metadata</w:t>
            </w:r>
          </w:p>
        </w:tc>
        <w:tc>
          <w:tcPr/>
          <w:p>
            <w:pPr>
              <w:jc w:val="left"/>
            </w:pPr>
            <w:r>
              <w:t xml:space="preserve">Clause 7 (</w:t>
            </w:r>
            <w:hyperlink r:id="rId205">
              <w:r>
                <w:rPr>
                  <w:rStyle w:val="Hyperlink"/>
                </w:rPr>
                <w:t xml:space="preserve">See GitHub</w:t>
              </w:r>
            </w:hyperlink>
            <w:r>
              <w:t xml:space="preserve">)</w:t>
            </w:r>
          </w:p>
        </w:tc>
        <w:tc>
          <w:tcPr/>
          <w:p>
            <w:pPr>
              <w:jc w:val="left"/>
            </w:pPr>
            <w:r>
              <w:t xml:space="preserve">Fast-track 2026-1</w:t>
            </w:r>
          </w:p>
        </w:tc>
      </w:tr>
    </w:tbl>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2026-08-17T10:11:30Z</dcterms:created>
  <dcterms:modified xsi:type="dcterms:W3CDTF">2026-08-17T10:11:30Z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2026-08-17</vt:lpwstr>
  </property>
</Properties>
</file>