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2025-01-14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2025-01-14</w:t>
            </w:r>
          </w:p>
        </w:tc>
      </w:tr>
      <w:tr>
        <w:tc>
          <w:tcPr/>
          <w:p>
            <w:pPr>
              <w:jc w:val="left"/>
            </w:pPr>
            <w:r>
              <w:t xml:space="preserve">Version: 2.0.0</w:t>
            </w:r>
          </w:p>
        </w:tc>
      </w:tr>
      <w:tr>
        <w:tc>
          <w:tcPr/>
          <w:p>
            <w:pPr>
              <w:jc w:val="left"/>
            </w:pPr>
            <w:r>
              <w:t xml:space="preserve">Document location:</w:t>
            </w:r>
            <w:r>
              <w:t xml:space="preserve"> </w:t>
            </w:r>
            <w:hyperlink r:id="rId20">
              <w:r>
                <w:rPr>
                  <w:rStyle w:val="Hyperlink"/>
                </w:rPr>
                <w:t xml:space="preserve">https://community.wmo.int/wis-metadata-kpis</w:t>
              </w:r>
            </w:hyperlink>
          </w:p>
        </w:tc>
      </w:tr>
      <w:tr>
        <w:tc>
          <w:tcPr/>
          <w:p>
            <w:pPr>
              <w:jc w:val="left"/>
            </w:pPr>
            <w:r>
              <w:t xml:space="preserve">Task Team on WIS Metadata (TT-WISMD)</w:t>
            </w:r>
            <w:r>
              <w:rPr>
                <w:rStyle w:val="FootnoteReference"/>
              </w:rPr>
              <w:footnoteReference w:id="21"/>
            </w:r>
          </w:p>
        </w:tc>
      </w:tr>
      <w:tr>
        <w:tc>
          <w:tcPr/>
          <w:p>
            <w:pPr>
              <w:jc w:val="left"/>
            </w:pPr>
            <w:r>
              <w:t xml:space="preserve">Expert Team on Metadata Standards (ET-Metadata)</w:t>
            </w:r>
            <w:r>
              <w:rPr>
                <w:rStyle w:val="FootnoteReference"/>
              </w:rPr>
              <w:footnoteReference w:id="23"/>
            </w:r>
          </w:p>
        </w:tc>
      </w:tr>
      <w:tr>
        <w:tc>
          <w:tcPr/>
          <w:p>
            <w:pPr>
              <w:jc w:val="left"/>
            </w:pPr>
            <w:r>
              <w:t xml:space="preserve">Standing Committee on Information Management and Technology (SC-IMT)</w:t>
            </w:r>
            <w:r>
              <w:rPr>
                <w:rStyle w:val="FootnoteReference"/>
              </w:rPr>
              <w:footnoteReference w:id="25"/>
            </w:r>
          </w:p>
        </w:tc>
      </w:tr>
      <w:tr>
        <w:tc>
          <w:tcPr/>
          <w:p>
            <w:pPr>
              <w:jc w:val="left"/>
            </w:pPr>
            <w:r>
              <w:t xml:space="preserve">Commission for Observation, Infrastructure and Information Systems (INFCOM)</w:t>
            </w:r>
            <w:r>
              <w:rPr>
                <w:rStyle w:val="FootnoteReference"/>
              </w:rPr>
              <w:footnoteReference w:id="27"/>
            </w:r>
          </w:p>
        </w:tc>
      </w:tr>
      <w:tr>
        <w:tc>
          <w:tcPr/>
          <w:p>
            <w:pPr>
              <w:jc w:val="left"/>
            </w:pPr>
            <w:r>
              <w:t xml:space="preserve">Copyright © 2024 World Meteorological Organization (WMO)</w:t>
            </w:r>
          </w:p>
        </w:tc>
      </w:tr>
    </w:tbl>
    <w:bookmarkStart w:id="41" w:name="X43f9398da9c2eb974194c1e60a2fdc80e1bfc87"/>
    <w:p>
      <w:pPr>
        <w:pStyle w:val="Heading1"/>
      </w:pPr>
      <w:r>
        <w:t xml:space="preserve">Overview</w:t>
      </w:r>
    </w:p>
    <w:bookmarkStart w:id="31" w:name="Xb8b95d4b88fe185e018349e569b4efa2e7ef3dd"/>
    <w:p>
      <w:pPr>
        <w:pStyle w:val="Heading2"/>
      </w:pPr>
      <w:r>
        <w:t xml:space="preserve">Purpose</w:t>
      </w:r>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29"/>
      </w:r>
    </w:p>
    <w:bookmarkEnd w:id="31"/>
    <w:bookmarkStart w:id="32" w:name="Xc8210088bf4711be4456d26326179eb58b8f5b4"/>
    <w:p>
      <w:pPr>
        <w:pStyle w:val="Heading2"/>
      </w:pPr>
      <w:r>
        <w:t xml:space="preserve">Scope</w:t>
      </w:r>
    </w:p>
    <w:p>
      <w:pPr>
        <w:pStyle w:val="FirstParagraph"/>
      </w:pPr>
      <w:r>
        <w:t xml:space="preserve">This document is bound to the WCMP 2 specification and codelists. All</w:t>
      </w:r>
      <w:r>
        <w:t xml:space="preserve"> </w:t>
      </w:r>
      <w:r>
        <w:t xml:space="preserve">other metadata specifications or representations are not in scope.</w:t>
      </w:r>
    </w:p>
    <w:bookmarkEnd w:id="32"/>
    <w:bookmarkStart w:id="33" w:name="Xd3eb036a852ae4abd9de591cc51a28510ade18b"/>
    <w:p>
      <w:pPr>
        <w:pStyle w:val="Heading2"/>
      </w:pPr>
      <w:r>
        <w:t xml:space="preserve">Audience</w:t>
      </w:r>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bookmarkEnd w:id="33"/>
    <w:bookmarkStart w:id="34" w:name="Xf9774d85c8dbfc7864a258d2277c6a9ddf4460d"/>
    <w:p>
      <w:pPr>
        <w:pStyle w:val="Heading2"/>
      </w:pPr>
      <w:r>
        <w:t xml:space="preserve">How to use</w:t>
      </w:r>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bookmarkEnd w:id="34"/>
    <w:bookmarkStart w:id="35" w:name="Xb9be7727666387f53608dc882085415bc4f0e48"/>
    <w:p>
      <w:pPr>
        <w:pStyle w:val="Heading2"/>
      </w:pPr>
      <w:r>
        <w:t xml:space="preserve">Scoring</w:t>
      </w:r>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bookmarkEnd w:id="35"/>
    <w:bookmarkStart w:id="38" w:name="X631d1071454934a2716e33c5f0d930ad73e2fc1"/>
    <w:p>
      <w:pPr>
        <w:pStyle w:val="Heading2"/>
      </w:pPr>
      <w:r>
        <w:t xml:space="preserve">Reference implementation</w:t>
      </w:r>
    </w:p>
    <w:p>
      <w:pPr>
        <w:pStyle w:val="FirstParagraph"/>
      </w:pPr>
      <w:r>
        <w:t xml:space="preserve">The TT-WISMD maintains pywcmp</w:t>
      </w:r>
      <w:r>
        <w:rPr>
          <w:rStyle w:val="FootnoteReference"/>
        </w:rPr>
        <w:footnoteReference w:id="36"/>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bookmarkEnd w:id="38"/>
    <w:bookmarkStart w:id="40" w:name="X092135ba5a88783865c456c6e3593fb42502819"/>
    <w:p>
      <w:pPr>
        <w:pStyle w:val="Heading2"/>
      </w:pPr>
      <w:r>
        <w:t xml:space="preserve">Conventions</w:t>
      </w:r>
    </w:p>
    <w:bookmarkStart w:id="39" w:name="X7925b0cd7a1fe55d0d19913e42e82b0c37ef94c"/>
    <w:p>
      <w:pPr>
        <w:pStyle w:val="Heading3"/>
      </w:pPr>
      <w:r>
        <w:t xml:space="preserve">Symbols and 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AJAX</w:t>
            </w:r>
          </w:p>
        </w:tc>
        <w:tc>
          <w:tcPr/>
          <w:p>
            <w:pPr>
              <w:jc w:val="left"/>
            </w:pPr>
            <w:r>
              <w:t xml:space="preserve">Asynchronous JavaScript and XML</w:t>
            </w:r>
          </w:p>
        </w:tc>
      </w:tr>
      <w:tr>
        <w:tc>
          <w:tcPr/>
          <w:p>
            <w:pPr>
              <w:jc w:val="left"/>
            </w:pPr>
            <w:r>
              <w:t xml:space="preserve">CSV</w:t>
            </w:r>
          </w:p>
        </w:tc>
        <w:tc>
          <w:tcPr/>
          <w:p>
            <w:pPr>
              <w:jc w:val="left"/>
            </w:pPr>
            <w:r>
              <w:t xml:space="preserve">Comma-separated values</w:t>
            </w:r>
          </w:p>
        </w:tc>
      </w:tr>
      <w:tr>
        <w:tc>
          <w:tcPr/>
          <w:p>
            <w:pPr>
              <w:jc w:val="left"/>
            </w:pPr>
            <w:r>
              <w:t xml:space="preserve">DCPC</w:t>
            </w:r>
          </w:p>
        </w:tc>
        <w:tc>
          <w:tcPr/>
          <w:p>
            <w:pPr>
              <w:jc w:val="left"/>
            </w:pPr>
            <w:r>
              <w:t xml:space="preserve">Data Collection and Production Centres</w:t>
            </w:r>
          </w:p>
        </w:tc>
      </w:tr>
      <w:tr>
        <w:tc>
          <w:tcPr/>
          <w:p>
            <w:pPr>
              <w:jc w:val="left"/>
            </w:pPr>
            <w:r>
              <w:t xml:space="preserve">DOI</w:t>
            </w:r>
          </w:p>
        </w:tc>
        <w:tc>
          <w:tcPr/>
          <w:p>
            <w:pPr>
              <w:jc w:val="left"/>
            </w:pPr>
            <w:r>
              <w:t xml:space="preserve">Digital Object Identifier</w:t>
            </w:r>
          </w:p>
        </w:tc>
      </w:tr>
      <w:tr>
        <w:tc>
          <w:tcPr/>
          <w:p>
            <w:pPr>
              <w:jc w:val="left"/>
            </w:pPr>
            <w:r>
              <w:t xml:space="preserve">GAW</w:t>
            </w:r>
          </w:p>
        </w:tc>
        <w:tc>
          <w:tcPr/>
          <w:p>
            <w:pPr>
              <w:jc w:val="left"/>
            </w:pPr>
            <w:r>
              <w:t xml:space="preserve">Global Atmospheric Watch</w:t>
            </w:r>
          </w:p>
        </w:tc>
      </w:tr>
      <w:tr>
        <w:tc>
          <w:tcPr/>
          <w:p>
            <w:pPr>
              <w:jc w:val="left"/>
            </w:pPr>
            <w:r>
              <w:t xml:space="preserve">GDC</w:t>
            </w:r>
          </w:p>
        </w:tc>
        <w:tc>
          <w:tcPr/>
          <w:p>
            <w:pPr>
              <w:jc w:val="left"/>
            </w:pPr>
            <w:r>
              <w:t xml:space="preserve">Global Discovery Catalogue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INSPIRE</w:t>
            </w:r>
          </w:p>
        </w:tc>
        <w:tc>
          <w:tcPr/>
          <w:p>
            <w:pPr>
              <w:jc w:val="left"/>
            </w:pPr>
            <w:r>
              <w:t xml:space="preserve">Infrastructure for Spatial Information in the European Community</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NC</w:t>
            </w:r>
          </w:p>
        </w:tc>
        <w:tc>
          <w:tcPr/>
          <w:p>
            <w:pPr>
              <w:jc w:val="left"/>
            </w:pPr>
            <w:r>
              <w:t xml:space="preserve">National Centre</w:t>
            </w:r>
          </w:p>
        </w:tc>
      </w:tr>
      <w:tr>
        <w:tc>
          <w:tcPr/>
          <w:p>
            <w:pPr>
              <w:jc w:val="left"/>
            </w:pPr>
            <w:r>
              <w:t xml:space="preserve">OGC</w:t>
            </w:r>
          </w:p>
        </w:tc>
        <w:tc>
          <w:tcPr/>
          <w:p>
            <w:pPr>
              <w:jc w:val="left"/>
            </w:pPr>
            <w:r>
              <w:t xml:space="preserve">Open Geospatial Consortium</w:t>
            </w:r>
          </w:p>
        </w:tc>
      </w:tr>
      <w:tr>
        <w:tc>
          <w:tcPr/>
          <w:p>
            <w:pPr>
              <w:jc w:val="left"/>
            </w:pPr>
            <w:r>
              <w:t xml:space="preserve">pywcmp</w:t>
            </w:r>
          </w:p>
        </w:tc>
        <w:tc>
          <w:tcPr/>
          <w:p>
            <w:pPr>
              <w:jc w:val="left"/>
            </w:pPr>
            <w:r>
              <w:t xml:space="preserve">WMO implementation of WCMP validation</w:t>
            </w:r>
          </w:p>
        </w:tc>
      </w:tr>
      <w:tr>
        <w:tc>
          <w:tcPr/>
          <w:p>
            <w:pPr>
              <w:jc w:val="left"/>
            </w:pPr>
            <w:r>
              <w:t xml:space="preserve">URL</w:t>
            </w:r>
          </w:p>
        </w:tc>
        <w:tc>
          <w:tcPr/>
          <w:p>
            <w:pPr>
              <w:jc w:val="left"/>
            </w:pPr>
            <w:r>
              <w:t xml:space="preserve">Uniform Resource Locator</w:t>
            </w:r>
          </w:p>
        </w:tc>
      </w:tr>
      <w:tr>
        <w:tc>
          <w:tcPr/>
          <w:p>
            <w:pPr>
              <w:jc w:val="left"/>
            </w:pPr>
            <w:r>
              <w:t xml:space="preserve">WCMP</w:t>
            </w:r>
          </w:p>
        </w:tc>
        <w:tc>
          <w:tcPr/>
          <w:p>
            <w:pPr>
              <w:jc w:val="left"/>
            </w:pPr>
            <w:r>
              <w:t xml:space="preserve">WMO Core Metadata Profile</w:t>
            </w:r>
          </w:p>
        </w:tc>
      </w:tr>
      <w:tr>
        <w:tc>
          <w:tcPr/>
          <w:p>
            <w:pPr>
              <w:jc w:val="left"/>
            </w:pPr>
            <w:r>
              <w:t xml:space="preserve">WDC</w:t>
            </w:r>
          </w:p>
        </w:tc>
        <w:tc>
          <w:tcPr/>
          <w:p>
            <w:pPr>
              <w:jc w:val="left"/>
            </w:pPr>
            <w:r>
              <w:t xml:space="preserve">World Data Centre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XHR</w:t>
            </w:r>
          </w:p>
        </w:tc>
        <w:tc>
          <w:tcPr/>
          <w:p>
            <w:pPr>
              <w:jc w:val="left"/>
            </w:pPr>
            <w:r>
              <w:t xml:space="preserve">XMLHttpRequest</w:t>
            </w:r>
          </w:p>
        </w:tc>
      </w:tr>
    </w:tbl>
    <w:bookmarkEnd w:id="39"/>
    <w:bookmarkEnd w:id="40"/>
    <w:bookmarkEnd w:id="41"/>
    <w:bookmarkStart w:id="104" w:name="Xe7ebb52d659525b870c6f19e515145c62c7cfb5"/>
    <w:p>
      <w:pPr>
        <w:pStyle w:val="Heading1"/>
      </w:pPr>
      <w:r>
        <w:t xml:space="preserve">Key performance indicators</w:t>
      </w:r>
    </w:p>
    <w:bookmarkStart w:id="47" w:name="X160f8abbe3bfb6d58f11ded243a4b7d777fff6f"/>
    <w:p>
      <w:pPr>
        <w:pStyle w:val="Heading2"/>
      </w:pPr>
      <w:r>
        <w:t xml:space="preserve">Good quality title</w:t>
      </w:r>
    </w:p>
    <w:bookmarkStart w:id="42" w:name="X82c50c689028e72914d56e35841880f83946127"/>
    <w:p>
      <w:pPr>
        <w:pStyle w:val="Heading3"/>
      </w:pPr>
      <w:r>
        <w:t xml:space="preserve">WCMP Properties</w:t>
      </w:r>
    </w:p>
    <w:p>
      <w:pPr>
        <w:numPr>
          <w:ilvl w:val="0"/>
          <w:numId w:val="1004"/>
        </w:numPr>
      </w:pPr>
      <w:r>
        <w:rPr>
          <w:rStyle w:val="VerbatimChar"/>
        </w:rPr>
        <w:t xml:space="preserve">properties.title</w:t>
      </w:r>
    </w:p>
    <w:bookmarkEnd w:id="42"/>
    <w:bookmarkStart w:id="43" w:name="X1d6385a8fcd360fe75bce887cc461afa56db068"/>
    <w:p>
      <w:pPr>
        <w:pStyle w:val="Heading3"/>
      </w:pPr>
      <w:r>
        <w:t xml:space="preserve">Rationale for measurement</w:t>
      </w:r>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bookmarkEnd w:id="43"/>
    <w:bookmarkStart w:id="44" w:name="X250ba32e0a891ffab1bac6b1cb7509f9368944a"/>
    <w:p>
      <w:pPr>
        <w:pStyle w:val="Heading3"/>
      </w:pPr>
      <w:r>
        <w:t xml:space="preserve">Measurement</w:t>
      </w:r>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bookmarkEnd w:id="44"/>
    <w:bookmarkStart w:id="45" w:name="Xe19d517e033e796fba409d44f7a0e7a12e839e2"/>
    <w:p>
      <w:pPr>
        <w:pStyle w:val="Heading3"/>
      </w:pPr>
      <w:r>
        <w:t xml:space="preserve">Guidance</w:t>
      </w:r>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bookmarkEnd w:id="45"/>
    <w:bookmarkStart w:id="46" w:name="X4263671cdca08cb5ab9595f4b9ac6526023bf55"/>
    <w:p>
      <w:pPr>
        <w:pStyle w:val="Heading3"/>
      </w:pPr>
      <w:r>
        <w:t xml:space="preserve">Rules</w:t>
      </w:r>
    </w:p>
    <w:p>
      <w:pPr>
        <w:pStyle w:val="TableCaption"/>
      </w:pPr>
      <w:r>
        <w:t xml:space="preserve">Good quality title rules</w:t>
      </w:r>
    </w:p>
    <w:tbl>
      <w:tblPr>
        <w:tblStyle w:val="Table"/>
        <w:tblW w:type="pct" w:w="5000"/>
        <w:tblLook w:firstRow="1" w:lastRow="0" w:firstColumn="0" w:lastColumn="0" w:noHBand="0" w:noVBand="0" w:val="0020"/>
        <w:jc w:val="start"/>
        <w:tblCaption w:val="Good quality title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title is present</w:t>
            </w:r>
          </w:p>
        </w:tc>
        <w:tc>
          <w:tcPr/>
          <w:p>
            <w:pPr>
              <w:jc w:val="left"/>
            </w:pPr>
            <w:r>
              <w:t xml:space="preserve">1</w:t>
            </w:r>
          </w:p>
        </w:tc>
      </w:tr>
      <w:tr>
        <w:tc>
          <w:tcPr/>
          <w:p>
            <w:pPr>
              <w:jc w:val="left"/>
            </w:pPr>
            <w:r>
              <w:t xml:space="preserve">The title has 3 words or more</w:t>
            </w:r>
          </w:p>
        </w:tc>
        <w:tc>
          <w:tcPr/>
          <w:p>
            <w:pPr>
              <w:jc w:val="left"/>
            </w:pPr>
            <w:r>
              <w:t xml:space="preserve">1</w:t>
            </w:r>
          </w:p>
        </w:tc>
      </w:tr>
      <w:tr>
        <w:tc>
          <w:tcPr/>
          <w:p>
            <w:pPr>
              <w:jc w:val="left"/>
            </w:pPr>
            <w:r>
              <w:t xml:space="preserve">The title has 150 characters or less</w:t>
            </w:r>
          </w:p>
        </w:tc>
        <w:tc>
          <w:tcPr/>
          <w:p>
            <w:pPr>
              <w:jc w:val="left"/>
            </w:pPr>
            <w:r>
              <w:t xml:space="preserve">1</w:t>
            </w:r>
          </w:p>
        </w:tc>
      </w:tr>
      <w:tr>
        <w:tc>
          <w:tcPr/>
          <w:p>
            <w:pPr>
              <w:jc w:val="left"/>
            </w:pPr>
            <w:r>
              <w:t xml:space="preserve">The title has only printable characters (numbers and letters) and round brackets</w:t>
            </w:r>
          </w:p>
        </w:tc>
        <w:tc>
          <w:tcPr/>
          <w:p>
            <w:pPr>
              <w:jc w:val="left"/>
            </w:pPr>
            <w:r>
              <w:t xml:space="preserve">1</w:t>
            </w:r>
          </w:p>
        </w:tc>
      </w:tr>
      <w:tr>
        <w:tc>
          <w:tcPr/>
          <w:p>
            <w:pPr>
              <w:jc w:val="left"/>
            </w:pPr>
            <w:r>
              <w:t xml:space="preserve">The words in title are represented in "Sentence case"</w:t>
            </w:r>
          </w:p>
        </w:tc>
        <w:tc>
          <w:tcPr/>
          <w:p>
            <w:pPr>
              <w:jc w:val="left"/>
            </w:pPr>
            <w:r>
              <w:t xml:space="preserve">1</w:t>
            </w:r>
          </w:p>
        </w:tc>
      </w:tr>
      <w:tr>
        <w:tc>
          <w:tcPr/>
          <w:p>
            <w:pPr>
              <w:jc w:val="left"/>
            </w:pPr>
            <w:r>
              <w:t xml:space="preserve">The title contains less than 3 acronyms (words with all upper case)</w:t>
            </w:r>
          </w:p>
        </w:tc>
        <w:tc>
          <w:tcPr/>
          <w:p>
            <w:pPr>
              <w:jc w:val="left"/>
            </w:pPr>
            <w:r>
              <w:t xml:space="preserve">1</w:t>
            </w:r>
          </w:p>
        </w:tc>
      </w:tr>
      <w:tr>
        <w:tc>
          <w:tcPr/>
          <w:p>
            <w:pPr>
              <w:jc w:val="left"/>
            </w:pPr>
            <w:r>
              <w:t xml:space="preserve">The title</w:t>
            </w:r>
            <w:r>
              <w:t xml:space="preserve"> </w:t>
            </w:r>
            <w:r>
              <w:rPr>
                <w:iCs/>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tcPr/>
          <w:p>
            <w:pPr>
              <w:jc w:val="left"/>
            </w:pPr>
            <w:r>
              <w:t xml:space="preserve">1</w:t>
            </w:r>
          </w:p>
        </w:tc>
      </w:tr>
      <w:tr>
        <w:tc>
          <w:tcPr/>
          <w:p>
            <w:pPr>
              <w:jc w:val="left"/>
            </w:pPr>
            <w:r>
              <w:t xml:space="preserve">The title passes a basic spellcheck</w:t>
            </w:r>
          </w:p>
        </w:tc>
        <w:tc>
          <w:tcPr/>
          <w:p>
            <w:pPr>
              <w:jc w:val="left"/>
            </w:pPr>
            <w:r>
              <w:t xml:space="preserve">1</w:t>
            </w:r>
          </w:p>
        </w:tc>
      </w:tr>
    </w:tbl>
    <w:p>
      <w:pPr>
        <w:pStyle w:val="BodyText"/>
      </w:pPr>
      <w:r>
        <w:rPr>
          <w:bCs/>
          <w:b/>
        </w:rPr>
        <w:t xml:space="preserve">Total possible score: 8 (100%)</w:t>
      </w:r>
    </w:p>
    <w:bookmarkEnd w:id="46"/>
    <w:bookmarkEnd w:id="47"/>
    <w:bookmarkStart w:id="60" w:name="X8b316522c0e632fcf2eca836dcaa1bda0dd7d0a"/>
    <w:p>
      <w:pPr>
        <w:pStyle w:val="Heading2"/>
      </w:pPr>
      <w:r>
        <w:t xml:space="preserve">Good quality description</w:t>
      </w:r>
    </w:p>
    <w:bookmarkStart w:id="48" w:name="Xc7bb3f135b37fd6e5abed5e21104ff310073035"/>
    <w:p>
      <w:pPr>
        <w:pStyle w:val="Heading3"/>
      </w:pPr>
      <w:r>
        <w:t xml:space="preserve">WCMP properties</w:t>
      </w:r>
    </w:p>
    <w:p>
      <w:pPr>
        <w:numPr>
          <w:ilvl w:val="0"/>
          <w:numId w:val="1005"/>
        </w:numPr>
      </w:pPr>
      <w:r>
        <w:rPr>
          <w:rStyle w:val="VerbatimChar"/>
        </w:rPr>
        <w:t xml:space="preserve">properties.description</w:t>
      </w:r>
    </w:p>
    <w:bookmarkEnd w:id="48"/>
    <w:bookmarkStart w:id="49" w:name="Xdfdaba9d06828e6c2ad712f5b54bdb63bc9dc90"/>
    <w:p>
      <w:pPr>
        <w:pStyle w:val="Heading3"/>
      </w:pPr>
      <w:r>
        <w:t xml:space="preserve">Rationale for measurement</w:t>
      </w:r>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bookmarkEnd w:id="49"/>
    <w:bookmarkStart w:id="50" w:name="X4c1cfd76e268ab6ab4ef71aca8c75ff88f35197"/>
    <w:p>
      <w:pPr>
        <w:pStyle w:val="Heading3"/>
      </w:pPr>
      <w:r>
        <w:t xml:space="preserve">Measurement</w:t>
      </w:r>
    </w:p>
    <w:p>
      <w:pPr>
        <w:pStyle w:val="FirstParagraph"/>
      </w:pPr>
      <w:r>
        <w:t xml:space="preserve">The description shall not be too short or too long and contain no HTML markup. Spelling and grammar are correct. Bulletin templates should not be used to populate the description.</w:t>
      </w:r>
    </w:p>
    <w:bookmarkEnd w:id="50"/>
    <w:bookmarkStart w:id="57" w:name="X4bceea846c5917376ddc10461b019451d0b93fe"/>
    <w:p>
      <w:pPr>
        <w:pStyle w:val="Heading3"/>
      </w:pPr>
      <w:r>
        <w:t xml:space="preserve">Guidance</w:t>
      </w:r>
    </w:p>
    <w:p>
      <w:pPr>
        <w:pStyle w:val="FirstParagraph"/>
      </w:pPr>
      <w:r>
        <w:t xml:space="preserve">The description should provide a clear and concise statement that enables the reader to understand the content of the dataset. For guidance when completing the description, consider the following:</w:t>
      </w:r>
    </w:p>
    <w:bookmarkStart w:id="51" w:name="X3c789093dbc12fca355bd517c3d51936d962d28"/>
    <w:p>
      <w:pPr>
        <w:pStyle w:val="Heading4"/>
      </w:pPr>
      <w:r>
        <w:t xml:space="preserve">Relevant recommendations</w:t>
      </w:r>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bookmarkEnd w:id="51"/>
    <w:bookmarkStart w:id="56" w:name="X8c6d99ed105adc195ac9b75b90fb25cc1a2253b"/>
    <w:p>
      <w:pPr>
        <w:pStyle w:val="Heading4"/>
      </w:pPr>
      <w:r>
        <w:t xml:space="preserve">Spell checking recommendations</w:t>
      </w:r>
    </w:p>
    <w:p>
      <w:pPr>
        <w:numPr>
          <w:ilvl w:val="0"/>
          <w:numId w:val="1012"/>
        </w:numPr>
      </w:pPr>
      <w:r>
        <w:t xml:space="preserve">Dictionary by Merriam-Webster: America’s most-trusted online dictionary</w:t>
      </w:r>
      <w:r>
        <w:rPr>
          <w:rStyle w:val="FootnoteReference"/>
        </w:rPr>
        <w:footnoteReference w:id="52"/>
      </w:r>
    </w:p>
    <w:p>
      <w:pPr>
        <w:numPr>
          <w:ilvl w:val="0"/>
          <w:numId w:val="1012"/>
        </w:numPr>
      </w:pPr>
      <w:r>
        <w:t xml:space="preserve">Cambridge Dictionary | English Dictionary, Translations &amp; Thesaurus</w:t>
      </w:r>
      <w:r>
        <w:rPr>
          <w:rStyle w:val="FootnoteReference"/>
        </w:rPr>
        <w:footnoteReference w:id="54"/>
      </w:r>
    </w:p>
    <w:bookmarkEnd w:id="56"/>
    <w:bookmarkEnd w:id="57"/>
    <w:bookmarkStart w:id="58" w:name="X70860ddc704121b08ffd7850543538547ce4efd"/>
    <w:p>
      <w:pPr>
        <w:pStyle w:val="Heading3"/>
      </w:pPr>
      <w: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bookmarkEnd w:id="58"/>
    <w:bookmarkStart w:id="59" w:name="X1e093b69db4f13913b264828931b139b010f31f"/>
    <w:p>
      <w:pPr>
        <w:pStyle w:val="Heading3"/>
      </w:pPr>
      <w:r>
        <w:t xml:space="preserve">Rules</w:t>
      </w:r>
    </w:p>
    <w:p>
      <w:pPr>
        <w:pStyle w:val="TableCaption"/>
      </w:pPr>
      <w:r>
        <w:t xml:space="preserve">Good quality description implementation rules</w:t>
      </w:r>
    </w:p>
    <w:tbl>
      <w:tblPr>
        <w:tblStyle w:val="Table"/>
        <w:tblW w:type="pct" w:w="5000"/>
        <w:tblLook w:firstRow="1" w:lastRow="0" w:firstColumn="0" w:lastColumn="0" w:noHBand="0" w:noVBand="0" w:val="0020"/>
        <w:jc w:val="start"/>
        <w:tblCaption w:val="Good quality description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description has between 16 and 2048 characters</w:t>
            </w:r>
          </w:p>
        </w:tc>
        <w:tc>
          <w:tcPr/>
          <w:p>
            <w:pPr>
              <w:jc w:val="left"/>
            </w:pPr>
            <w:r>
              <w:t xml:space="preserve">1</w:t>
            </w:r>
          </w:p>
        </w:tc>
      </w:tr>
      <w:tr>
        <w:tc>
          <w:tcPr/>
          <w:p>
            <w:pPr>
              <w:jc w:val="left"/>
            </w:pPr>
            <w:r>
              <w:t xml:space="preserve">The description contains no markup (HTML)</w:t>
            </w:r>
          </w:p>
        </w:tc>
        <w:tc>
          <w:tcPr/>
          <w:p>
            <w:pPr>
              <w:jc w:val="left"/>
            </w:pPr>
            <w:r>
              <w:t xml:space="preserve">1</w:t>
            </w:r>
          </w:p>
        </w:tc>
      </w:tr>
      <w:tr>
        <w:tc>
          <w:tcPr/>
          <w:p>
            <w:pPr>
              <w:jc w:val="left"/>
            </w:pPr>
            <w:r>
              <w:t xml:space="preserve">The description passes a basic spellcheck</w:t>
            </w:r>
          </w:p>
        </w:tc>
        <w:tc>
          <w:tcPr/>
          <w:p>
            <w:pPr>
              <w:jc w:val="left"/>
            </w:pPr>
            <w:r>
              <w:t xml:space="preserve">1</w:t>
            </w:r>
          </w:p>
        </w:tc>
      </w:tr>
      <w:tr>
        <w:tc>
          <w:tcPr/>
          <w:p>
            <w:pPr>
              <w:jc w:val="left"/>
            </w:pPr>
            <w:r>
              <w:t xml:space="preserve">The description</w:t>
            </w:r>
            <w:r>
              <w:t xml:space="preserve"> </w:t>
            </w:r>
            <w:r>
              <w:rPr>
                <w:iCs/>
                <w:i/>
              </w:rPr>
              <w:t xml:space="preserve">does not</w:t>
            </w:r>
            <w:r>
              <w:t xml:space="preserve"> </w:t>
            </w:r>
            <w:r>
              <w:t xml:space="preserve">contain bulletin template</w:t>
            </w:r>
          </w:p>
        </w:tc>
        <w:tc>
          <w:tcPr/>
          <w:p>
            <w:pPr>
              <w:jc w:val="left"/>
            </w:pPr>
            <w:r>
              <w:t xml:space="preserve">1</w:t>
            </w:r>
          </w:p>
        </w:tc>
      </w:tr>
    </w:tbl>
    <w:p>
      <w:pPr>
        <w:pStyle w:val="BodyText"/>
      </w:pPr>
      <w:r>
        <w:rPr>
          <w:bCs/>
          <w:b/>
        </w:rPr>
        <w:t xml:space="preserve">Total possible score: 4 (100%)</w:t>
      </w:r>
    </w:p>
    <w:bookmarkEnd w:id="59"/>
    <w:bookmarkEnd w:id="60"/>
    <w:bookmarkStart w:id="67" w:name="X87054249c048d779c39398a1c82f24045aab3d1"/>
    <w:p>
      <w:pPr>
        <w:pStyle w:val="Heading2"/>
      </w:pPr>
      <w:r>
        <w:t xml:space="preserve">Time intervals</w:t>
      </w:r>
    </w:p>
    <w:bookmarkStart w:id="61" w:name="Xcba39dce3d3f5f9fd06db567f178d927d6d4781"/>
    <w:p>
      <w:pPr>
        <w:pStyle w:val="Heading3"/>
      </w:pPr>
      <w:r>
        <w:t xml:space="preserve">WCMP properties</w:t>
      </w:r>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bookmarkEnd w:id="61"/>
    <w:bookmarkStart w:id="62" w:name="X430dc95227f15a3a63d738357936cfc736fa4f1"/>
    <w:p>
      <w:pPr>
        <w:pStyle w:val="Heading3"/>
      </w:pPr>
      <w:r>
        <w:t xml:space="preserve">Rationale for measurement</w:t>
      </w:r>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bookmarkEnd w:id="62"/>
    <w:bookmarkStart w:id="63" w:name="X66edc465dd9dd0c1c3396a2103149c43d04442e"/>
    <w:p>
      <w:pPr>
        <w:pStyle w:val="Heading3"/>
      </w:pPr>
      <w:r>
        <w:t xml:space="preserve">Measurement</w:t>
      </w:r>
    </w:p>
    <w:p>
      <w:pPr>
        <w:pStyle w:val="FirstParagraph"/>
      </w:pPr>
      <w:r>
        <w:t xml:space="preserve">Whether a time interval is present and contains an interval with a corresponding resolution.</w:t>
      </w:r>
    </w:p>
    <w:bookmarkEnd w:id="63"/>
    <w:bookmarkStart w:id="65" w:name="X4227c19ee809ab2b68c2477d22cda463e6c3f4e"/>
    <w:p>
      <w:pPr>
        <w:pStyle w:val="Heading3"/>
      </w:pPr>
      <w:r>
        <w:t xml:space="preserve">Guidance</w:t>
      </w:r>
    </w:p>
    <w:p>
      <w:pPr>
        <w:pStyle w:val="FirstParagraph"/>
      </w:pPr>
      <w:r>
        <w:t xml:space="preserve">Ensure that the temporal extent resolution is present in the metadata record.</w:t>
      </w:r>
    </w:p>
    <w:bookmarkStart w:id="64" w:name="X7f2d3170ba1313fe186a133a9c36acebf07ba9f"/>
    <w:p>
      <w:pPr>
        <w:pStyle w:val="Heading4"/>
      </w:pPr>
      <w: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bookmarkEnd w:id="64"/>
    <w:bookmarkEnd w:id="65"/>
    <w:bookmarkStart w:id="66" w:name="X8888e0b099da6ffdff382d235c0f8a34de18e24"/>
    <w:p>
      <w:pPr>
        <w:pStyle w:val="Heading3"/>
      </w:pPr>
      <w:r>
        <w:t xml:space="preserve">Rules</w:t>
      </w:r>
    </w:p>
    <w:p>
      <w:pPr>
        <w:pStyle w:val="TableCaption"/>
      </w:pPr>
      <w:r>
        <w:t xml:space="preserve">Temporal information implementation rules</w:t>
      </w:r>
    </w:p>
    <w:tbl>
      <w:tblPr>
        <w:tblStyle w:val="Table"/>
        <w:tblW w:type="pct" w:w="5000"/>
        <w:tblLook w:firstRow="1" w:lastRow="0" w:firstColumn="0" w:lastColumn="0" w:noHBand="0" w:noVBand="0" w:val="0020"/>
        <w:jc w:val="start"/>
        <w:tblCaption w:val="Temporal information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begin is less than the end or open.</w:t>
            </w:r>
          </w:p>
        </w:tc>
        <w:tc>
          <w:tcPr/>
          <w:p>
            <w:pPr>
              <w:jc w:val="left"/>
            </w:pPr>
            <w:r>
              <w:t xml:space="preserve">1</w:t>
            </w:r>
          </w:p>
        </w:tc>
      </w:tr>
      <w:tr>
        <w:tc>
          <w:tcPr/>
          <w:p>
            <w:pPr>
              <w:jc w:val="left"/>
            </w:pPr>
            <w:r>
              <w:t xml:space="preserve">Only one of the interval extents may be open (begin or end but not both).</w:t>
            </w:r>
          </w:p>
        </w:tc>
        <w:tc>
          <w:tcPr/>
          <w:p>
            <w:pPr>
              <w:jc w:val="left"/>
            </w:pPr>
            <w:r>
              <w:t xml:space="preserve">1</w:t>
            </w:r>
          </w:p>
        </w:tc>
      </w:tr>
      <w:tr>
        <w:tc>
          <w:tcPr/>
          <w:p>
            <w:pPr>
              <w:jc w:val="left"/>
            </w:pPr>
            <w:r>
              <w:t xml:space="preserve">For every interval there is a corresponding resolution present.</w:t>
            </w:r>
          </w:p>
        </w:tc>
        <w:tc>
          <w:tcPr/>
          <w:p>
            <w:pPr>
              <w:jc w:val="left"/>
            </w:pPr>
            <w:r>
              <w:t xml:space="preserve">1</w:t>
            </w:r>
          </w:p>
        </w:tc>
      </w:tr>
    </w:tbl>
    <w:p>
      <w:pPr>
        <w:pStyle w:val="BodyText"/>
      </w:pPr>
      <w:r>
        <w:t xml:space="preserve">*Total possible score: (begin less than end + only one interval open + resolution) / (total intervals * 3) (100%)</w:t>
      </w:r>
    </w:p>
    <w:bookmarkEnd w:id="66"/>
    <w:bookmarkEnd w:id="67"/>
    <w:bookmarkStart w:id="78" w:name="X701ca01e43f6e83067251b5784928da97abd849"/>
    <w:p>
      <w:pPr>
        <w:pStyle w:val="Heading2"/>
      </w:pPr>
      <w:r>
        <w:t xml:space="preserve">Graphic overview for metadata records</w:t>
      </w:r>
    </w:p>
    <w:bookmarkStart w:id="68" w:name="X785420b756ebbd94f04e1da58c7ae0158aded54"/>
    <w:p>
      <w:pPr>
        <w:pStyle w:val="Heading3"/>
      </w:pPr>
      <w:r>
        <w:t xml:space="preserve">WCMP properties</w:t>
      </w:r>
    </w:p>
    <w:p>
      <w:pPr>
        <w:numPr>
          <w:ilvl w:val="0"/>
          <w:numId w:val="1014"/>
        </w:numPr>
      </w:pPr>
      <w:r>
        <w:rPr>
          <w:rStyle w:val="VerbatimChar"/>
        </w:rPr>
        <w:t xml:space="preserve">$.links[?(@.rel=="preview")]</w:t>
      </w:r>
    </w:p>
    <w:bookmarkEnd w:id="68"/>
    <w:bookmarkStart w:id="69" w:name="Xd19cfc216ae8cba75ddb10fb0bbcc81a7b8a5c4"/>
    <w:p>
      <w:pPr>
        <w:pStyle w:val="Heading3"/>
      </w:pPr>
      <w:r>
        <w:t xml:space="preserve">Rationale for measurement</w:t>
      </w:r>
    </w:p>
    <w:p>
      <w:pPr>
        <w:pStyle w:val="FirstParagraph"/>
      </w:pPr>
      <w:r>
        <w:t xml:space="preserve">Product graphic overviews provide the user with a high level preview of the product which can assist in a high level assessment and/or evaluation as part of search results presentation.</w:t>
      </w:r>
    </w:p>
    <w:bookmarkEnd w:id="69"/>
    <w:bookmarkStart w:id="72" w:name="X0c1dc40ec5e9473834e11c6da9c498da60b806c"/>
    <w:p>
      <w:pPr>
        <w:pStyle w:val="Heading3"/>
      </w:pPr>
      <w:r>
        <w:t xml:space="preserve">Measurement</w:t>
      </w:r>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0"/>
      </w:r>
    </w:p>
    <w:bookmarkEnd w:id="72"/>
    <w:bookmarkStart w:id="76" w:name="Xe34e4753cb398e8b5e6d79e1debe7715ebe163f"/>
    <w:p>
      <w:pPr>
        <w:pStyle w:val="Heading3"/>
      </w:pPr>
      <w:r>
        <w:t xml:space="preserve">Guidance</w:t>
      </w:r>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3">
        <w:r>
          <w:rPr>
            <w:rStyle w:val="Hyperlink"/>
          </w:rPr>
          <w:t xml:space="preserve">GISC DWD</w:t>
        </w:r>
      </w:hyperlink>
    </w:p>
    <w:p>
      <w:pPr>
        <w:numPr>
          <w:ilvl w:val="0"/>
          <w:numId w:val="1015"/>
        </w:numPr>
      </w:pPr>
      <w:hyperlink r:id="rId74">
        <w:r>
          <w:rPr>
            <w:rStyle w:val="Hyperlink"/>
          </w:rPr>
          <w:t xml:space="preserve">EUMETSAT Product Navigator</w:t>
        </w:r>
      </w:hyperlink>
    </w:p>
    <w:bookmarkStart w:id="75" w:name="X7604fd00cdbddffa892d97e9a95616c0542fea3"/>
    <w:p>
      <w:pPr>
        <w:pStyle w:val="Heading4"/>
      </w:pPr>
      <w:r>
        <w:t xml:space="preserve">Examples</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bookmarkEnd w:id="75"/>
    <w:bookmarkEnd w:id="76"/>
    <w:bookmarkStart w:id="77" w:name="Xd2f36f2c326a656c80c904fe28785beac5d2cb4"/>
    <w:p>
      <w:pPr>
        <w:pStyle w:val="Heading3"/>
      </w:pPr>
      <w:r>
        <w:t xml:space="preserve">Rules</w:t>
      </w:r>
    </w:p>
    <w:p>
      <w:pPr>
        <w:pStyle w:val="TableCaption"/>
      </w:pPr>
      <w:r>
        <w:t xml:space="preserve">Graphic overview for metadata records implementation rules</w:t>
      </w:r>
    </w:p>
    <w:tbl>
      <w:tblPr>
        <w:tblStyle w:val="Table"/>
        <w:tblW w:type="pct" w:w="5000"/>
        <w:tblLook w:firstRow="1" w:lastRow="0" w:firstColumn="0" w:lastColumn="0" w:noHBand="0" w:noVBand="0" w:val="0020"/>
        <w:jc w:val="start"/>
        <w:tblCaption w:val="Graphic overview for metadata records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A graphic overview element is present</w:t>
            </w:r>
          </w:p>
        </w:tc>
        <w:tc>
          <w:tcPr/>
          <w:p>
            <w:pPr>
              <w:jc w:val="left"/>
            </w:pPr>
            <w:r>
              <w:t xml:space="preserve">1</w:t>
            </w:r>
          </w:p>
        </w:tc>
      </w:tr>
      <w:tr>
        <w:tc>
          <w:tcPr/>
          <w:p>
            <w:pPr>
              <w:jc w:val="left"/>
            </w:pPr>
            <w:r>
              <w:t xml:space="preserve">A graphic overview URL resolves successfully</w:t>
            </w:r>
          </w:p>
        </w:tc>
        <w:tc>
          <w:tcPr/>
          <w:p>
            <w:pPr>
              <w:jc w:val="left"/>
            </w:pPr>
            <w:r>
              <w:t xml:space="preserve">1</w:t>
            </w:r>
          </w:p>
        </w:tc>
      </w:tr>
      <w:tr>
        <w:tc>
          <w:tcPr/>
          <w:p>
            <w:pPr>
              <w:jc w:val="left"/>
            </w:pPr>
            <w:r>
              <w:t xml:space="preserve">A graphic overview URL content is a common web image file type (check MIME type, content header/magic number)</w:t>
            </w:r>
          </w:p>
        </w:tc>
        <w:tc>
          <w:tcPr/>
          <w:p>
            <w:pPr>
              <w:jc w:val="left"/>
            </w:pPr>
            <w:r>
              <w:t xml:space="preserve">1</w:t>
            </w:r>
          </w:p>
        </w:tc>
      </w:tr>
    </w:tbl>
    <w:p>
      <w:pPr>
        <w:pStyle w:val="BodyText"/>
      </w:pPr>
      <w:r>
        <w:t xml:space="preserve">*Total possible score: (present link + resolves + image file type) / (total graphic overviews * 3) (100%)</w:t>
      </w:r>
    </w:p>
    <w:bookmarkEnd w:id="77"/>
    <w:bookmarkEnd w:id="78"/>
    <w:bookmarkStart w:id="89" w:name="Xa0250a9dfe7a8ce8cd5526746685c171ebc3cde"/>
    <w:p>
      <w:pPr>
        <w:pStyle w:val="Heading2"/>
      </w:pPr>
      <w:r>
        <w:t xml:space="preserve">Links health</w:t>
      </w:r>
    </w:p>
    <w:bookmarkStart w:id="79" w:name="Xf2ab56a2a6a3940010b634b7ee7ca3a71e6d0ac"/>
    <w:p>
      <w:pPr>
        <w:pStyle w:val="Heading3"/>
      </w:pPr>
      <w:r>
        <w:t xml:space="preserve">WCMP properties</w:t>
      </w:r>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bookmarkEnd w:id="79"/>
    <w:bookmarkStart w:id="82" w:name="Xe2287471ca7a6b62d0a6cf1f67ebf9f9076f943"/>
    <w:p>
      <w:pPr>
        <w:pStyle w:val="Heading3"/>
      </w:pPr>
      <w:r>
        <w:t xml:space="preserve">Rationale for measurement</w:t>
      </w:r>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0"/>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bookmarkEnd w:id="82"/>
    <w:bookmarkStart w:id="85" w:name="X227d47b3f5cbb692c40fe64f4cee77f9542d3e7"/>
    <w:p>
      <w:pPr>
        <w:pStyle w:val="Heading3"/>
      </w:pPr>
      <w:r>
        <w:t xml:space="preserve">Measurement</w:t>
      </w:r>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3"/>
      </w:r>
    </w:p>
    <w:p>
      <w:pPr>
        <w:pStyle w:val="BodyText"/>
      </w:pPr>
      <w:r>
        <w:t xml:space="preserve">Also being measured is the use of HTTPS (with a valid SSL certificate) as the link protocol throughout WIS Metadata.</w:t>
      </w:r>
    </w:p>
    <w:bookmarkEnd w:id="85"/>
    <w:bookmarkStart w:id="87" w:name="X6c3cf21b46bb5448d2a944a8fb95fc3c1361536"/>
    <w:p>
      <w:pPr>
        <w:pStyle w:val="Heading3"/>
      </w:pPr>
      <w:r>
        <w:t xml:space="preserve">Guidance</w:t>
      </w:r>
    </w:p>
    <w:p>
      <w:pPr>
        <w:pStyle w:val="FirstParagraph"/>
      </w:pPr>
      <w:r>
        <w:t xml:space="preserve">Ensure that all links resolve and are accessible via HTTPS.</w:t>
      </w:r>
    </w:p>
    <w:bookmarkStart w:id="86" w:name="Xc4ad04a77351df1ab45e93fbb8a7e73c822cd23"/>
    <w:p>
      <w:pPr>
        <w:pStyle w:val="Heading4"/>
      </w:pPr>
      <w:r>
        <w:t xml:space="preserve">Examples</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bookmarkEnd w:id="86"/>
    <w:bookmarkEnd w:id="87"/>
    <w:bookmarkStart w:id="88" w:name="Xb20bc9cf267f628d4891bd6d8604233d5359e8e"/>
    <w:p>
      <w:pPr>
        <w:pStyle w:val="Heading3"/>
      </w:pPr>
      <w:r>
        <w:t xml:space="preserve">Rules</w:t>
      </w:r>
    </w:p>
    <w:p>
      <w:pPr>
        <w:pStyle w:val="TableCaption"/>
      </w:pPr>
      <w:r>
        <w:t xml:space="preserve">Links health implementation rules</w:t>
      </w:r>
    </w:p>
    <w:tbl>
      <w:tblPr>
        <w:tblStyle w:val="Table"/>
        <w:tblW w:type="pct" w:w="5000"/>
        <w:tblLook w:firstRow="1" w:lastRow="0" w:firstColumn="0" w:lastColumn="0" w:noHBand="0" w:noVBand="0" w:val="0020"/>
        <w:jc w:val="start"/>
        <w:tblCaption w:val="Links health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Link resolves successfully</w:t>
            </w:r>
          </w:p>
        </w:tc>
        <w:tc>
          <w:tcPr/>
          <w:p>
            <w:pPr>
              <w:jc w:val="left"/>
            </w:pPr>
            <w:r>
              <w:t xml:space="preserve">1</w:t>
            </w:r>
          </w:p>
        </w:tc>
      </w:tr>
      <w:tr>
        <w:tc>
          <w:tcPr/>
          <w:p>
            <w:pPr>
              <w:jc w:val="left"/>
            </w:pPr>
            <w:r>
              <w:t xml:space="preserve">Link has a valid media type</w:t>
            </w:r>
          </w:p>
        </w:tc>
        <w:tc>
          <w:tcPr/>
          <w:p>
            <w:pPr>
              <w:jc w:val="left"/>
            </w:pPr>
            <w:r>
              <w:t xml:space="preserve">1</w:t>
            </w:r>
          </w:p>
        </w:tc>
      </w:tr>
    </w:tbl>
    <w:p>
      <w:pPr>
        <w:pStyle w:val="BodyText"/>
      </w:pPr>
      <w:r>
        <w:rPr>
          <w:bCs/>
          <w:b/>
        </w:rPr>
        <w:t xml:space="preserve">Total possible score: (link resolves) / (total links * 1) (100%)</w:t>
      </w:r>
    </w:p>
    <w:bookmarkEnd w:id="88"/>
    <w:bookmarkEnd w:id="89"/>
    <w:bookmarkStart w:id="96" w:name="Xb35e36fb4296fb0742ecb20cb2531bd6c129308"/>
    <w:p>
      <w:pPr>
        <w:pStyle w:val="Heading2"/>
      </w:pPr>
      <w:r>
        <w:t xml:space="preserve">Contacts</w:t>
      </w:r>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bookmarkStart w:id="90" w:name="X2a7e61cc0d731f8a90397c064280aa7c12e3a73"/>
    <w:p>
      <w:pPr>
        <w:pStyle w:val="Heading3"/>
      </w:pPr>
      <w:r>
        <w:t xml:space="preserve">WCMP properties</w:t>
      </w:r>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bookmarkEnd w:id="90"/>
    <w:bookmarkStart w:id="91" w:name="Xd77e33f3461c287660f3234a11d37fe40f55e37"/>
    <w:p>
      <w:pPr>
        <w:pStyle w:val="Heading3"/>
      </w:pPr>
      <w:r>
        <w:t xml:space="preserve">Rationale for measurement</w:t>
      </w:r>
    </w:p>
    <w:p>
      <w:pPr>
        <w:pStyle w:val="FirstParagraph"/>
      </w:pPr>
      <w:r>
        <w:t xml:space="preserve">Information of the host allows the user to contact the host in case of anything related to accessing the data.</w:t>
      </w:r>
    </w:p>
    <w:bookmarkEnd w:id="91"/>
    <w:bookmarkStart w:id="92" w:name="X400310113fb0f1ac43bac2f6f514a5e3bd3b6a8"/>
    <w:p>
      <w:pPr>
        <w:pStyle w:val="Heading3"/>
      </w:pPr>
      <w:r>
        <w:t xml:space="preserve">Measurement</w:t>
      </w:r>
    </w:p>
    <w:p>
      <w:pPr>
        <w:pStyle w:val="FirstParagraph"/>
      </w:pPr>
      <w:r>
        <w:t xml:space="preserve">The presence of host information and supporting elements.</w:t>
      </w:r>
    </w:p>
    <w:p>
      <w:pPr>
        <w:numPr>
          <w:ilvl w:val="0"/>
          <w:numId w:val="1018"/>
        </w:numPr>
      </w:pPr>
      <w:r>
        <w:t xml:space="preserve">host contact information (email, contact instructions)</w:t>
      </w:r>
    </w:p>
    <w:bookmarkEnd w:id="92"/>
    <w:bookmarkStart w:id="94" w:name="Xf5ba6112f9558e410a6fb94236f0101fad77516"/>
    <w:p>
      <w:pPr>
        <w:pStyle w:val="Heading3"/>
      </w:pPr>
      <w:r>
        <w:t xml:space="preserve">Guidance</w:t>
      </w:r>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bookmarkStart w:id="93" w:name="X64f5f44af9a03cd455b6fd1b296b51fad46075a"/>
    <w:p>
      <w:pPr>
        <w:pStyle w:val="Heading4"/>
      </w:pPr>
      <w:r>
        <w:t xml:space="preserve">Examples</w:t>
      </w:r>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bookmarkEnd w:id="93"/>
    <w:bookmarkEnd w:id="94"/>
    <w:bookmarkStart w:id="95" w:name="Xba07520d782b7ffa80afe05b2aa3b8daaf31fd5"/>
    <w:p>
      <w:pPr>
        <w:pStyle w:val="Heading3"/>
      </w:pPr>
      <w:r>
        <w:t xml:space="preserve">Rules</w:t>
      </w:r>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
        <w:tblLook w:firstRow="1" w:lastRow="0" w:firstColumn="0" w:lastColumn="0" w:noHBand="0" w:noVBand="0" w:val="0020"/>
        <w:jc w:val="start"/>
        <w:tblCaption w:val="Host information implementation rules"/>
      </w:tblPr>
      <w:tblGrid>
        <w:gridCol w:w="2639"/>
        <w:gridCol w:w="528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contact with the role</w:t>
            </w:r>
            <w:r>
              <w:t xml:space="preserve"> </w:t>
            </w:r>
            <w:r>
              <w:rPr>
                <w:rStyle w:val="VerbatimChar"/>
              </w:rPr>
              <w:t xml:space="preserve">host</w:t>
            </w:r>
            <w:r>
              <w:t xml:space="preserve"> </w:t>
            </w:r>
            <w:r>
              <w:t xml:space="preserve">is included.</w:t>
            </w:r>
          </w:p>
        </w:tc>
        <w:tc>
          <w:tcPr/>
          <w:p>
            <w:pPr>
              <w:jc w:val="left"/>
            </w:pPr>
            <w:r>
              <w:t xml:space="preserve">1</w:t>
            </w:r>
          </w:p>
        </w:tc>
      </w:tr>
      <w:tr>
        <w:tc>
          <w:tcPr/>
          <w:p>
            <w:pPr>
              <w:jc w:val="left"/>
            </w:pPr>
            <w:r>
              <w:t xml:space="preserve">The host contact email is included.</w:t>
            </w:r>
          </w:p>
        </w:tc>
        <w:tc>
          <w:tcPr/>
          <w:p>
            <w:pPr>
              <w:jc w:val="left"/>
            </w:pPr>
            <w:r>
              <w:t xml:space="preserve">1</w:t>
            </w:r>
          </w:p>
        </w:tc>
      </w:tr>
      <w:tr>
        <w:tc>
          <w:tcPr/>
          <w:p>
            <w:pPr>
              <w:jc w:val="left"/>
            </w:pPr>
            <w:r>
              <w:t xml:space="preserve">The host contact instruction element is included.</w:t>
            </w:r>
          </w:p>
        </w:tc>
        <w:tc>
          <w:tcPr/>
          <w:p>
            <w:pPr>
              <w:jc w:val="left"/>
            </w:pPr>
            <w:r>
              <w:t xml:space="preserve">1</w:t>
            </w:r>
          </w:p>
        </w:tc>
      </w:tr>
    </w:tbl>
    <w:p>
      <w:pPr>
        <w:pStyle w:val="BodyText"/>
      </w:pPr>
      <w:r>
        <w:rPr>
          <w:bCs/>
          <w:b/>
        </w:rPr>
        <w:t xml:space="preserve">Total possible score: 3 (100%)</w:t>
      </w:r>
    </w:p>
    <w:bookmarkEnd w:id="95"/>
    <w:bookmarkEnd w:id="96"/>
    <w:bookmarkStart w:id="102" w:name="Xb678011af357393339ff76373e9bcb9c903581b"/>
    <w:p>
      <w:pPr>
        <w:pStyle w:val="Heading2"/>
      </w:pPr>
      <w:r>
        <w:t xml:space="preserve">Persistent identifiers</w:t>
      </w:r>
    </w:p>
    <w:bookmarkStart w:id="97" w:name="X1cc3945c068c3f0c978d2ffb48e3c232c49b2dc"/>
    <w:p>
      <w:pPr>
        <w:pStyle w:val="Heading3"/>
      </w:pPr>
      <w:r>
        <w:t xml:space="preserve">WCMP properties</w:t>
      </w:r>
    </w:p>
    <w:p>
      <w:pPr>
        <w:numPr>
          <w:ilvl w:val="0"/>
          <w:numId w:val="1020"/>
        </w:numPr>
      </w:pPr>
      <w:r>
        <w:rPr>
          <w:rStyle w:val="VerbatimChar"/>
        </w:rPr>
        <w:t xml:space="preserve">properties.externalIds</w:t>
      </w:r>
    </w:p>
    <w:bookmarkEnd w:id="97"/>
    <w:bookmarkStart w:id="98" w:name="Xa5397b4c357e124d2cc93ab8ba35e0881c35aeb"/>
    <w:p>
      <w:pPr>
        <w:pStyle w:val="Heading3"/>
      </w:pPr>
      <w:r>
        <w:t xml:space="preserve">Rationale for measurement</w:t>
      </w:r>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bookmarkEnd w:id="98"/>
    <w:bookmarkStart w:id="99" w:name="X597bc166d90fb53713d795f83c1e5dbcdd7149c"/>
    <w:p>
      <w:pPr>
        <w:pStyle w:val="Heading3"/>
      </w:pPr>
      <w:r>
        <w:t xml:space="preserve">Measurement</w:t>
      </w:r>
    </w:p>
    <w:p>
      <w:pPr>
        <w:pStyle w:val="FirstParagraph"/>
      </w:pPr>
      <w:r>
        <w:t xml:space="preserve">Whether persistent identifier information is available, can be successfully identified, and provides citation instructions.</w:t>
      </w:r>
    </w:p>
    <w:bookmarkEnd w:id="99"/>
    <w:bookmarkStart w:id="101" w:name="X9b56a217ec877435476d0d9e247a7c89d435628"/>
    <w:p>
      <w:pPr>
        <w:pStyle w:val="Heading3"/>
      </w:pPr>
      <w:r>
        <w:t xml:space="preserve">Guidance</w:t>
      </w:r>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bookmarkStart w:id="100" w:name="X3cdad656e1e0a9610e5fe4666365cbb8a30e2c1"/>
    <w:p>
      <w:pPr>
        <w:pStyle w:val="Heading4"/>
      </w:pPr>
      <w: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bookmarkEnd w:id="100"/>
    <w:bookmarkEnd w:id="101"/>
    <w:bookmarkEnd w:id="102"/>
    <w:bookmarkStart w:id="103" w:name="X68100805364c71798907f6667db0c7eccd009b5"/>
    <w:p>
      <w:pPr>
        <w:pStyle w:val="Heading2"/>
      </w:pPr>
      <w:r>
        <w:t xml:space="preserve">Rules</w:t>
      </w:r>
    </w:p>
    <w:p>
      <w:pPr>
        <w:pStyle w:val="TableCaption"/>
      </w:pPr>
      <w:r>
        <w:t xml:space="preserve">Persistent identifiers implementation rules</w:t>
      </w:r>
    </w:p>
    <w:tbl>
      <w:tblPr>
        <w:tblStyle w:val="Table"/>
        <w:tblW w:type="pct" w:w="5000"/>
        <w:tblLook w:firstRow="1" w:lastRow="0" w:firstColumn="0" w:lastColumn="0" w:noHBand="0" w:noVBand="0" w:val="0020"/>
        <w:jc w:val="start"/>
        <w:tblCaption w:val="Persistent identifiers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external identifiers object is present</w:t>
            </w:r>
          </w:p>
        </w:tc>
        <w:tc>
          <w:tcPr/>
          <w:p>
            <w:pPr>
              <w:jc w:val="left"/>
            </w:pPr>
            <w:r>
              <w:t xml:space="preserve">1</w:t>
            </w:r>
          </w:p>
        </w:tc>
      </w:tr>
      <w:tr>
        <w:tc>
          <w:tcPr/>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tcPr/>
          <w:p>
            <w:pPr>
              <w:jc w:val="left"/>
            </w:pPr>
            <w:r>
              <w:t xml:space="preserve">1</w:t>
            </w:r>
          </w:p>
        </w:tc>
      </w:tr>
      <w:tr>
        <w:tc>
          <w:tcPr/>
          <w:p>
            <w:pPr>
              <w:jc w:val="left"/>
            </w:pPr>
            <w:r>
              <w:t xml:space="preserve">At least one citation exists as a link object with</w:t>
            </w:r>
            <w:r>
              <w:t xml:space="preserve"> </w:t>
            </w:r>
            <w:r>
              <w:rPr>
                <w:rStyle w:val="VerbatimChar"/>
              </w:rPr>
              <w:t xml:space="preserve">rel="cite-as"</w:t>
            </w:r>
          </w:p>
        </w:tc>
        <w:tc>
          <w:tcPr/>
          <w:p>
            <w:pPr>
              <w:jc w:val="left"/>
            </w:pPr>
            <w:r>
              <w:t xml:space="preserve">1</w:t>
            </w:r>
          </w:p>
        </w:tc>
      </w:tr>
    </w:tbl>
    <w:p>
      <w:pPr>
        <w:pStyle w:val="BodyText"/>
      </w:pPr>
      <w:r>
        <w:rPr>
          <w:bCs/>
          <w:b/>
        </w:rPr>
        <w:t xml:space="preserve">Total possible score: 3 (100%)</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https://community.wmo.int/activity-areas/wmo-information-system-wis</w:t>
        </w:r>
      </w:hyperlink>
    </w:p>
  </w:footnote>
  <w:footnote w:id="36">
    <w:p>
      <w:pPr>
        <w:pStyle w:val="FootnoteText"/>
      </w:pPr>
      <w:r>
        <w:rPr>
          <w:rStyle w:val="FootnoteReference"/>
        </w:rPr>
        <w:footnoteRef/>
      </w:r>
      <w:r>
        <w:t xml:space="preserve"> </w:t>
      </w:r>
      <w:hyperlink r:id="rId37">
        <w:r>
          <w:rPr>
            <w:rStyle w:val="Hyperlink"/>
          </w:rPr>
          <w:t xml:space="preserve">https://github.com/wmo-im/pywcmp</w:t>
        </w:r>
      </w:hyperlink>
    </w:p>
  </w:footnote>
  <w:footnote w:id="52">
    <w:p>
      <w:pPr>
        <w:pStyle w:val="FootnoteText"/>
      </w:pPr>
      <w:r>
        <w:rPr>
          <w:rStyle w:val="FootnoteReference"/>
        </w:rPr>
        <w:footnoteRef/>
      </w:r>
      <w:r>
        <w:t xml:space="preserve"> </w:t>
      </w:r>
      <w:hyperlink r:id="rId53">
        <w:r>
          <w:rPr>
            <w:rStyle w:val="Hyperlink"/>
          </w:rPr>
          <w:t xml:space="preserve">https://www.merriam-webster.com</w:t>
        </w:r>
      </w:hyperlink>
    </w:p>
  </w:footnote>
  <w:footnote w:id="54">
    <w:p>
      <w:pPr>
        <w:pStyle w:val="FootnoteText"/>
      </w:pPr>
      <w:r>
        <w:rPr>
          <w:rStyle w:val="FootnoteReference"/>
        </w:rPr>
        <w:footnoteRef/>
      </w:r>
      <w:r>
        <w:t xml:space="preserve"> </w:t>
      </w:r>
      <w:hyperlink r:id="rId55">
        <w:r>
          <w:rPr>
            <w:rStyle w:val="Hyperlink"/>
          </w:rPr>
          <w:t xml:space="preserve">https://dictionary.cambridge.org</w:t>
        </w:r>
      </w:hyperlink>
    </w:p>
  </w:footnote>
  <w:footnote w:id="70">
    <w:p>
      <w:pPr>
        <w:pStyle w:val="FootnoteText"/>
      </w:pPr>
      <w:r>
        <w:rPr>
          <w:rStyle w:val="FootnoteReference"/>
        </w:rPr>
        <w:footnoteRef/>
      </w:r>
      <w:r>
        <w:t xml:space="preserve"> </w:t>
      </w:r>
      <w:hyperlink r:id="rId71">
        <w:r>
          <w:rPr>
            <w:rStyle w:val="Hyperlink"/>
          </w:rPr>
          <w:t xml:space="preserve">https://developer.mozilla.org/en-US/docs/Web/Media/Formats/Image_types#Common_image_file_types</w:t>
        </w:r>
      </w:hyperlink>
    </w:p>
  </w:footnote>
  <w:footnote w:id="80">
    <w:p>
      <w:pPr>
        <w:pStyle w:val="FootnoteText"/>
      </w:pPr>
      <w:r>
        <w:rPr>
          <w:rStyle w:val="FootnoteReference"/>
        </w:rPr>
        <w:footnoteRef/>
      </w:r>
      <w:r>
        <w:t xml:space="preserve"> </w:t>
      </w:r>
      <w:hyperlink r:id="rId81">
        <w:r>
          <w:rPr>
            <w:rStyle w:val="Hyperlink"/>
          </w:rPr>
          <w:t xml:space="preserve">https://review42.com/web-design-statistics</w:t>
        </w:r>
      </w:hyperlink>
    </w:p>
  </w:footnote>
  <w:footnote w:id="83">
    <w:p>
      <w:pPr>
        <w:pStyle w:val="FootnoteText"/>
      </w:pPr>
      <w:r>
        <w:rPr>
          <w:rStyle w:val="FootnoteReference"/>
        </w:rPr>
        <w:footnoteRef/>
      </w:r>
      <w:r>
        <w:t xml:space="preserve"> </w:t>
      </w:r>
      <w:hyperlink r:id="rId84">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1" Target="https://developer.mozilla.org/en-US/docs/Web/Media/Formats/Image_types#Common_image_file_types" TargetMode="External" /><Relationship Type="http://schemas.openxmlformats.org/officeDocument/2006/relationships/hyperlink" Id="rId55" Target="https://dictionary.cambridge.org" TargetMode="External" /><Relationship Type="http://schemas.openxmlformats.org/officeDocument/2006/relationships/hyperlink" Id="rId73" Target="https://gisc.dwd.de" TargetMode="External" /><Relationship Type="http://schemas.openxmlformats.org/officeDocument/2006/relationships/hyperlink" Id="rId37" Target="https://github.com/wmo-im/pywcmp" TargetMode="External" /><Relationship Type="http://schemas.openxmlformats.org/officeDocument/2006/relationships/hyperlink" Id="rId84" Target="https://httpstatuses.com" TargetMode="External" /><Relationship Type="http://schemas.openxmlformats.org/officeDocument/2006/relationships/hyperlink" Id="rId74" Target="https://navigator.eumetsat.int/search?query=MSG%20RGB" TargetMode="External" /><Relationship Type="http://schemas.openxmlformats.org/officeDocument/2006/relationships/hyperlink" Id="rId81" Target="https://review42.com/web-design-statistics" TargetMode="External" /><Relationship Type="http://schemas.openxmlformats.org/officeDocument/2006/relationships/hyperlink" Id="rId53" Target="https://www.merriam-webster.com" TargetMode="External" /></Relationships>
</file>

<file path=word/_rels/footnotes.xml.rels><?xml version="1.0" encoding="UTF-8"?><Relationships xmlns="http://schemas.openxmlformats.org/package/2006/relationships"><Relationship Type="http://schemas.openxmlformats.org/officeDocument/2006/relationships/hyperlink" Id="rId30"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1" Target="https://developer.mozilla.org/en-US/docs/Web/Media/Formats/Image_types#Common_image_file_types" TargetMode="External" /><Relationship Type="http://schemas.openxmlformats.org/officeDocument/2006/relationships/hyperlink" Id="rId55" Target="https://dictionary.cambridge.org" TargetMode="External" /><Relationship Type="http://schemas.openxmlformats.org/officeDocument/2006/relationships/hyperlink" Id="rId73" Target="https://gisc.dwd.de" TargetMode="External" /><Relationship Type="http://schemas.openxmlformats.org/officeDocument/2006/relationships/hyperlink" Id="rId37" Target="https://github.com/wmo-im/pywcmp" TargetMode="External" /><Relationship Type="http://schemas.openxmlformats.org/officeDocument/2006/relationships/hyperlink" Id="rId84" Target="https://httpstatuses.com" TargetMode="External" /><Relationship Type="http://schemas.openxmlformats.org/officeDocument/2006/relationships/hyperlink" Id="rId74" Target="https://navigator.eumetsat.int/search?query=MSG%20RGB" TargetMode="External" /><Relationship Type="http://schemas.openxmlformats.org/officeDocument/2006/relationships/hyperlink" Id="rId81" Target="https://review42.com/web-design-statistics" TargetMode="External" /><Relationship Type="http://schemas.openxmlformats.org/officeDocument/2006/relationships/hyperlink" Id="rId53"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2025-01-14T12:52:49Z</dcterms:created>
  <dcterms:modified xsi:type="dcterms:W3CDTF">2025-01-14T12:52:49Z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2025-01-14</vt:lpwstr>
  </property>
</Properties>
</file>