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2023-11-15</w:t>
            </w:r>
          </w:p>
        </w:tc>
      </w:tr>
      <w:tr>
        <w:tc>
          <w:p>
            <w:pPr>
              <w:jc w:val="left"/>
            </w:pPr>
            <w:r>
              <w:t xml:space="preserve">Version: 2.0.0-DRAFT-2023-11-15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properties[*].href</w:t>
      </w:r>
    </w:p>
    <w:p>
      <w:pPr>
        <w:numPr>
          <w:ilvl w:val="0"/>
          <w:numId w:val="1016"/>
        </w:numPr>
      </w:pPr>
      <w:r>
        <w:rPr>
          <w:rStyle w:val="VerbatimChar"/>
        </w:rPr>
        <w:t xml:space="preserve">properties[*].concepts.url</w:t>
      </w:r>
    </w:p>
    <w:p>
      <w:pPr>
        <w:numPr>
          <w:ilvl w:val="0"/>
          <w:numId w:val="1016"/>
        </w:numPr>
      </w:pPr>
      <w:r>
        <w:rPr>
          <w:rStyle w:val="VerbatimChar"/>
        </w:rPr>
        <w:t xml:space="preserve">properties[*].scheme</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r>
        <w:tc>
          <w:p>
            <w:pPr>
              <w:jc w:val="left"/>
            </w:pPr>
            <w:r>
              <w:t xml:space="preserve">Each valid MQTTS link present</w:t>
            </w:r>
          </w:p>
        </w:tc>
        <w:tc>
          <w:p>
            <w:pPr>
              <w:jc w:val="left"/>
            </w:pPr>
            <w:r>
              <w:t xml:space="preserve">1</w:t>
            </w:r>
          </w:p>
        </w:tc>
      </w:tr>
    </w:tbl>
    <w:p>
      <w:pPr>
        <w:pStyle w:val="BodyText"/>
      </w:pPr>
      <w:r>
        <w:rPr>
          <w:b/>
        </w:rPr>
        <w:t xml:space="preserve">Total possible score: (valid links + valid HTTPS links + valid MQTTS links) / (total links * 3)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FirstParagraph"/>
      </w:pPr>
      <w:r>
        <w:t xml:space="preserve">Unresolved directive in index.adoc - include::core/distribution-providers.adoc[]</w:t>
      </w:r>
      <w:r>
        <w:t xml:space="preserve"> </w:t>
      </w:r>
      <w:r>
        <w:t xml:space="preserve">== Persistent identifiers</w:t>
      </w:r>
    </w:p>
    <w:p>
      <w:pPr>
        <w:pStyle w:val="Heading2"/>
      </w:pPr>
      <w:bookmarkStart w:id="92" w:name="X33aec42d51cfa613f8be90501ef628180b4e2dd"/>
      <w:r>
        <w:t xml:space="preserve">WCMP element(s)</w:t>
      </w:r>
      <w:bookmarkEnd w:id="92"/>
    </w:p>
    <w:p>
      <w:pPr>
        <w:numPr>
          <w:ilvl w:val="0"/>
          <w:numId w:val="1017"/>
        </w:numPr>
      </w:pPr>
      <w:r>
        <w:rPr>
          <w:rStyle w:val="VerbatimChar"/>
        </w:rPr>
        <w:t xml:space="preserve">properties.externalIds</w:t>
      </w:r>
    </w:p>
    <w:p>
      <w:pPr>
        <w:pStyle w:val="Heading2"/>
      </w:pPr>
      <w:bookmarkStart w:id="93" w:name="X43b1f19fe269acbd0a4cf44dc7d013ad906dc68"/>
      <w:r>
        <w:t xml:space="preserve">What is being measured</w:t>
      </w:r>
      <w:bookmarkEnd w:id="93"/>
    </w:p>
    <w:p>
      <w:pPr>
        <w:pStyle w:val="FirstParagraph"/>
      </w:pPr>
      <w:r>
        <w:t xml:space="preserve">Whether persistent identifier information is available, can be successfully identified, and provides citation instructions.</w:t>
      </w:r>
    </w:p>
    <w:p>
      <w:pPr>
        <w:pStyle w:val="Heading2"/>
      </w:pPr>
      <w:bookmarkStart w:id="94" w:name="Xd77e33f3461c287660f3234a11d37fe40f55e37"/>
      <w:r>
        <w:t xml:space="preserve">Rationale for measurement</w:t>
      </w:r>
      <w:bookmarkEnd w:id="94"/>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95" w:name="Xb6292ad21233c2505d49c994ab8afca06212593"/>
      <w:r>
        <w:t xml:space="preserve">Rules for implementation</w:t>
      </w:r>
      <w:bookmarkEnd w:id="95"/>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96" w:name="X26b8d335ebda109fabee6113d58ca317f005fad"/>
      <w:r>
        <w:t xml:space="preserve">Guidance to score well on this assessment</w:t>
      </w:r>
      <w:bookmarkEnd w:id="96"/>
    </w:p>
    <w:p>
      <w:pPr>
        <w:numPr>
          <w:ilvl w:val="0"/>
          <w:numId w:val="1018"/>
        </w:numPr>
      </w:pPr>
      <w:r>
        <w:t xml:space="preserve">Provide a persistent identifier</w:t>
      </w:r>
    </w:p>
    <w:p>
      <w:pPr>
        <w:numPr>
          <w:ilvl w:val="0"/>
          <w:numId w:val="1018"/>
        </w:numPr>
      </w:pPr>
      <w:r>
        <w:t xml:space="preserve">Provide a 'Cite as' template as a link object with</w:t>
      </w:r>
      <w:r>
        <w:t xml:space="preserve"> </w:t>
      </w:r>
      <w:r>
        <w:rPr>
          <w:rStyle w:val="VerbatimChar"/>
        </w:rPr>
        <w:t xml:space="preserve">rel="cite-as"</w:t>
      </w:r>
    </w:p>
    <w:p>
      <w:pPr>
        <w:pStyle w:val="Heading2"/>
      </w:pPr>
      <w:bookmarkStart w:id="97" w:name="X64f5f44af9a03cd455b6fd1b296b51fad46075a"/>
      <w:r>
        <w:t xml:space="preserve">Examples</w:t>
      </w:r>
      <w:bookmarkEnd w:id="97"/>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2023-11-15T15:08:05Z</dcterms:created>
  <dcterms:modified xsi:type="dcterms:W3CDTF">2023-11-15T15:08:05Z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ies>
</file>