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2.0.0-DRAFT-2024-01-24</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e7ebb52d659525b870c6f19e515145c62c7cfb5"/>
      <w:r>
        <w:t xml:space="preserve">Key performance indicators</w:t>
      </w:r>
      <w:bookmarkEnd w:id="44"/>
    </w:p>
    <w:p>
      <w:pPr>
        <w:pStyle w:val="Heading1"/>
      </w:pPr>
      <w:bookmarkStart w:id="45" w:name="X1141e7e112f42c2abbe190a0753d6f63357e41c"/>
      <w:r>
        <w:t xml:space="preserve">KPI Measurements</w:t>
      </w:r>
      <w:bookmarkEnd w:id="45"/>
    </w:p>
    <w:p>
      <w:pPr>
        <w:pStyle w:val="Heading2"/>
      </w:pPr>
      <w:bookmarkStart w:id="46" w:name="X160f8abbe3bfb6d58f11ded243a4b7d777fff6f"/>
      <w:r>
        <w:t xml:space="preserve">Good quality title</w:t>
      </w:r>
      <w:bookmarkEnd w:id="46"/>
    </w:p>
    <w:p>
      <w:pPr>
        <w:pStyle w:val="Heading3"/>
      </w:pPr>
      <w:bookmarkStart w:id="47" w:name="X82c50c689028e72914d56e35841880f83946127"/>
      <w:r>
        <w:t xml:space="preserve">WCMP Properties</w:t>
      </w:r>
      <w:bookmarkEnd w:id="47"/>
    </w:p>
    <w:p>
      <w:pPr>
        <w:numPr>
          <w:ilvl w:val="0"/>
          <w:numId w:val="1004"/>
        </w:numPr>
      </w:pPr>
      <w:r>
        <w:rPr>
          <w:rStyle w:val="VerbatimChar"/>
        </w:rPr>
        <w:t xml:space="preserve">properties.title</w:t>
      </w:r>
    </w:p>
    <w:p>
      <w:pPr>
        <w:pStyle w:val="Heading3"/>
      </w:pPr>
      <w:bookmarkStart w:id="48" w:name="X1d6385a8fcd360fe75bce887cc461afa56db068"/>
      <w:r>
        <w:t xml:space="preserve">Rationale for measurement</w:t>
      </w:r>
      <w:bookmarkEnd w:id="48"/>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9" w:name="X250ba32e0a891ffab1bac6b1cb7509f9368944a"/>
      <w:r>
        <w:t xml:space="preserve">Measurement</w:t>
      </w:r>
      <w:bookmarkEnd w:id="49"/>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50" w:name="Xe19d517e033e796fba409d44f7a0e7a12e839e2"/>
      <w:r>
        <w:t xml:space="preserve">Guidance</w:t>
      </w:r>
      <w:bookmarkEnd w:id="50"/>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1" w:name="X4263671cdca08cb5ab9595f4b9ac6526023bf55"/>
      <w:r>
        <w:t xml:space="preserve">Rules</w:t>
      </w:r>
      <w:bookmarkEnd w:id="51"/>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2" w:name="X8b316522c0e632fcf2eca836dcaa1bda0dd7d0a"/>
      <w:r>
        <w:t xml:space="preserve">Good quality description</w:t>
      </w:r>
      <w:bookmarkEnd w:id="52"/>
    </w:p>
    <w:p>
      <w:pPr>
        <w:pStyle w:val="Heading3"/>
      </w:pPr>
      <w:bookmarkStart w:id="53" w:name="Xc7bb3f135b37fd6e5abed5e21104ff310073035"/>
      <w:r>
        <w:t xml:space="preserve">WCMP properties</w:t>
      </w:r>
      <w:bookmarkEnd w:id="53"/>
    </w:p>
    <w:p>
      <w:pPr>
        <w:numPr>
          <w:ilvl w:val="0"/>
          <w:numId w:val="1005"/>
        </w:numPr>
      </w:pPr>
      <w:r>
        <w:rPr>
          <w:rStyle w:val="VerbatimChar"/>
        </w:rPr>
        <w:t xml:space="preserve">properties.description</w:t>
      </w:r>
    </w:p>
    <w:p>
      <w:pPr>
        <w:pStyle w:val="Heading3"/>
      </w:pPr>
      <w:bookmarkStart w:id="54" w:name="Xdfdaba9d06828e6c2ad712f5b54bdb63bc9dc90"/>
      <w:r>
        <w:t xml:space="preserve">Rationale for measurement</w:t>
      </w:r>
      <w:bookmarkEnd w:id="54"/>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5" w:name="X4c1cfd76e268ab6ab4ef71aca8c75ff88f35197"/>
      <w:r>
        <w:t xml:space="preserve">Measurement</w:t>
      </w:r>
      <w:bookmarkEnd w:id="55"/>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6" w:name="X4bceea846c5917376ddc10461b019451d0b93fe"/>
      <w:r>
        <w:t xml:space="preserve">Guidance</w:t>
      </w:r>
      <w:bookmarkEnd w:id="56"/>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7" w:name="X3c789093dbc12fca355bd517c3d51936d962d28"/>
      <w:r>
        <w:t xml:space="preserve">Relevant recommendations</w:t>
      </w:r>
      <w:bookmarkEnd w:id="57"/>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8" w:name="X8c6d99ed105adc195ac9b75b90fb25cc1a2253b"/>
      <w:r>
        <w:t xml:space="preserve">Spell checking recommendations</w:t>
      </w:r>
      <w:bookmarkEnd w:id="58"/>
    </w:p>
    <w:p>
      <w:pPr>
        <w:numPr>
          <w:ilvl w:val="0"/>
          <w:numId w:val="1012"/>
        </w:numPr>
      </w:pPr>
      <w:r>
        <w:t xml:space="preserve">Dictionary by Merriam-Webster: America’s most-trusted online dictionary</w:t>
      </w:r>
      <w:r>
        <w:rPr>
          <w:rStyle w:val="FootnoteReference"/>
        </w:rPr>
        <w:footnoteReference w:id="59"/>
      </w:r>
    </w:p>
    <w:p>
      <w:pPr>
        <w:numPr>
          <w:ilvl w:val="0"/>
          <w:numId w:val="1012"/>
        </w:numPr>
      </w:pPr>
      <w:r>
        <w:t xml:space="preserve">Cambridge Dictionary | English Dictionary, Translations &amp; Thesaurus</w:t>
      </w:r>
      <w:r>
        <w:rPr>
          <w:rStyle w:val="FootnoteReference"/>
        </w:rPr>
        <w:footnoteReference w:id="61"/>
      </w:r>
    </w:p>
    <w:p>
      <w:pPr>
        <w:pStyle w:val="Heading3"/>
      </w:pPr>
      <w:bookmarkStart w:id="63" w:name="X70860ddc704121b08ffd7850543538547ce4efd"/>
      <w:r>
        <w:t xml:space="preserve">Examples</w:t>
      </w:r>
      <w:bookmarkEnd w:id="6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4" w:name="X1e093b69db4f13913b264828931b139b010f31f"/>
      <w:r>
        <w:t xml:space="preserve">Rules</w:t>
      </w:r>
      <w:bookmarkEnd w:id="6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5" w:name="X87054249c048d779c39398a1c82f24045aab3d1"/>
      <w:r>
        <w:t xml:space="preserve">Time intervals</w:t>
      </w:r>
      <w:bookmarkEnd w:id="65"/>
    </w:p>
    <w:p>
      <w:pPr>
        <w:pStyle w:val="Heading3"/>
      </w:pPr>
      <w:bookmarkStart w:id="66" w:name="Xcba39dce3d3f5f9fd06db567f178d927d6d4781"/>
      <w:r>
        <w:t xml:space="preserve">WCMP properties</w:t>
      </w:r>
      <w:bookmarkEnd w:id="66"/>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7" w:name="X430dc95227f15a3a63d738357936cfc736fa4f1"/>
      <w:r>
        <w:t xml:space="preserve">Rationale for measurement</w:t>
      </w:r>
      <w:bookmarkEnd w:id="67"/>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8" w:name="X66edc465dd9dd0c1c3396a2103149c43d04442e"/>
      <w:r>
        <w:t xml:space="preserve">Measurement</w:t>
      </w:r>
      <w:bookmarkEnd w:id="68"/>
    </w:p>
    <w:p>
      <w:pPr>
        <w:pStyle w:val="FirstParagraph"/>
      </w:pPr>
      <w:r>
        <w:t xml:space="preserve">Whether a time interval is present and contains an interval with a corresponding resolution.</w:t>
      </w:r>
    </w:p>
    <w:p>
      <w:pPr>
        <w:pStyle w:val="Heading3"/>
      </w:pPr>
      <w:bookmarkStart w:id="69" w:name="X4227c19ee809ab2b68c2477d22cda463e6c3f4e"/>
      <w:r>
        <w:t xml:space="preserve">Guidance</w:t>
      </w:r>
      <w:bookmarkEnd w:id="69"/>
    </w:p>
    <w:p>
      <w:pPr>
        <w:pStyle w:val="FirstParagraph"/>
      </w:pPr>
      <w:r>
        <w:t xml:space="preserve">Ensure that the temporal extent resolution is present in the metadata record.</w:t>
      </w:r>
    </w:p>
    <w:p>
      <w:pPr>
        <w:pStyle w:val="Heading4"/>
      </w:pPr>
      <w:bookmarkStart w:id="70" w:name="X7f2d3170ba1313fe186a133a9c36acebf07ba9f"/>
      <w:r>
        <w:t xml:space="preserve">Examples</w:t>
      </w:r>
      <w:bookmarkEnd w:id="70"/>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1" w:name="X8888e0b099da6ffdff382d235c0f8a34de18e24"/>
      <w:r>
        <w:t xml:space="preserve">Rules</w:t>
      </w:r>
      <w:bookmarkEnd w:id="71"/>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2" w:name="X701ca01e43f6e83067251b5784928da97abd849"/>
      <w:r>
        <w:t xml:space="preserve">Graphic overview for metadata records</w:t>
      </w:r>
      <w:bookmarkEnd w:id="72"/>
    </w:p>
    <w:p>
      <w:pPr>
        <w:pStyle w:val="Heading3"/>
      </w:pPr>
      <w:bookmarkStart w:id="73" w:name="X785420b756ebbd94f04e1da58c7ae0158aded54"/>
      <w:r>
        <w:t xml:space="preserve">WCMP properties</w:t>
      </w:r>
      <w:bookmarkEnd w:id="73"/>
    </w:p>
    <w:p>
      <w:pPr>
        <w:numPr>
          <w:ilvl w:val="0"/>
          <w:numId w:val="1014"/>
        </w:numPr>
      </w:pPr>
      <w:r>
        <w:rPr>
          <w:rStyle w:val="VerbatimChar"/>
        </w:rPr>
        <w:t xml:space="preserve">$.links[?(@.rel=="preview")]</w:t>
      </w:r>
    </w:p>
    <w:p>
      <w:pPr>
        <w:pStyle w:val="Heading3"/>
      </w:pPr>
      <w:bookmarkStart w:id="74" w:name="Xd19cfc216ae8cba75ddb10fb0bbcc81a7b8a5c4"/>
      <w:r>
        <w:t xml:space="preserve">Rationale for measurement</w:t>
      </w:r>
      <w:bookmarkEnd w:id="74"/>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5" w:name="X0c1dc40ec5e9473834e11c6da9c498da60b806c"/>
      <w:r>
        <w:t xml:space="preserve">Measurement</w:t>
      </w:r>
      <w:bookmarkEnd w:id="75"/>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6"/>
      </w:r>
    </w:p>
    <w:p>
      <w:pPr>
        <w:pStyle w:val="Heading3"/>
      </w:pPr>
      <w:bookmarkStart w:id="78" w:name="Xe34e4753cb398e8b5e6d79e1debe7715ebe163f"/>
      <w:r>
        <w:t xml:space="preserve">Guidance</w:t>
      </w:r>
      <w:bookmarkEnd w:id="78"/>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9">
        <w:r>
          <w:rPr>
            <w:rStyle w:val="Hyperlink"/>
          </w:rPr>
          <w:t xml:space="preserve">GISC DWD</w:t>
        </w:r>
      </w:hyperlink>
    </w:p>
    <w:p>
      <w:pPr>
        <w:numPr>
          <w:ilvl w:val="0"/>
          <w:numId w:val="1015"/>
        </w:numPr>
      </w:pPr>
      <w:hyperlink r:id="rId80">
        <w:r>
          <w:rPr>
            <w:rStyle w:val="Hyperlink"/>
          </w:rPr>
          <w:t xml:space="preserve">EUMETSAT Product Navigator</w:t>
        </w:r>
      </w:hyperlink>
    </w:p>
    <w:p>
      <w:pPr>
        <w:pStyle w:val="Heading4"/>
      </w:pPr>
      <w:bookmarkStart w:id="81" w:name="X7604fd00cdbddffa892d97e9a95616c0542fea3"/>
      <w:r>
        <w:t xml:space="preserve">Examples</w:t>
      </w:r>
      <w:bookmarkEnd w:id="81"/>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2" w:name="Xd2f36f2c326a656c80c904fe28785beac5d2cb4"/>
      <w:r>
        <w:t xml:space="preserve">Rules</w:t>
      </w:r>
      <w:bookmarkEnd w:id="82"/>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3" w:name="Xa0250a9dfe7a8ce8cd5526746685c171ebc3cde"/>
      <w:r>
        <w:t xml:space="preserve">Links health</w:t>
      </w:r>
      <w:bookmarkEnd w:id="83"/>
    </w:p>
    <w:p>
      <w:pPr>
        <w:pStyle w:val="Heading3"/>
      </w:pPr>
      <w:bookmarkStart w:id="84" w:name="Xf2ab56a2a6a3940010b634b7ee7ca3a71e6d0ac"/>
      <w:r>
        <w:t xml:space="preserve">WCMP properties</w:t>
      </w:r>
      <w:bookmarkEnd w:id="84"/>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5" w:name="Xe2287471ca7a6b62d0a6cf1f67ebf9f9076f943"/>
      <w:r>
        <w:t xml:space="preserve">Rationale for measurement</w:t>
      </w:r>
      <w:bookmarkEnd w:id="85"/>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6"/>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8" w:name="X227d47b3f5cbb692c40fe64f4cee77f9542d3e7"/>
      <w:r>
        <w:t xml:space="preserve">Measurement</w:t>
      </w:r>
      <w:bookmarkEnd w:id="88"/>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9"/>
      </w:r>
    </w:p>
    <w:p>
      <w:pPr>
        <w:pStyle w:val="BodyText"/>
      </w:pPr>
      <w:r>
        <w:t xml:space="preserve">Also being measured is the use of HTTPS (with a valid SSL certificate) as the link protocol throughout WIS Metadata.</w:t>
      </w:r>
    </w:p>
    <w:p>
      <w:pPr>
        <w:pStyle w:val="Heading3"/>
      </w:pPr>
      <w:bookmarkStart w:id="91" w:name="X6c3cf21b46bb5448d2a944a8fb95fc3c1361536"/>
      <w:r>
        <w:t xml:space="preserve">Guidance</w:t>
      </w:r>
      <w:bookmarkEnd w:id="91"/>
    </w:p>
    <w:p>
      <w:pPr>
        <w:pStyle w:val="FirstParagraph"/>
      </w:pPr>
      <w:r>
        <w:t xml:space="preserve">Ensure that all links resolve and are accessible via HTTPS.</w:t>
      </w:r>
    </w:p>
    <w:p>
      <w:pPr>
        <w:pStyle w:val="Heading4"/>
      </w:pPr>
      <w:bookmarkStart w:id="92" w:name="Xc4ad04a77351df1ab45e93fbb8a7e73c822cd23"/>
      <w:r>
        <w:t xml:space="preserve">Examples</w:t>
      </w:r>
      <w:bookmarkEnd w:id="92"/>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3" w:name="Xb20bc9cf267f628d4891bd6d8604233d5359e8e"/>
      <w:r>
        <w:t xml:space="preserve">Rules</w:t>
      </w:r>
      <w:bookmarkEnd w:id="93"/>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4" w:name="Xb35e36fb4296fb0742ecb20cb2531bd6c129308"/>
      <w:r>
        <w:t xml:space="preserve">Contacts</w:t>
      </w:r>
      <w:bookmarkEnd w:id="94"/>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5" w:name="X2a7e61cc0d731f8a90397c064280aa7c12e3a73"/>
      <w:r>
        <w:t xml:space="preserve">WCMP properties</w:t>
      </w:r>
      <w:bookmarkEnd w:id="95"/>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6" w:name="Xd77e33f3461c287660f3234a11d37fe40f55e37"/>
      <w:r>
        <w:t xml:space="preserve">Rationale for measurement</w:t>
      </w:r>
      <w:bookmarkEnd w:id="96"/>
    </w:p>
    <w:p>
      <w:pPr>
        <w:pStyle w:val="FirstParagraph"/>
      </w:pPr>
      <w:r>
        <w:t xml:space="preserve">Information of the host allows the user to contact the host in case of anything related to accessing the data.</w:t>
      </w:r>
    </w:p>
    <w:p>
      <w:pPr>
        <w:pStyle w:val="Heading3"/>
      </w:pPr>
      <w:bookmarkStart w:id="97" w:name="X400310113fb0f1ac43bac2f6f514a5e3bd3b6a8"/>
      <w:r>
        <w:t xml:space="preserve">Measurement</w:t>
      </w:r>
      <w:bookmarkEnd w:id="97"/>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8" w:name="Xf5ba6112f9558e410a6fb94236f0101fad77516"/>
      <w:r>
        <w:t xml:space="preserve">Guidance</w:t>
      </w:r>
      <w:bookmarkEnd w:id="98"/>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9" w:name="X64f5f44af9a03cd455b6fd1b296b51fad46075a"/>
      <w:r>
        <w:t xml:space="preserve">Examples</w:t>
      </w:r>
      <w:bookmarkEnd w:id="99"/>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100" w:name="Xba07520d782b7ffa80afe05b2aa3b8daaf31fd5"/>
      <w:r>
        <w:t xml:space="preserve">Rules</w:t>
      </w:r>
      <w:bookmarkEnd w:id="100"/>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1" w:name="Xb678011af357393339ff76373e9bcb9c903581b"/>
      <w:r>
        <w:t xml:space="preserve">Persistent identifiers</w:t>
      </w:r>
      <w:bookmarkEnd w:id="101"/>
    </w:p>
    <w:p>
      <w:pPr>
        <w:pStyle w:val="Heading3"/>
      </w:pPr>
      <w:bookmarkStart w:id="102" w:name="X1cc3945c068c3f0c978d2ffb48e3c232c49b2dc"/>
      <w:r>
        <w:t xml:space="preserve">WCMP properties</w:t>
      </w:r>
      <w:bookmarkEnd w:id="102"/>
    </w:p>
    <w:p>
      <w:pPr>
        <w:numPr>
          <w:ilvl w:val="0"/>
          <w:numId w:val="1020"/>
        </w:numPr>
      </w:pPr>
      <w:r>
        <w:rPr>
          <w:rStyle w:val="VerbatimChar"/>
        </w:rPr>
        <w:t xml:space="preserve">properties.externalIds</w:t>
      </w:r>
    </w:p>
    <w:p>
      <w:pPr>
        <w:pStyle w:val="Heading3"/>
      </w:pPr>
      <w:bookmarkStart w:id="103" w:name="Xa5397b4c357e124d2cc93ab8ba35e0881c35aeb"/>
      <w:r>
        <w:t xml:space="preserve">Rationale for measurement</w:t>
      </w:r>
      <w:bookmarkEnd w:id="103"/>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4" w:name="X597bc166d90fb53713d795f83c1e5dbcdd7149c"/>
      <w:r>
        <w:t xml:space="preserve">Measurement</w:t>
      </w:r>
      <w:bookmarkEnd w:id="104"/>
    </w:p>
    <w:p>
      <w:pPr>
        <w:pStyle w:val="FirstParagraph"/>
      </w:pPr>
      <w:r>
        <w:t xml:space="preserve">Whether persistent identifier information is available, can be successfully identified, and provides citation instructions.</w:t>
      </w:r>
    </w:p>
    <w:p>
      <w:pPr>
        <w:pStyle w:val="Heading3"/>
      </w:pPr>
      <w:bookmarkStart w:id="105" w:name="X9b56a217ec877435476d0d9e247a7c89d435628"/>
      <w:r>
        <w:t xml:space="preserve">Guidance</w:t>
      </w:r>
      <w:bookmarkEnd w:id="105"/>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6" w:name="X3cdad656e1e0a9610e5fe4666365cbb8a30e2c1"/>
      <w:r>
        <w:t xml:space="preserve">Examples</w:t>
      </w:r>
      <w:bookmarkEnd w:id="106"/>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7" w:name="X68100805364c71798907f6667db0c7eccd009b5"/>
      <w:r>
        <w:t xml:space="preserve">Rules</w:t>
      </w:r>
      <w:bookmarkEnd w:id="107"/>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9">
    <w:p>
      <w:pPr>
        <w:pStyle w:val="FootnoteText"/>
      </w:pPr>
      <w:r>
        <w:rPr>
          <w:rStyle w:val="FootnoteReference"/>
        </w:rPr>
        <w:footnoteRef/>
      </w:r>
      <w:r>
        <w:t xml:space="preserve"> </w:t>
      </w:r>
      <w:hyperlink r:id="rId60">
        <w:r>
          <w:rPr>
            <w:rStyle w:val="Hyperlink"/>
          </w:rPr>
          <w:t xml:space="preserve">https://www.merriam-webster.com</w:t>
        </w:r>
      </w:hyperlink>
    </w:p>
  </w:footnote>
  <w:footnote w:id="61">
    <w:p>
      <w:pPr>
        <w:pStyle w:val="FootnoteText"/>
      </w:pPr>
      <w:r>
        <w:rPr>
          <w:rStyle w:val="FootnoteReference"/>
        </w:rPr>
        <w:footnoteRef/>
      </w:r>
      <w:r>
        <w:t xml:space="preserve"> </w:t>
      </w:r>
      <w:hyperlink r:id="rId62">
        <w:r>
          <w:rPr>
            <w:rStyle w:val="Hyperlink"/>
          </w:rPr>
          <w:t xml:space="preserve">https://dictionary.cambridge.org</w:t>
        </w:r>
      </w:hyperlink>
    </w:p>
  </w:footnote>
  <w:footnote w:id="76">
    <w:p>
      <w:pPr>
        <w:pStyle w:val="FootnoteText"/>
      </w:pPr>
      <w:r>
        <w:rPr>
          <w:rStyle w:val="FootnoteReference"/>
        </w:rPr>
        <w:footnoteRef/>
      </w:r>
      <w:r>
        <w:t xml:space="preserve"> </w:t>
      </w:r>
      <w:hyperlink r:id="rId77">
        <w:r>
          <w:rPr>
            <w:rStyle w:val="Hyperlink"/>
          </w:rPr>
          <w:t xml:space="preserve">https://developer.mozilla.org/en-US/docs/Web/Media/Formats/Image_types#Common_image_file_types</w:t>
        </w:r>
      </w:hyperlink>
    </w:p>
  </w:footnote>
  <w:footnote w:id="86">
    <w:p>
      <w:pPr>
        <w:pStyle w:val="FootnoteText"/>
      </w:pPr>
      <w:r>
        <w:rPr>
          <w:rStyle w:val="FootnoteReference"/>
        </w:rPr>
        <w:footnoteRef/>
      </w:r>
      <w:r>
        <w:t xml:space="preserve"> </w:t>
      </w:r>
      <w:hyperlink r:id="rId87">
        <w:r>
          <w:rPr>
            <w:rStyle w:val="Hyperlink"/>
          </w:rPr>
          <w:t xml:space="preserve">https://review42.com/web-design-statistics</w:t>
        </w:r>
      </w:hyperlink>
    </w:p>
  </w:footnote>
  <w:footnote w:id="89">
    <w:p>
      <w:pPr>
        <w:pStyle w:val="FootnoteText"/>
      </w:pPr>
      <w:r>
        <w:rPr>
          <w:rStyle w:val="FootnoteReference"/>
        </w:rPr>
        <w:footnoteRef/>
      </w:r>
      <w:r>
        <w:t xml:space="preserve"> </w:t>
      </w:r>
      <w:hyperlink r:id="rId90">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7" Target="https://developer.mozilla.org/en-US/docs/Web/Media/Formats/Image_types#Common_image_file_types" TargetMode="External" /><Relationship Type="http://schemas.openxmlformats.org/officeDocument/2006/relationships/hyperlink" Id="rId62" Target="https://dictionary.cambridge.org" TargetMode="External" /><Relationship Type="http://schemas.openxmlformats.org/officeDocument/2006/relationships/hyperlink" Id="rId79"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90" Target="https://httpstatuses.com" TargetMode="External" /><Relationship Type="http://schemas.openxmlformats.org/officeDocument/2006/relationships/hyperlink" Id="rId80" Target="https://navigator.eumetsat.int/search?query=MSG%20RGB" TargetMode="External" /><Relationship Type="http://schemas.openxmlformats.org/officeDocument/2006/relationships/hyperlink" Id="rId87" Target="https://review42.com/web-design-statistics" TargetMode="External" /><Relationship Type="http://schemas.openxmlformats.org/officeDocument/2006/relationships/hyperlink" Id="rId60"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7" Target="https://developer.mozilla.org/en-US/docs/Web/Media/Formats/Image_types#Common_image_file_types" TargetMode="External" /><Relationship Type="http://schemas.openxmlformats.org/officeDocument/2006/relationships/hyperlink" Id="rId62" Target="https://dictionary.cambridge.org" TargetMode="External" /><Relationship Type="http://schemas.openxmlformats.org/officeDocument/2006/relationships/hyperlink" Id="rId79"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90" Target="https://httpstatuses.com" TargetMode="External" /><Relationship Type="http://schemas.openxmlformats.org/officeDocument/2006/relationships/hyperlink" Id="rId80" Target="https://navigator.eumetsat.int/search?query=MSG%20RGB" TargetMode="External" /><Relationship Type="http://schemas.openxmlformats.org/officeDocument/2006/relationships/hyperlink" Id="rId87" Target="https://review42.com/web-design-statistics" TargetMode="External" /><Relationship Type="http://schemas.openxmlformats.org/officeDocument/2006/relationships/hyperlink" Id="rId60"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2024-01-24T22:44:28Z</dcterms:created>
  <dcterms:modified xsi:type="dcterms:W3CDTF">2024-01-24T22:44:28Z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