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2024-02-18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2024-02-18</w:t>
            </w:r>
          </w:p>
        </w:tc>
      </w:tr>
      <w:tr>
        <w:tc>
          <w:p>
            <w:pPr>
              <w:jc w:val="left"/>
            </w:pPr>
            <w:r>
              <w:t xml:space="preserve">Version: 2.0.0</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e7dd03bbc14d2710c1b6d57d62e70cf12cedd14"/>
      <w:r>
        <w:t xml:space="preserve">Requirements Class "Core"</w:t>
      </w:r>
      <w:bookmarkEnd w:id="105"/>
    </w:p>
    <w:p>
      <w:pPr>
        <w:pStyle w:val="Heading3"/>
      </w:pPr>
      <w:bookmarkStart w:id="106" w:name="X322101054fd636c32d6869f7cfec83424c5280c"/>
      <w:r>
        <w:t xml:space="preserve">Overview</w:t>
      </w:r>
      <w:bookmarkEnd w:id="106"/>
    </w:p>
    <w:p>
      <w:pPr>
        <w:pStyle w:val="FirstParagraph"/>
      </w:pPr>
      <w:r>
        <w:t xml:space="preserve">The WCMP Core Requirements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http://wis.wmo.int/spec/wcmp/2/req/core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5420af2afac69caf319df612af7e0a638020666">
              <w:r>
                <w:rPr>
                  <w:rStyle w:val="Hyperlink"/>
                </w:rPr>
                <w:t xml:space="preserve">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833e64564d20e792fb4068e8ba73e26d929a1de"/>
      <w:r>
        <w:t xml:space="preserve">WCMP record representation</w:t>
      </w:r>
      <w:bookmarkEnd w:id="110"/>
    </w:p>
    <w:p>
      <w:pPr>
        <w:pStyle w:val="FirstParagraph"/>
      </w:pPr>
      <w:r>
        <w:t xml:space="preserve">WCMP record can be represented in various ways internally, in WIS systems and software tools, but its external representation is GeoJSON.</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/rec/core/media_type</w:t>
            </w:r>
          </w:p>
        </w:tc>
      </w:tr>
      <w:tr>
        <w:tc>
          <w:p>
            <w:pPr>
              <w:jc w:val="left"/>
            </w:pPr>
            <w:r>
              <w:t xml:space="preserve">A</w:t>
            </w:r>
          </w:p>
        </w:tc>
        <w:tc>
          <w:p>
            <w:pPr>
              <w:jc w:val="left"/>
            </w:pPr>
            <w:r>
              <w:t xml:space="preserve">The media type assigned to a WCMP record, when transported through a protocol that supports it, SHOULD be</w:t>
            </w:r>
            <w:r>
              <w:t xml:space="preserve"> </w:t>
            </w:r>
            <w:r>
              <w:rPr>
                <w:rStyle w:val="VerbatimChar"/>
              </w:rPr>
              <w:t xml:space="preserve">application/geo+json</w:t>
            </w:r>
            <w:r>
              <w:t xml:space="preserve">.</w:t>
            </w:r>
          </w:p>
        </w:tc>
      </w:tr>
    </w:tbl>
    <w:p>
      <w:pPr>
        <w:pStyle w:val="Heading3"/>
      </w:pPr>
      <w:bookmarkStart w:id="111" w:name="X6c8ff279ae0c1bdfb37bb6344105bb8007f162a"/>
      <w:r>
        <w:t xml:space="preserve">Validation</w:t>
      </w:r>
      <w:bookmarkEnd w:id="111"/>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2" w:name="X308bfe473ee20a8b70bcf19a3157dd310a3e83c"/>
      <w:r>
        <w:t xml:space="preserve">Identifier</w:t>
      </w:r>
      <w:bookmarkEnd w:id="112"/>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3" w:name="X863352c0a208a97f96d5316c8b110d03a11946f"/>
      <w:r>
        <w:t xml:space="preserve">Conformance</w:t>
      </w:r>
      <w:bookmarkEnd w:id="113"/>
    </w:p>
    <w:p>
      <w:pPr>
        <w:pStyle w:val="FirstParagraph"/>
      </w:pPr>
      <w:r>
        <w:t xml:space="preserve">The</w:t>
      </w:r>
      <w:r>
        <w:t xml:space="preserve"> </w:t>
      </w:r>
      <w:r>
        <w:rPr>
          <w:rStyle w:val="VerbatimChar"/>
        </w:rPr>
        <w:t xml:space="preserve">conformsTo</w:t>
      </w:r>
      <w:r>
        <w:t xml:space="preserve"> </w:t>
      </w:r>
      <w:r>
        <w:t xml:space="preserve">property to identifies the version of 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WCMP.</w:t>
            </w:r>
          </w:p>
        </w:tc>
      </w:tr>
    </w:tbl>
    <w:p>
      <w:pPr>
        <w:pStyle w:val="Heading3"/>
      </w:pPr>
      <w:bookmarkStart w:id="114" w:name="X5f04a09c9b33d9ad8b2a9841bb08b741ed45545"/>
      <w:r>
        <w:t xml:space="preserve">Properties / Type</w:t>
      </w:r>
      <w:bookmarkEnd w:id="114"/>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5"/>
            </w:r>
            <w:r>
              <w:t xml:space="preserve">.</w:t>
            </w:r>
          </w:p>
        </w:tc>
      </w:tr>
    </w:tbl>
    <w:p>
      <w:pPr>
        <w:pStyle w:val="Heading3"/>
      </w:pPr>
      <w:bookmarkStart w:id="117" w:name="Xc6b1df124ed066472c346a268f1ec7b7d26026d"/>
      <w:r>
        <w:t xml:space="preserve">Properties / Title</w:t>
      </w:r>
      <w:bookmarkEnd w:id="117"/>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8" w:name="Xc7f0267ce03598a201629ab7353ae638cff484d"/>
      <w:r>
        <w:t xml:space="preserve">Properties / Description</w:t>
      </w:r>
      <w:bookmarkEnd w:id="118"/>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9" w:name="Xf2dc2c0b395f0755e4a1f1b30c4e1dc9ef7bfb5"/>
      <w:r>
        <w:t xml:space="preserve">Properties / Keywords</w:t>
      </w:r>
      <w:bookmarkEnd w:id="119"/>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20" w:name="Xa986f7d448c9ef419533f887d91e348bf639c21"/>
      <w:r>
        <w:t xml:space="preserve">Properties / Themes</w:t>
      </w:r>
      <w:bookmarkEnd w:id="120"/>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1" w:name="X2bf3872efc18f92f754db8be93d1ba8324115be"/>
      <w:r>
        <w:t xml:space="preserve">Geospatial and temporal extents</w:t>
      </w:r>
      <w:bookmarkEnd w:id="121"/>
    </w:p>
    <w:p>
      <w:pPr>
        <w:pStyle w:val="Heading4"/>
      </w:pPr>
      <w:bookmarkStart w:id="122" w:name="X35a334403f938723739025300a4eafb7282eb26"/>
      <w:r>
        <w:t xml:space="preserve">Geospatial extent</w:t>
      </w:r>
      <w:bookmarkEnd w:id="122"/>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or more decimal places.</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3" w:name="X3ef0ec9863efeeaa922c5d391305a481c050bfa"/>
      <w:r>
        <w:t xml:space="preserve">Additional geospatial extents</w:t>
      </w:r>
      <w:bookmarkEnd w:id="123"/>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The minimum longitude is the westernmost coordinate of the limit of the dataset extent, expressed in longitude decimal degrees as a</w:t>
      </w:r>
      <w:r>
        <w:t xml:space="preserve"> </w:t>
      </w:r>
      <w:r>
        <w:t xml:space="preserve">signed number between -180 and 180, less than or equal to the maximum longitude.</w:t>
      </w:r>
    </w:p>
    <w:p>
      <w:pPr>
        <w:numPr>
          <w:ilvl w:val="0"/>
          <w:numId w:val="1018"/>
        </w:numPr>
      </w:pPr>
      <w:r>
        <w:t xml:space="preserve">The minimum latitude is the southernmost coordinate of the limit of the dataset extent, expressed in latitude decimal degrees as a</w:t>
      </w:r>
      <w:r>
        <w:t xml:space="preserve"> </w:t>
      </w:r>
      <w:r>
        <w:t xml:space="preserve">signed number between -90 and 90, less than or equal to the maximum latitude.</w:t>
      </w:r>
    </w:p>
    <w:p>
      <w:pPr>
        <w:numPr>
          <w:ilvl w:val="0"/>
          <w:numId w:val="1018"/>
        </w:numPr>
      </w:pPr>
      <w:r>
        <w:t xml:space="preserve">The maximum longitude is the easternmost coordinate of the limit of the dataset extent, expressed in longitude decimal degrees as a</w:t>
      </w:r>
      <w:r>
        <w:t xml:space="preserve"> </w:t>
      </w:r>
      <w:r>
        <w:t xml:space="preserve">signed number between -180 and 180, greater than or equal to the minimum longitude.</w:t>
      </w:r>
    </w:p>
    <w:p>
      <w:pPr>
        <w:numPr>
          <w:ilvl w:val="0"/>
          <w:numId w:val="1018"/>
        </w:numPr>
      </w:pPr>
      <w:r>
        <w:t xml:space="preserve">The maximum latitude is the northernmost coordinate of the limit of the dataset extent, expressed in latitude decimal degrees as a</w:t>
      </w:r>
      <w:r>
        <w:t xml:space="preserve"> </w:t>
      </w:r>
      <w:r>
        <w:t xml:space="preserve">signed number between -90 and 90, greater than or equal to the minimum latitude.</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4" w:name="X588a05d06ef6be52311cc5cfafec95f7fa5aa17"/>
      <w:r>
        <w:t xml:space="preserve">Temporal extent</w:t>
      </w:r>
      <w:bookmarkEnd w:id="124"/>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w:t>
      </w:r>
    </w:p>
    <w:p>
      <w:pPr>
        <w:pStyle w:val="BodyText"/>
      </w:pPr>
      <w:r>
        <w:t xml:space="preserve">In cases where no time indication can be derived, it is applicable to state the value of</w:t>
      </w:r>
      <w:r>
        <w:t xml:space="preserve"> </w:t>
      </w:r>
      <w:r>
        <w:rPr>
          <w:rStyle w:val="VerbatimChar"/>
        </w:rPr>
        <w:t xml:space="preserve">null</w:t>
      </w:r>
      <w:r>
        <w:t xml:space="preserve">.</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722e1c46ae3e0b90d914a68f0ef7f90696f916d">
        <w:r>
          <w:rPr>
            <w:rStyle w:val="Hyperlink"/>
          </w:rPr>
          <w:t xml:space="preserve">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r>
        <w:br/>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w:t>
            </w:r>
            <w:r>
              <w:t xml:space="preserve">or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5" w:name="X722e1c46ae3e0b90d914a68f0ef7f90696f916d"/>
      <w:r>
        <w:t xml:space="preserve">Additional temporal extents</w:t>
      </w:r>
      <w:bookmarkEnd w:id="125"/>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6" w:name="X2bdeca71a76171919cce52ccfe875d512944a72"/>
      <w:r>
        <w:t xml:space="preserve">Properties / Contacts</w:t>
      </w:r>
      <w:bookmarkEnd w:id="126"/>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7" w:name="X6dfb460a270a93b831f8e7239bbb62d3e8cef6b"/>
      <w:r>
        <w:t xml:space="preserve">Properties / Version</w:t>
      </w:r>
      <w:bookmarkEnd w:id="127"/>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8" w:name="X36daa86e8eca49ae6522f49310ca557b5f7a027"/>
      <w:r>
        <w:t xml:space="preserve">Properties / Persistent identifiers</w:t>
      </w:r>
      <w:bookmarkEnd w:id="128"/>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9"/>
      </w:r>
    </w:p>
    <w:p>
      <w:pPr>
        <w:numPr>
          <w:ilvl w:val="0"/>
          <w:numId w:val="1019"/>
        </w:numPr>
      </w:pPr>
      <w:r>
        <w:t xml:space="preserve">Archival Resource Key (ARK)</w:t>
      </w:r>
      <w:r>
        <w:rPr>
          <w:rStyle w:val="FootnoteReference"/>
        </w:rPr>
        <w:footnoteReference w:id="131"/>
      </w:r>
    </w:p>
    <w:p>
      <w:pPr>
        <w:numPr>
          <w:ilvl w:val="0"/>
          <w:numId w:val="1019"/>
        </w:numPr>
      </w:pPr>
      <w:r>
        <w:t xml:space="preserve">Handle</w:t>
      </w:r>
      <w:r>
        <w:rPr>
          <w:rStyle w:val="FootnoteReference"/>
        </w:rPr>
        <w:footnoteReference w:id="133"/>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w:t>
            </w:r>
            <w:r>
              <w:t xml:space="preserve"> </w:t>
            </w:r>
            <w:r>
              <w:rPr>
                <w:rStyle w:val="VerbatimChar"/>
              </w:rPr>
              <w:t xml:space="preserve">https://handle.net</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5" w:name="X3743c39a0218b3c0ad43194440965896f7c8443"/>
      <w:r>
        <w:t xml:space="preserve">Properties / Record creation date</w:t>
      </w:r>
      <w:bookmarkEnd w:id="135"/>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6" w:name="Xa2fa2d054e18d0a85e6c71d2fddc4efdaef2423"/>
      <w:r>
        <w:t xml:space="preserve">Properties / Record update date</w:t>
      </w:r>
      <w:bookmarkEnd w:id="136"/>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7" w:name="Xe6333e3a5186d33c5cff13e42b2cb0fa9a63ef3"/>
      <w:r>
        <w:t xml:space="preserve">Properties / Status</w:t>
      </w:r>
      <w:bookmarkEnd w:id="137"/>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 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 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8" w:name="X9bf66d91514f28153c162b19c3062cce12a6395"/>
      <w:r>
        <w:t xml:space="preserve">Properties / WMO data policy</w:t>
      </w:r>
      <w:bookmarkEnd w:id="138"/>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9"/>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rPr>
          <w:b/>
        </w:rPr>
        <w:t xml:space="preserve">Example: License for recommended data in the public domain.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 1.0 Deed | CC0 1.0 Universal | Creative Commons"</w:t>
      </w:r>
      <w:r>
        <w:br/>
      </w:r>
      <w:r>
        <w:rPr>
          <w:rStyle w:val="FunctionTok"/>
        </w:rPr>
        <w:t xml:space="preserve">}</w:t>
      </w:r>
      <w:r>
        <w:rPr>
          <w:rStyle w:val="OtherTok"/>
        </w:rPr>
        <w:t xml:space="preserve">]</w:t>
      </w:r>
    </w:p>
    <w:p>
      <w:pPr>
        <w:pStyle w:val="FirstParagraph"/>
      </w:pPr>
      <w:r>
        <w:t xml:space="preserve">To express rights not address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free and unrestricted principles), a license or public domain statement that is compatible with free and unrestricted principles (e.g., Creative Commons CC0</w:t>
            </w:r>
            <w:r>
              <w:rPr>
                <w:rStyle w:val="FootnoteReference"/>
              </w:rPr>
              <w:footnoteReference w:id="140"/>
            </w:r>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42" w:name="links-distribution"/>
      <w:r>
        <w:t xml:space="preserve">Links and distribution information</w:t>
      </w:r>
      <w:bookmarkEnd w:id="142"/>
    </w:p>
    <w:p>
      <w:pPr>
        <w:pStyle w:val="Heading4"/>
      </w:pPr>
      <w:bookmarkStart w:id="143" w:name="X983c4aa7ef28fb7032ae84e3fd3376f6e50726d"/>
      <w:r>
        <w:t xml:space="preserve">Overview</w:t>
      </w:r>
      <w:bookmarkEnd w:id="143"/>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4"/>
            </w:r>
            <w:r>
              <w:t xml:space="preserve"> </w:t>
            </w:r>
            <w:r>
              <w:t xml:space="preserve">or WCMP</w:t>
            </w:r>
            <w:r>
              <w:t xml:space="preserve"> </w:t>
            </w:r>
            <w:r>
              <w:t xml:space="preserve">defined extensions</w:t>
            </w:r>
            <w:r>
              <w:rPr>
                <w:rStyle w:val="FootnoteReference"/>
              </w:rPr>
              <w:footnoteReference w:id="146"/>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8" w:name="X5420af2afac69caf319df612af7e0a638020666"/>
      <w:r>
        <w:t xml:space="preserve">Templated links</w:t>
      </w:r>
      <w:bookmarkEnd w:id="148"/>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9"/>
            </w:r>
            <w:r>
              <w:t xml:space="preserve"> </w:t>
            </w:r>
            <w:r>
              <w:t xml:space="preserve">or the WCMP link type codelist</w:t>
            </w:r>
            <w:r>
              <w:t xml:space="preserve"> </w:t>
            </w:r>
            <w:r>
              <w:rPr>
                <w:rStyle w:val="FootnoteReference"/>
              </w:rPr>
              <w:footnoteReference w:id="150"/>
            </w:r>
            <w:r>
              <w:t xml:space="preserve">.</w:t>
            </w:r>
          </w:p>
        </w:tc>
      </w:tr>
    </w:tbl>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51" w:name="X4beeed0c4fbfcc34f46c37d8f47acf8619530c0"/>
      <w:r>
        <w:t xml:space="preserve">Distribution information</w:t>
      </w:r>
      <w:bookmarkEnd w:id="151"/>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14</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E</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G</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links.distribution.availableFormats.samples</w:t>
            </w:r>
            <w:r>
              <w:t xml:space="preserve"> </w:t>
            </w:r>
            <w:r>
              <w:t xml:space="preserve">SHOULD be an array of direct links to representative samples of the data.</w:t>
            </w:r>
          </w:p>
        </w:tc>
      </w:tr>
    </w:tbl>
    <w:p>
      <w:pPr>
        <w:pStyle w:val="Heading4"/>
      </w:pPr>
      <w:bookmarkStart w:id="152" w:name="X0816bbae025f082caaf5aa16c47b09f1cd4e88e"/>
      <w:r>
        <w:t xml:space="preserve">Access control</w:t>
      </w:r>
      <w:bookmarkEnd w:id="152"/>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53" w:name="Xf98e04de67bba7ef0ca9a454026c8b18cfdce45"/>
      <w:r>
        <w:t xml:space="preserve">Link relation selection</w:t>
      </w:r>
      <w:bookmarkEnd w:id="153"/>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stations</w:t>
            </w:r>
          </w:p>
        </w:tc>
      </w:tr>
      <w:tr>
        <w:tc>
          <w:p>
            <w:pPr>
              <w:jc w:val="left"/>
            </w:pPr>
            <w:r>
              <w:t xml:space="preserve">A link to a single station that the dataset is based on</w:t>
            </w:r>
          </w:p>
        </w:tc>
        <w:tc>
          <w:p>
            <w:pPr>
              <w:jc w:val="left"/>
            </w:pPr>
            <w:r>
              <w:rPr>
                <w:rStyle w:val="VerbatimChar"/>
              </w:rPr>
              <w:t xml:space="preserve">station</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4" w:name="X2b145b5a935ac6e14f7d0458519266699c26f66"/>
      <w:r>
        <w:t xml:space="preserve">Additional properties</w:t>
      </w:r>
      <w:bookmarkEnd w:id="154"/>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5" w:name="X923228b5c97e1eb8dabcd1cbb2d566dfa9877af"/>
      <w:r>
        <w:t xml:space="preserve">Cataloguing considerations</w:t>
      </w:r>
      <w:bookmarkEnd w:id="155"/>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6" w:name="X31d95753d8963ef876a659fb5032dfc02fd0b43"/>
      <w:r>
        <w:t xml:space="preserve">Faceting</w:t>
      </w:r>
      <w:bookmarkEnd w:id="156"/>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7" w:name="X78fdb1f4716baf4c26796c550dad0531813f831"/>
      <w:r>
        <w:t xml:space="preserve">Conformance Class Abstract Test Suite (Normative)</w:t>
      </w:r>
      <w:bookmarkEnd w:id="157"/>
    </w:p>
    <w:p>
      <w:pPr>
        <w:pStyle w:val="Heading2"/>
      </w:pPr>
      <w:bookmarkStart w:id="158" w:name="X832d8df2233b24fd4778b0d5040958f69375ea7"/>
      <w:r>
        <w:t xml:space="preserve">Conformance Class: Core</w:t>
      </w:r>
      <w:bookmarkEnd w:id="158"/>
    </w:p>
    <w:p>
      <w:pPr>
        <w:pStyle w:val="DefinitionTerm"/>
      </w:pPr>
      <w:r>
        <w:t xml:space="preserve">label</w:t>
      </w:r>
    </w:p>
    <w:p>
      <w:pPr>
        <w:pStyle w:val="Definition"/>
      </w:pPr>
      <w:hyperlink r:id="rId159">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60" w:name="Xd66068c09e2a54a50a68955949a313d0b938175"/>
      <w:r>
        <w:t xml:space="preserve">Validation</w:t>
      </w:r>
      <w:bookmarkEnd w:id="16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1" w:name="X8749fcc5d010c03aaa11d4f982116a6b2a782f3"/>
      <w:r>
        <w:t xml:space="preserve">Identifier</w:t>
      </w:r>
      <w:bookmarkEnd w:id="16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2" w:name="X9fdb21ee96995d5f930cb0780bfaebc67434759"/>
      <w:r>
        <w:t xml:space="preserve">Conformance</w:t>
      </w:r>
      <w:bookmarkEnd w:id="162"/>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http://wis.wmo.int/spec/wcmp/2/conf/core</w:t>
      </w:r>
      <w:r>
        <w:t xml:space="preserve">.</w:t>
      </w:r>
    </w:p>
    <w:p>
      <w:pPr>
        <w:pStyle w:val="Heading3"/>
      </w:pPr>
      <w:bookmarkStart w:id="163" w:name="X6d4483cd4117b18fd4d8ff151fa98101d4d85c3"/>
      <w:r>
        <w:t xml:space="preserve">Type</w:t>
      </w:r>
      <w:bookmarkEnd w:id="16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4" w:name="X2cd138ec2cc1e8f3c389d6ae274f3ec62d714cc"/>
      <w:r>
        <w:t xml:space="preserve">Geospatial Extent</w:t>
      </w:r>
      <w:bookmarkEnd w:id="164"/>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5" w:name="X6c3b14e82bcb4c6134ba775eeba7bab4a353527"/>
      <w:r>
        <w:t xml:space="preserve">Temporal Extent</w:t>
      </w:r>
      <w:bookmarkEnd w:id="165"/>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6" w:name="Xa5ea5b3b1ac0cb74d7c11d9f0702f0727c362b8"/>
      <w:r>
        <w:t xml:space="preserve">Title</w:t>
      </w:r>
      <w:bookmarkEnd w:id="166"/>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7" w:name="X27c2861bd8994dab347b4afc4625910fe21ec65"/>
      <w:r>
        <w:t xml:space="preserve">Description</w:t>
      </w:r>
      <w:bookmarkEnd w:id="167"/>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8" w:name="Xc27fcba1c913ee1551f8bba56e7b2115500dee0"/>
      <w:r>
        <w:t xml:space="preserve">Themes</w:t>
      </w:r>
      <w:bookmarkEnd w:id="168"/>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69" w:name="Xb35e36fb4296fb0742ecb20cb2531bd6c129308"/>
      <w:r>
        <w:t xml:space="preserve">Contacts</w:t>
      </w:r>
      <w:bookmarkEnd w:id="169"/>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70" w:name="X4a4f187431fc3409d2ffbccf4d6efd6fc8f5de1"/>
      <w:r>
        <w:t xml:space="preserve">Record Creation Date</w:t>
      </w:r>
      <w:bookmarkEnd w:id="170"/>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1" w:name="X557cd1acbf1acf027bc1eefebffa09fd7621f48"/>
      <w:r>
        <w:t xml:space="preserve">WMO Data Policy</w:t>
      </w:r>
      <w:bookmarkEnd w:id="17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2" w:name="X1d7673d1972ef78546ac031bb8b3bfe7ca8f8ab"/>
      <w:r>
        <w:t xml:space="preserve">Links</w:t>
      </w:r>
      <w:bookmarkEnd w:id="17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3" w:name="schemas"/>
      <w:r>
        <w:t xml:space="preserve">Schemas (Normative)</w:t>
      </w:r>
      <w:bookmarkEnd w:id="173"/>
    </w:p>
    <w:p>
      <w:pPr>
        <w:pStyle w:val="FirstParagraph"/>
      </w:pPr>
      <w:r>
        <w:t xml:space="preserve">The schema document will be published on</w:t>
      </w:r>
      <w:r>
        <w:t xml:space="preserve"> </w:t>
      </w:r>
      <w:hyperlink r:id="rId174">
        <w:r>
          <w:rPr>
            <w:rStyle w:val="Hyperlink"/>
          </w:rPr>
          <w:t xml:space="preserve">http://schemas.wmo.int/wcmp/2.0</w:t>
        </w:r>
      </w:hyperlink>
      <w:r>
        <w:t xml:space="preserve"> </w:t>
      </w:r>
      <w:r>
        <w:t xml:space="preserve">once the standard has been approved.</w:t>
      </w:r>
    </w:p>
    <w:p>
      <w:pPr>
        <w:pStyle w:val="Heading2"/>
      </w:pPr>
      <w:bookmarkStart w:id="175" w:name="Xb2e01c60fc8f237268bc2015ca68a9818fee510"/>
      <w:r>
        <w:t xml:space="preserve">WMO Core Metadata Profile Schema</w:t>
      </w:r>
      <w:bookmarkEnd w:id="175"/>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"https://schemas.wmo.int/wcmp/2.0/schemas/wcmp2-bundled.json"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6" w:name="examples"/>
      <w:r>
        <w:t xml:space="preserve">Examples (Informative)</w:t>
      </w:r>
      <w:bookmarkEnd w:id="176"/>
    </w:p>
    <w:p>
      <w:pPr>
        <w:pStyle w:val="Heading2"/>
      </w:pPr>
      <w:bookmarkStart w:id="177" w:name="X77aaa98b578987c5f72a28e0c64572e6dded85b"/>
      <w:r>
        <w:t xml:space="preserve">WMO Core Metadata Profile Examples</w:t>
      </w:r>
      <w:bookmarkEnd w:id="177"/>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"2018-01-01T00:11:32Z",</w:t>
      </w:r>
      <w:r>
        <w:br/>
      </w:r>
      <w:r>
        <w:rPr>
          <w:rStyle w:val="VerbatimChar"/>
        </w:rPr>
        <w:t xml:space="preserve">        "updated": "2022-06-22T08:23:42Z",</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"origin/a/wis2/ca-eccc-msc/data/core/weather/surface-based-observations/synop",</w:t>
      </w:r>
      <w:r>
        <w:br/>
      </w:r>
      <w:r>
        <w:rPr>
          <w:rStyle w:val="VerbatimChar"/>
        </w:rPr>
        <w:t xml:space="preserve">            "type": "application/geo+json",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8" w:name="Codelists"/>
      <w:r>
        <w:t xml:space="preserve">Codelists (Informative)</w:t>
      </w:r>
      <w:bookmarkEnd w:id="178"/>
    </w:p>
    <w:p>
      <w:pPr>
        <w:pStyle w:val="Heading2"/>
      </w:pPr>
      <w:bookmarkStart w:id="179" w:name="X8dca1a159e057b24723a48ee7e46318043fbbb1"/>
      <w:r>
        <w:t xml:space="preserve">Dataset status</w:t>
      </w:r>
      <w:bookmarkEnd w:id="179"/>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80">
        <w:r>
          <w:rPr>
            <w:rStyle w:val="Hyperlink"/>
          </w:rPr>
          <w:t xml:space="preserve">https://www.w3.org/TR/vocab-dcat-3/#life-cycle</w:t>
        </w:r>
      </w:hyperlink>
    </w:p>
    <w:p>
      <w:pPr>
        <w:numPr>
          <w:ilvl w:val="0"/>
          <w:numId w:val="1021"/>
        </w:numPr>
      </w:pPr>
      <w:hyperlink r:id="rId181">
        <w:r>
          <w:rPr>
            <w:rStyle w:val="Hyperlink"/>
          </w:rPr>
          <w:t xml:space="preserve">https://vocab.met.no/mmd/en/page/?uri=https%3A%2F%2Fvocab.met.no%2Fmmd%2FOperational_Status</w:t>
        </w:r>
      </w:hyperlink>
    </w:p>
    <w:p>
      <w:pPr>
        <w:numPr>
          <w:ilvl w:val="0"/>
          <w:numId w:val="1021"/>
        </w:numPr>
      </w:pPr>
      <w:hyperlink r:id="rId182">
        <w:r>
          <w:rPr>
            <w:rStyle w:val="Hyperlink"/>
          </w:rPr>
          <w:t xml:space="preserve">https://wiki.esipfed.org/ISO_19115_and_19115-2_CodeList_Dictionaries#MD_ProgressCode</w:t>
        </w:r>
      </w:hyperlink>
    </w:p>
    <w:p>
      <w:pPr>
        <w:pStyle w:val="Heading1"/>
      </w:pPr>
      <w:bookmarkStart w:id="183" w:name="Bibliography"/>
      <w:r>
        <w:t xml:space="preserve">Bibliography</w:t>
      </w:r>
      <w:bookmarkEnd w:id="183"/>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84" w:name="X7704236ba72ed8cc2b9a9e238d27c640b9b6528"/>
      <w:r>
        <w:t xml:space="preserve">Revision History</w:t>
      </w:r>
      <w:bookmarkEnd w:id="18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5">
    <w:p>
      <w:pPr>
        <w:pStyle w:val="FootnoteText"/>
      </w:pPr>
      <w:r>
        <w:rPr>
          <w:rStyle w:val="FootnoteReference"/>
        </w:rPr>
        <w:footnoteRef/>
      </w:r>
      <w:r>
        <w:t xml:space="preserve"> </w:t>
      </w:r>
      <w:hyperlink r:id="rId116">
        <w:r>
          <w:rPr>
            <w:rStyle w:val="Hyperlink"/>
          </w:rPr>
          <w:t xml:space="preserve">https://codes.wmo.int/wis/resource-type</w:t>
        </w:r>
      </w:hyperlink>
    </w:p>
  </w:footnote>
  <w:footnote w:id="129">
    <w:p>
      <w:pPr>
        <w:pStyle w:val="FootnoteText"/>
      </w:pPr>
      <w:r>
        <w:rPr>
          <w:rStyle w:val="FootnoteReference"/>
        </w:rPr>
        <w:footnoteRef/>
      </w:r>
      <w:r>
        <w:t xml:space="preserve"> </w:t>
      </w:r>
      <w:hyperlink r:id="rId130">
        <w:r>
          <w:rPr>
            <w:rStyle w:val="Hyperlink"/>
          </w:rPr>
          <w:t xml:space="preserve">https://doi.org</w:t>
        </w:r>
      </w:hyperlink>
    </w:p>
  </w:footnote>
  <w:footnote w:id="131">
    <w:p>
      <w:pPr>
        <w:pStyle w:val="FootnoteText"/>
      </w:pPr>
      <w:r>
        <w:rPr>
          <w:rStyle w:val="FootnoteReference"/>
        </w:rPr>
        <w:footnoteRef/>
      </w:r>
      <w:r>
        <w:t xml:space="preserve"> </w:t>
      </w:r>
      <w:hyperlink r:id="rId132">
        <w:r>
          <w:rPr>
            <w:rStyle w:val="Hyperlink"/>
          </w:rPr>
          <w:t xml:space="preserve">https://arks.org</w:t>
        </w:r>
      </w:hyperlink>
    </w:p>
  </w:footnote>
  <w:footnote w:id="133">
    <w:p>
      <w:pPr>
        <w:pStyle w:val="FootnoteText"/>
      </w:pPr>
      <w:r>
        <w:rPr>
          <w:rStyle w:val="FootnoteReference"/>
        </w:rPr>
        <w:footnoteRef/>
      </w:r>
      <w:r>
        <w:t xml:space="preserve"> </w:t>
      </w:r>
      <w:hyperlink r:id="rId134">
        <w:r>
          <w:rPr>
            <w:rStyle w:val="Hyperlink"/>
          </w:rPr>
          <w:t xml:space="preserve">https://handle.net</w:t>
        </w:r>
      </w:hyperlink>
    </w:p>
  </w:footnote>
  <w:footnote w:id="139">
    <w:p>
      <w:pPr>
        <w:pStyle w:val="FootnoteText"/>
      </w:pPr>
      <w:r>
        <w:rPr>
          <w:rStyle w:val="FootnoteReference"/>
        </w:rPr>
        <w:footnoteRef/>
      </w:r>
      <w:r>
        <w:t xml:space="preserve"> </w:t>
      </w:r>
      <w:hyperlink r:id="rId109">
        <w:r>
          <w:rPr>
            <w:rStyle w:val="Hyperlink"/>
          </w:rPr>
          <w:t xml:space="preserve">https://library.wmo.int/idurl/4/58009</w:t>
        </w:r>
      </w:hyperlink>
    </w:p>
  </w:footnote>
  <w:footnote w:id="140">
    <w:p>
      <w:pPr>
        <w:pStyle w:val="FootnoteText"/>
      </w:pPr>
      <w:r>
        <w:rPr>
          <w:rStyle w:val="FootnoteReference"/>
        </w:rPr>
        <w:footnoteRef/>
      </w:r>
      <w:r>
        <w:t xml:space="preserve"> </w:t>
      </w:r>
      <w:hyperlink r:id="rId141">
        <w:r>
          <w:rPr>
            <w:rStyle w:val="Hyperlink"/>
          </w:rPr>
          <w:t xml:space="preserve">https://creativecommons.org/publicdomain/zero/1.0/</w:t>
        </w:r>
      </w:hyperlink>
    </w:p>
  </w:footnote>
  <w:footnote w:id="144">
    <w:p>
      <w:pPr>
        <w:pStyle w:val="FootnoteText"/>
      </w:pPr>
      <w:r>
        <w:rPr>
          <w:rStyle w:val="FootnoteReference"/>
        </w:rPr>
        <w:footnoteRef/>
      </w:r>
      <w:r>
        <w:t xml:space="preserve"> </w:t>
      </w:r>
      <w:hyperlink r:id="rId145">
        <w:r>
          <w:rPr>
            <w:rStyle w:val="Hyperlink"/>
          </w:rPr>
          <w:t xml:space="preserve">https://www.iana.org/assignments/link-relations/link-relations.xhtml</w:t>
        </w:r>
      </w:hyperlink>
    </w:p>
  </w:footnote>
  <w:footnote w:id="146">
    <w:p>
      <w:pPr>
        <w:pStyle w:val="FootnoteText"/>
      </w:pPr>
      <w:r>
        <w:rPr>
          <w:rStyle w:val="FootnoteReference"/>
        </w:rPr>
        <w:footnoteRef/>
      </w:r>
      <w:r>
        <w:t xml:space="preserve"> </w:t>
      </w:r>
      <w:hyperlink r:id="rId147">
        <w:r>
          <w:rPr>
            <w:rStyle w:val="Hyperlink"/>
          </w:rPr>
          <w:t xml:space="preserve">https://codes.wmo.int/wis/link-type</w:t>
        </w:r>
      </w:hyperlink>
    </w:p>
  </w:footnote>
  <w:footnote w:id="149">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50">
    <w:p>
      <w:pPr>
        <w:pStyle w:val="FootnoteText"/>
      </w:pPr>
      <w:r>
        <w:rPr>
          <w:rStyle w:val="FootnoteReference"/>
        </w:rPr>
        <w:footnoteRef/>
      </w:r>
      <w:r>
        <w:t xml:space="preserve"> </w:t>
      </w:r>
      <w:hyperlink r:id="rId147">
        <w:r>
          <w:rPr>
            <w:rStyle w:val="Hyperlink"/>
          </w:rPr>
          <w:t xml:space="preserve">https://codes.wmo.int/wis/link-type</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74"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59"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2" Target="https://arks.org" TargetMode="External" /><Relationship Type="http://schemas.openxmlformats.org/officeDocument/2006/relationships/hyperlink" Id="rId147" Target="https://codes.wmo.int/wis/link-type" TargetMode="External" /><Relationship Type="http://schemas.openxmlformats.org/officeDocument/2006/relationships/hyperlink" Id="rId116"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1"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30"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4"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1" Target="https://vocab.met.no/mmd/en/page/?uri=https%3A%2F%2Fvocab.met.no%2Fmmd%2FOperational_Status" TargetMode="External" /><Relationship Type="http://schemas.openxmlformats.org/officeDocument/2006/relationships/hyperlink" Id="rId182"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5"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0"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74"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59"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2" Target="https://arks.org" TargetMode="External" /><Relationship Type="http://schemas.openxmlformats.org/officeDocument/2006/relationships/hyperlink" Id="rId147" Target="https://codes.wmo.int/wis/link-type" TargetMode="External" /><Relationship Type="http://schemas.openxmlformats.org/officeDocument/2006/relationships/hyperlink" Id="rId116"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1"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30"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4"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1" Target="https://vocab.met.no/mmd/en/page/?uri=https%3A%2F%2Fvocab.met.no%2Fmmd%2FOperational_Status" TargetMode="External" /><Relationship Type="http://schemas.openxmlformats.org/officeDocument/2006/relationships/hyperlink" Id="rId182"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5"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0"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2024-02-18T16:58:34Z</dcterms:created>
  <dcterms:modified xsi:type="dcterms:W3CDTF">2024-02-18T16:58:34Z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2024-02-18</vt:lpwstr>
  </property>
</Properties>
</file>