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2024-02-04</w:t>
            </w:r>
          </w:p>
        </w:tc>
      </w:tr>
      <w:tr>
        <w:tc>
          <w:p>
            <w:pPr>
              <w:jc w:val="left"/>
            </w:pPr>
            <w:r>
              <w:t xml:space="preserve">Version: 2.0.0-DRAFT-2024-02-04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WCMP2</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f5e33246fc357dd59e783ff5116aed1d0d78d2d"/>
      <w:r>
        <w:t xml:space="preserve">Conformance Class: Core</w:t>
      </w:r>
      <w:bookmarkEnd w:id="159"/>
    </w:p>
    <w:p>
      <w:pPr>
        <w:pStyle w:val="DefinitionTerm"/>
      </w:pPr>
      <w:r>
        <w:t xml:space="preserve">label</w:t>
      </w:r>
    </w:p>
    <w:p>
      <w:pPr>
        <w:pStyle w:val="Definition"/>
      </w:pPr>
      <w:hyperlink r:id="rId107">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is.wmo.int/spec/wcmp/2/conf/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is.wmo.int/spec/wcmp/2/conf/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2024-02-04T17:52:54Z</dcterms:created>
  <dcterms:modified xsi:type="dcterms:W3CDTF">2024-02-04T17:52:54Z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ies>
</file>