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4.png" ContentType="image/png"/>
  <Override PartName="/word/media/rId200.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2026-08-17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2026-08-17</w:t>
            </w:r>
          </w:p>
        </w:tc>
      </w:tr>
      <w:tr>
        <w:tc>
          <w:tcPr/>
          <w:p>
            <w:pPr>
              <w:jc w:val="left"/>
            </w:pPr>
            <w:r>
              <w:t xml:space="preserve">Version: 1.4.0-draft</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04c845455f24d191e445239c565b08607ac9dcf">
        <w:r>
          <w:rPr>
            <w:rStyle w:val="Hyperlink"/>
          </w:rPr>
          <w:t xml:space="preserve">PART IV. Information management</w:t>
        </w:r>
      </w:hyperlink>
    </w:p>
    <w:p>
      <w:pPr>
        <w:numPr>
          <w:ilvl w:val="0"/>
          <w:numId w:val="1018"/>
        </w:numPr>
      </w:pPr>
      <w:hyperlink w:anchor="Xc22bc5ab39ba62fe39071f09c0bb1e5b86d014a">
        <w:r>
          <w:rPr>
            <w:rStyle w:val="Hyperlink"/>
          </w:rPr>
          <w:t xml:space="preserve">PART V. Security</w:t>
        </w:r>
      </w:hyperlink>
    </w:p>
    <w:p>
      <w:pPr>
        <w:numPr>
          <w:ilvl w:val="0"/>
          <w:numId w:val="1018"/>
        </w:numPr>
      </w:pPr>
      <w:hyperlink w:anchor="X7f4148bbe8340521d688e8add59cd975c84175d">
        <w:r>
          <w:rPr>
            <w:rStyle w:val="Hyperlink"/>
          </w:rPr>
          <w:t xml:space="preserve">PART VI. Competencies</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unless an exception has been approved by SC-IMT. SC-IMT will also exclude hours where Global Service operation is adversely affected by conditions beyond the control of the operator. The Global Service meets the service level for the calendar month where the proportion of operational time is not less than the value set out in section 2.7.2.5 and 2.7.2.9..</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w:t>
      </w:r>
      <w:r>
        <w:t xml:space="preserve"> </w:t>
      </w:r>
      <w:r>
        <w:rPr>
          <w:iCs/>
          <w:i/>
        </w:rPr>
        <w:t xml:space="preserve">Manual on WIS</w:t>
      </w:r>
      <w:r>
        <w:t xml:space="preserve">, Volume II,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Global Service is used for the performance-management procedures of the Manual. The design-capacity figures for each category remain as set out in 2.7.2.3. The detailed assessment methodology and Key Performance Indicators (KPIs) corresponding to each criterion are set out in Annex B, and the detailed technical checks are maintained by the WMO Secretariat on behalf of SC-IMT and published as a technical reference.</w:t>
      </w:r>
    </w:p>
    <w:p>
      <w:pPr>
        <w:pStyle w:val="BodyText"/>
      </w:pPr>
      <w:r>
        <w:t xml:space="preserve">The per-component operational criteria are provided in Appendix A to this Guide. Criteria for other types of Global Service will be added in subsequent revisions of this Guide.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For data notification messages, 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220" w:name="X3cda763227efb85ffcf50601bb9e1b297d470ff"/>
    <w:p>
      <w:pPr>
        <w:pStyle w:val="Heading2"/>
      </w:pPr>
      <w:r>
        <w:t xml:space="preserve">2.8 Operations</w:t>
      </w:r>
    </w:p>
    <w:bookmarkStart w:id="219"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1"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6"/>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7"/>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2"/>
        </w:numPr>
      </w:pPr>
      <w:r>
        <w:t xml:space="preserve">Mechanisms used by SWIM to discover service providers and services;</w:t>
      </w:r>
    </w:p>
    <w:p>
      <w:pPr>
        <w:numPr>
          <w:ilvl w:val="0"/>
          <w:numId w:val="1062"/>
        </w:numPr>
      </w:pPr>
      <w:r>
        <w:t xml:space="preserve">Specifications of SWIM data messages;</w:t>
      </w:r>
    </w:p>
    <w:p>
      <w:pPr>
        <w:numPr>
          <w:ilvl w:val="0"/>
          <w:numId w:val="1062"/>
        </w:numPr>
      </w:pPr>
      <w:r>
        <w:t xml:space="preserve">AMQP Message Broker configuration;</w:t>
      </w:r>
    </w:p>
    <w:p>
      <w:pPr>
        <w:numPr>
          <w:ilvl w:val="0"/>
          <w:numId w:val="1062"/>
        </w:numPr>
      </w:pPr>
      <w:r>
        <w:t xml:space="preserve">Operation, logging and monitoring;</w:t>
      </w:r>
    </w:p>
    <w:p>
      <w:pPr>
        <w:numPr>
          <w:ilvl w:val="0"/>
          <w:numId w:val="1062"/>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1"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89" name="Picture"/>
            <a:graphic>
              <a:graphicData uri="http://schemas.openxmlformats.org/drawingml/2006/picture">
                <pic:pic>
                  <pic:nvPicPr>
                    <pic:cNvPr descr="images/wis2-to-swim-temp.png" id="190" name="Picture"/>
                    <pic:cNvPicPr>
                      <a:picLocks noChangeArrowheads="1" noChangeAspect="1"/>
                    </pic:cNvPicPr>
                  </pic:nvPicPr>
                  <pic:blipFill>
                    <a:blip r:embed="rId188"/>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1"/>
    <w:bookmarkStart w:id="193"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2"/>
      </w:r>
      <w:r>
        <w:t xml:space="preserve"> </w:t>
      </w:r>
      <w:r>
        <w:t xml:space="preserve">is to be used for encoding aeronautical meteorological information in SWIM.</w:t>
      </w:r>
    </w:p>
    <w:bookmarkEnd w:id="193"/>
    <w:bookmarkStart w:id="198"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3"/>
        </w:numPr>
      </w:pPr>
      <w:r>
        <w:t xml:space="preserve">May be subject to conditions on use and reuse;</w:t>
      </w:r>
    </w:p>
    <w:p>
      <w:pPr>
        <w:numPr>
          <w:ilvl w:val="0"/>
          <w:numId w:val="1063"/>
        </w:numPr>
      </w:pPr>
      <w:r>
        <w:t xml:space="preserve">May have access controls</w:t>
      </w:r>
      <w:r>
        <w:rPr>
          <w:rStyle w:val="FootnoteReference"/>
        </w:rPr>
        <w:footnoteReference w:id="194"/>
      </w:r>
      <w:r>
        <w:rPr>
          <w:rStyle w:val="FootnoteReference"/>
        </w:rPr>
        <w:footnoteReference w:id="195"/>
      </w:r>
      <w:r>
        <w:t xml:space="preserve"> </w:t>
      </w:r>
      <w:r>
        <w:t xml:space="preserve">applied at the WIS2 Node;</w:t>
      </w:r>
    </w:p>
    <w:p>
      <w:pPr>
        <w:numPr>
          <w:ilvl w:val="0"/>
          <w:numId w:val="1063"/>
        </w:numPr>
      </w:pPr>
      <w:r>
        <w:t xml:space="preserve">Are not cached within WIS2 by the Global Caches.</w:t>
      </w:r>
      <w:r>
        <w:rPr>
          <w:rStyle w:val="FootnoteReference"/>
        </w:rPr>
        <w:footnoteReference w:id="196"/>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4"/>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4"/>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4"/>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5"/>
        </w:numPr>
      </w:pPr>
      <w:r>
        <w:t xml:space="preserve">Publish the data as a resource via a web server (or web service);</w:t>
      </w:r>
    </w:p>
    <w:p>
      <w:pPr>
        <w:numPr>
          <w:ilvl w:val="0"/>
          <w:numId w:val="1065"/>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7"/>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8"/>
    <w:bookmarkStart w:id="207"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99"/>
      </w:r>
    </w:p>
    <w:p>
      <w:pPr>
        <w:pStyle w:val="CaptionedFigure"/>
      </w:pPr>
      <w:r>
        <w:drawing>
          <wp:inline>
            <wp:extent cx="5334000" cy="1838335"/>
            <wp:effectExtent b="0" l="0" r="0" t="0"/>
            <wp:docPr descr="Interactions between the gateway component and the WIS2 and SWIM components" title="" id="201" name="Picture"/>
            <a:graphic>
              <a:graphicData uri="http://schemas.openxmlformats.org/drawingml/2006/picture">
                <pic:pic>
                  <pic:nvPicPr>
                    <pic:cNvPr descr="images/wis2-to-swim-interaction-temp.png" id="202" name="Picture"/>
                    <pic:cNvPicPr>
                      <a:picLocks noChangeArrowheads="1" noChangeAspect="1"/>
                    </pic:cNvPicPr>
                  </pic:nvPicPr>
                  <pic:blipFill>
                    <a:blip r:embed="rId200"/>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6"/>
        </w:numPr>
      </w:pPr>
      <w:r>
        <w:t xml:space="preserve">Subscribe to the pertinent topic(s) for notifications about new</w:t>
      </w:r>
      <w:r>
        <w:t xml:space="preserve"> </w:t>
      </w:r>
      <w:r>
        <w:t xml:space="preserve">aeronautical meteorological information;</w:t>
      </w:r>
      <w:r>
        <w:rPr>
          <w:rStyle w:val="FootnoteReference"/>
        </w:rPr>
        <w:footnoteReference w:id="203"/>
      </w:r>
    </w:p>
    <w:p>
      <w:pPr>
        <w:numPr>
          <w:ilvl w:val="0"/>
          <w:numId w:val="1066"/>
        </w:numPr>
      </w:pPr>
      <w:r>
        <w:t xml:space="preserve">On receipt of notification messages about newly available data:</w:t>
      </w:r>
    </w:p>
    <w:p>
      <w:pPr>
        <w:numPr>
          <w:ilvl w:val="1"/>
          <w:numId w:val="1067"/>
        </w:numPr>
      </w:pPr>
      <w:r>
        <w:t xml:space="preserve">Parse the notification message, discarding duplicate messages already</w:t>
      </w:r>
      <w:r>
        <w:t xml:space="preserve"> </w:t>
      </w:r>
      <w:r>
        <w:t xml:space="preserve">processed;</w:t>
      </w:r>
    </w:p>
    <w:p>
      <w:pPr>
        <w:numPr>
          <w:ilvl w:val="1"/>
          <w:numId w:val="1067"/>
        </w:numPr>
      </w:pPr>
      <w:r>
        <w:t xml:space="preserve">Download the data resource from the WIS2</w:t>
      </w:r>
      <w:r>
        <w:t xml:space="preserve"> </w:t>
      </w:r>
      <w:r>
        <w:t xml:space="preserve">Node</w:t>
      </w:r>
      <w:r>
        <w:rPr>
          <w:rStyle w:val="FootnoteReference"/>
        </w:rPr>
        <w:footnoteReference w:id="204"/>
      </w:r>
      <w:r>
        <w:t xml:space="preserve"> </w:t>
      </w:r>
      <w:r>
        <w:t xml:space="preserve">using the URL in the message - the</w:t>
      </w:r>
      <w:r>
        <w:t xml:space="preserve"> </w:t>
      </w:r>
      <w:r>
        <w:t xml:space="preserve">resource should be in IWXXM format;</w:t>
      </w:r>
    </w:p>
    <w:p>
      <w:pPr>
        <w:numPr>
          <w:ilvl w:val="1"/>
          <w:numId w:val="1067"/>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5"/>
      </w:r>
      <w:r>
        <w:t xml:space="preserve">, and embed the aviation weather data resource</w:t>
      </w:r>
      <w:r>
        <w:t xml:space="preserve"> </w:t>
      </w:r>
      <w:r>
        <w:t xml:space="preserve">within the data message;</w:t>
      </w:r>
    </w:p>
    <w:p>
      <w:pPr>
        <w:numPr>
          <w:ilvl w:val="1"/>
          <w:numId w:val="1067"/>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6"/>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7"/>
    <w:bookmarkStart w:id="210"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8"/>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0"/>
    <w:bookmarkEnd w:id="211"/>
    <w:bookmarkStart w:id="218"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2"/>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7"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5" name="Picture"/>
            <a:graphic>
              <a:graphicData uri="http://schemas.openxmlformats.org/drawingml/2006/picture">
                <pic:pic>
                  <pic:nvPicPr>
                    <pic:cNvPr descr="images/wis2-odis-metadata-discovery-interop.png" id="216" name="Picture"/>
                    <pic:cNvPicPr>
                      <a:picLocks noChangeArrowheads="1" noChangeAspect="1"/>
                    </pic:cNvPicPr>
                  </pic:nvPicPr>
                  <pic:blipFill>
                    <a:blip r:embed="rId214"/>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7"/>
    <w:bookmarkEnd w:id="218"/>
    <w:bookmarkEnd w:id="219"/>
    <w:bookmarkEnd w:id="220"/>
    <w:bookmarkStart w:id="221"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8"/>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8"/>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G. WIS2 MONITORING EVENTS.</w:t>
      </w:r>
    </w:p>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organization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G.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4929199aec71e050b1d94930339cb902a348db4">
        <w:r>
          <w:rPr>
            <w:rStyle w:val="Hyperlink"/>
          </w:rPr>
          <w:t xml:space="preserve">4.3 The information management life cycle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be64c29659085b01557ed969921e787bed49234">
        <w:r>
          <w:rPr>
            <w:rStyle w:val="Hyperlink"/>
          </w:rPr>
          <w:t xml:space="preserve">4.3.3.1 Planning, information creation and acquisition</w:t>
        </w:r>
      </w:hyperlink>
      <w:r>
        <w:t xml:space="preserve">.</w:t>
      </w:r>
    </w:p>
    <w:p>
      <w:pPr>
        <w:pStyle w:val="BodyText"/>
      </w:pPr>
      <w:r>
        <w:t xml:space="preserve">Updates and the availability of new information should be announced and published via the WMO Operational Newsletter (see</w:t>
      </w:r>
      <w:r>
        <w:t xml:space="preserve"> </w:t>
      </w:r>
      <w:hyperlink w:anchor="Xe11f232826cd039bf17ed085e01ea5117e8cf55">
        <w:r>
          <w:rPr>
            <w:rStyle w:val="Hyperlink"/>
          </w:rPr>
          <w:t xml:space="preserve">4.3.3.3 Publication and exchange of information</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89"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89"/>
    <w:bookmarkStart w:id="298" w:name="X2123ab12aa719e6eb03b4b04522b9ffa1e44538"/>
    <w:p>
      <w:pPr>
        <w:pStyle w:val="Heading1"/>
      </w:pPr>
      <w:r>
        <w:t xml:space="preserve">APPENDIX A: PER-COMPONENT OPERATIONAL CRITERIA</w:t>
      </w:r>
    </w:p>
    <w:p>
      <w:pPr>
        <w:pStyle w:val="SourceCode"/>
      </w:pPr>
      <w:r>
        <w:rPr>
          <w:rStyle w:val="VerbatimChar"/>
        </w:rPr>
        <w:t xml:space="preserve">Additional information to 2.7.2. Performance management and monitoring of a Global Service.</w:t>
      </w:r>
    </w:p>
    <w:bookmarkStart w:id="293" w:name="Xad742263dcd86e88d4d102f69afd36daaf9730b"/>
    <w:p>
      <w:pPr>
        <w:pStyle w:val="Heading2"/>
      </w:pPr>
      <w:r>
        <w:t xml:space="preserve">A.1 Global Broker</w:t>
      </w:r>
    </w:p>
    <w:p>
      <w:pPr>
        <w:pStyle w:val="FirstParagraph"/>
      </w:pPr>
      <w:r>
        <w:t xml:space="preserve">The operational status of a Global Broker is assessed against two KPIs, both measured through Sensor Centre Global Broker (SCGB) instances operating in different parts of the globe, so as to reduce the influence of localized network conditions or of any individual Sensor Centre. Hourly KPI evaluation is based on the best result across all SCGB instances; KPIs are calculated at the Global Monitor, not at the Sensor Centre itself.</w:t>
      </w:r>
    </w:p>
    <w:bookmarkStart w:id="290" w:name="X29f95d3d32efaa1a3899c906ad82508e342df09"/>
    <w:p>
      <w:pPr>
        <w:pStyle w:val="Heading3"/>
      </w:pPr>
      <w:r>
        <w:t xml:space="preserve">A.1.1 Message completeness KPI</w:t>
      </w:r>
    </w:p>
    <w:p>
      <w:pPr>
        <w:pStyle w:val="FirstParagraph"/>
      </w:pPr>
      <w:r>
        <w:t xml:space="preserve">This KPI measures the percentage of WIS2 Notification Messages (WNM) published by the Global Broker, within a defined cut-off time, compared against a baseline derived from all Global Brokers.</w:t>
      </w:r>
    </w:p>
    <w:p>
      <w:pPr>
        <w:pStyle w:val="BodyText"/>
      </w:pPr>
      <w:r>
        <w:rPr>
          <w:bCs/>
          <w:b/>
        </w:rPr>
        <w:t xml:space="preserve">Measure (calculated each hour):</w:t>
      </w:r>
    </w:p>
    <w:p>
      <w:pPr>
        <w:pStyle w:val="BodyText"/>
      </w:pPr>
      <w:r>
        <w:t xml:space="preserve">The percentage of WNM messages published by the Global Broker within the cut-off time of 60 seconds, compared to the baseline, is assessed using a randomized sample of approximately 10 per cent of messages. The number of messages published by each Global Broker within the cutoff time is recorded using the metric</w:t>
      </w:r>
      <w:r>
        <w:t xml:space="preserve"> </w:t>
      </w:r>
      <w:r>
        <w:rPr>
          <w:rStyle w:val="VerbatimChar"/>
        </w:rPr>
        <w:t xml:space="preserve">wmo_wis2_scgb_messages_published_total</w:t>
      </w:r>
      <w:r>
        <w:t xml:space="preserve">. The baseline is the highest number of messages published by any Global Broker, as recorded by any SCGB instance, within the previous hour. A message is considered "missed" if a Global Broker has not published that message within 60-seconds of it first being published by any other Global Broker.</w:t>
      </w:r>
    </w:p>
    <w:p>
      <w:pPr>
        <w:pStyle w:val="BodyText"/>
      </w:pPr>
      <w:r>
        <w:rPr>
          <w:bCs/>
          <w:b/>
        </w:rPr>
        <w:t xml:space="preserve">KPI evaluation (hourly):</w:t>
      </w:r>
    </w:p>
    <w:p>
      <w:pPr>
        <w:pStyle w:val="BodyText"/>
      </w:pPr>
      <w:r>
        <w:t xml:space="preserve">The message completeness KPI is set to "pass" for the hour if the percentage of messages published is not less than 95 per cent of the baseline; otherwise it is set to "fail" for the hour.</w:t>
      </w:r>
    </w:p>
    <w:bookmarkEnd w:id="290"/>
    <w:bookmarkStart w:id="291" w:name="X5afaf3174a70dab620a2507295c67c9a92f48ea"/>
    <w:p>
      <w:pPr>
        <w:pStyle w:val="Heading3"/>
      </w:pPr>
      <w:r>
        <w:t xml:space="preserve">A.1.2 Connectivity KPI</w:t>
      </w:r>
    </w:p>
    <w:p>
      <w:pPr>
        <w:pStyle w:val="FirstParagraph"/>
      </w:pPr>
      <w:r>
        <w:t xml:space="preserve">This KPI measures the proportion of the hour during which the public MQTT endpoint of the Global Broker are reachable, as determined from the connection status recorded by SCGB instances.</w:t>
      </w:r>
    </w:p>
    <w:p>
      <w:pPr>
        <w:pStyle w:val="BodyText"/>
      </w:pPr>
      <w:r>
        <w:rPr>
          <w:bCs/>
          <w:b/>
        </w:rPr>
        <w:t xml:space="preserve">Measure (calculated each hour):</w:t>
      </w:r>
    </w:p>
    <w:p>
      <w:pPr>
        <w:pStyle w:val="BodyText"/>
      </w:pPr>
      <w:r>
        <w:t xml:space="preserve">The proportion of time that the Global Broker’s MQTT end-point is accessible, published by the Sensor Centre Global Broker using metric</w:t>
      </w:r>
      <w:r>
        <w:t xml:space="preserve"> </w:t>
      </w:r>
      <w:r>
        <w:rPr>
          <w:rStyle w:val="VerbatimChar"/>
        </w:rPr>
        <w:t xml:space="preserve">wmo_wis2_scgb_connected_flag</w:t>
      </w:r>
      <w:r>
        <w:t xml:space="preserve">.</w:t>
      </w:r>
    </w:p>
    <w:p>
      <w:pPr>
        <w:pStyle w:val="BodyText"/>
      </w:pPr>
      <w:r>
        <w:rPr>
          <w:bCs/>
          <w:b/>
        </w:rPr>
        <w:t xml:space="preserve">KPI evaluation (hourly):</w:t>
      </w:r>
    </w:p>
    <w:p>
      <w:pPr>
        <w:pStyle w:val="BodyText"/>
      </w:pPr>
      <w:r>
        <w:t xml:space="preserve">The connectivity KPI is set to "pass" for the hour if the</w:t>
      </w:r>
      <w:r>
        <w:t xml:space="preserve"> </w:t>
      </w:r>
      <w:r>
        <w:rPr>
          <w:rStyle w:val="VerbatimChar"/>
        </w:rPr>
        <w:t xml:space="preserve">wmo_wis2_scgb_connected_flag</w:t>
      </w:r>
      <w:r>
        <w:t xml:space="preserve"> </w:t>
      </w:r>
      <w:r>
        <w:t xml:space="preserve">is set to</w:t>
      </w:r>
      <w:r>
        <w:t xml:space="preserve"> </w:t>
      </w:r>
      <w:r>
        <w:rPr>
          <w:rStyle w:val="VerbatimChar"/>
        </w:rPr>
        <w:t xml:space="preserve">1</w:t>
      </w:r>
      <w:r>
        <w:t xml:space="preserve"> </w:t>
      </w:r>
      <w:r>
        <w:t xml:space="preserve">("True", connected) for not less than 95 per cent of the time; otherwise it is set to "fail" for the hour.</w:t>
      </w:r>
    </w:p>
    <w:bookmarkEnd w:id="291"/>
    <w:bookmarkStart w:id="292" w:name="X0decfae639497e1501c115f2b9aae560d3a0614"/>
    <w:p>
      <w:pPr>
        <w:pStyle w:val="Heading3"/>
      </w:pPr>
      <w:r>
        <w:t xml:space="preserve">A.1.3 Combined hourly and monthly KPI</w:t>
      </w:r>
    </w:p>
    <w:p>
      <w:pPr>
        <w:numPr>
          <w:ilvl w:val="0"/>
          <w:numId w:val="1120"/>
        </w:numPr>
      </w:pPr>
      <w:r>
        <w:t xml:space="preserve">For each hour, the Global Broker is considered operational where</w:t>
      </w:r>
      <w:r>
        <w:t xml:space="preserve"> </w:t>
      </w:r>
      <w:r>
        <w:rPr>
          <w:bCs/>
          <w:b/>
        </w:rPr>
        <w:t xml:space="preserve">both</w:t>
      </w:r>
      <w:r>
        <w:t xml:space="preserve"> </w:t>
      </w:r>
      <w:r>
        <w:t xml:space="preserve">the message completeness KPI</w:t>
      </w:r>
      <w:r>
        <w:t xml:space="preserve"> </w:t>
      </w:r>
      <w:r>
        <w:rPr>
          <w:bCs/>
          <w:b/>
        </w:rPr>
        <w:t xml:space="preserve">and</w:t>
      </w:r>
      <w:r>
        <w:t xml:space="preserve"> </w:t>
      </w:r>
      <w:r>
        <w:t xml:space="preserve">the connectivity KPI are set to "pass". If either KPI fails for the hour, the Global Broker is considered non-operational for that hour.</w:t>
      </w:r>
    </w:p>
    <w:p>
      <w:pPr>
        <w:numPr>
          <w:ilvl w:val="0"/>
          <w:numId w:val="1120"/>
        </w:numPr>
      </w:pPr>
      <w:r>
        <w:t xml:space="preserve">Each month, the overall KPI is set to "pass" if the combined hourly KPI passes for not less than 98 per cent of hours in the month (i.e. the Global Broker may experience up to 14 "failure" hours in a calendar month and still be considered performing within the service level).</w:t>
      </w:r>
    </w:p>
    <w:p>
      <w:pPr>
        <w:numPr>
          <w:ilvl w:val="0"/>
          <w:numId w:val="1120"/>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0"/>
        </w:numPr>
      </w:pPr>
      <w:r>
        <w:t xml:space="preserve">The monthly KPI is used in the assessment of Global Broker performance informing the determination of downtime in accordance with section 2.7.2.6.</w:t>
      </w:r>
    </w:p>
    <w:bookmarkEnd w:id="292"/>
    <w:bookmarkEnd w:id="293"/>
    <w:bookmarkStart w:id="297" w:name="X519a9585ed97254f137b1f02d15a6b90926f6d6"/>
    <w:p>
      <w:pPr>
        <w:pStyle w:val="Heading2"/>
      </w:pPr>
      <w:r>
        <w:t xml:space="preserve">A.2 Global Cache</w:t>
      </w:r>
    </w:p>
    <w:p>
      <w:pPr>
        <w:pStyle w:val="FirstParagraph"/>
      </w:pPr>
      <w:r>
        <w:t xml:space="preserve">The operational status of a Global Cache is assessed against two KPIs, both measured through Sensor Centre Global Cache (SCGC) instances operating in different parts of the globe, so as to reduce the influence of localized network conditions or of any individual Sensor Centre. Hourly KPI evaluation is based on the best result across all SCGC instances; KPIs are calculated at the Global Monitor, not at the Sensor Centre itself.</w:t>
      </w:r>
    </w:p>
    <w:bookmarkStart w:id="294" w:name="X63a5e4e2c14a4cea8d358a5be39cda6abb2d4b0"/>
    <w:p>
      <w:pPr>
        <w:pStyle w:val="Heading3"/>
      </w:pPr>
      <w:r>
        <w:t xml:space="preserve">A.2.1 Cache completeness KPI</w:t>
      </w:r>
    </w:p>
    <w:p>
      <w:pPr>
        <w:pStyle w:val="FirstParagraph"/>
      </w:pPr>
      <w:r>
        <w:t xml:space="preserve">This KPI measures the percentage of data items published by the Global Cache compared with the total number of data items published by all WIS2 Nodes (on</w:t>
      </w:r>
      <w:r>
        <w:t xml:space="preserve"> </w:t>
      </w:r>
      <w:r>
        <w:rPr>
          <w:rStyle w:val="VerbatimChar"/>
        </w:rPr>
        <w:t xml:space="preserve">origin</w:t>
      </w:r>
      <w:r>
        <w:t xml:space="preserve"> </w:t>
      </w:r>
      <w:r>
        <w:t xml:space="preserve">topics).</w:t>
      </w:r>
    </w:p>
    <w:p>
      <w:pPr>
        <w:pStyle w:val="BodyText"/>
      </w:pPr>
      <w:r>
        <w:rPr>
          <w:bCs/>
          <w:b/>
        </w:rPr>
        <w:t xml:space="preserve">Measure (calculated each hour):</w:t>
      </w:r>
    </w:p>
    <w:p>
      <w:pPr>
        <w:pStyle w:val="BodyText"/>
      </w:pPr>
      <w:r>
        <w:t xml:space="preserve">The number of data items published by all origin WIS2 Nodes is recorded using the metric</w:t>
      </w:r>
      <w:r>
        <w:t xml:space="preserve"> </w:t>
      </w:r>
      <w:r>
        <w:rPr>
          <w:rStyle w:val="VerbatimChar"/>
        </w:rPr>
        <w:t xml:space="preserve">wmo_wis2_scgc_messages_published_total</w:t>
      </w:r>
      <w:r>
        <w:t xml:space="preserve">. Only those data items expected to be cached are included in this measure.</w:t>
      </w:r>
    </w:p>
    <w:p>
      <w:pPr>
        <w:pStyle w:val="BodyText"/>
      </w:pPr>
      <w:r>
        <w:t xml:space="preserve">The number of data items cached by a Global Cache is recorded using the metric</w:t>
      </w:r>
      <w:r>
        <w:t xml:space="preserve"> </w:t>
      </w:r>
      <w:r>
        <w:rPr>
          <w:rStyle w:val="VerbatimChar"/>
        </w:rPr>
        <w:t xml:space="preserve">wmo_wis2_scgc_messages_cached_total</w:t>
      </w:r>
      <w:r>
        <w:t xml:space="preserve">. Data items that are cached more than 600-seconds after publication by the origin WIS2 Node are excluded from this measure.</w:t>
      </w:r>
    </w:p>
    <w:p>
      <w:pPr>
        <w:pStyle w:val="BodyText"/>
      </w:pPr>
      <w:r>
        <w:t xml:space="preserve">Because Global Caches are designed to discard out-of-sequence updates, and counting such discards as "misses" would not be a fair reflection of performance, KPI performance is evaluated only for "canonical" data items (i.e., where the Notification Message specifies the link-relation</w:t>
      </w:r>
      <w:r>
        <w:t xml:space="preserve"> </w:t>
      </w:r>
      <w:r>
        <w:rPr>
          <w:rStyle w:val="VerbatimChar"/>
        </w:rPr>
        <w:t xml:space="preserve">canonical</w:t>
      </w:r>
      <w:r>
        <w:t xml:space="preserve">). Both</w:t>
      </w:r>
      <w:r>
        <w:t xml:space="preserve"> </w:t>
      </w:r>
      <w:r>
        <w:rPr>
          <w:rStyle w:val="VerbatimChar"/>
        </w:rPr>
        <w:t xml:space="preserve">wmo_wis2_scgc_messages_published_total</w:t>
      </w:r>
      <w:r>
        <w:t xml:space="preserve"> </w:t>
      </w:r>
      <w:r>
        <w:t xml:space="preserve">and</w:t>
      </w:r>
      <w:r>
        <w:t xml:space="preserve"> </w:t>
      </w:r>
      <w:r>
        <w:rPr>
          <w:rStyle w:val="VerbatimChar"/>
        </w:rPr>
        <w:t xml:space="preserve">wmo_wis2_scgc_messages_cached_total</w:t>
      </w:r>
      <w:r>
        <w:t xml:space="preserve"> </w:t>
      </w:r>
      <w:r>
        <w:t xml:space="preserve">metrics include the label</w:t>
      </w:r>
      <w:r>
        <w:t xml:space="preserve"> </w:t>
      </w:r>
      <w:r>
        <w:rPr>
          <w:rStyle w:val="VerbatimChar"/>
        </w:rPr>
        <w:t xml:space="preserve">rel</w:t>
      </w:r>
      <w:r>
        <w:t xml:space="preserve"> </w:t>
      </w:r>
      <w:r>
        <w:t xml:space="preserve">to distinguish the link-relation.</w:t>
      </w:r>
    </w:p>
    <w:p>
      <w:pPr>
        <w:pStyle w:val="BodyText"/>
      </w:pPr>
      <w:r>
        <w:t xml:space="preserve">The percentage of data items published by a Global Cache is calculated as the increase in metric</w:t>
      </w:r>
      <w:r>
        <w:t xml:space="preserve"> </w:t>
      </w:r>
      <w:r>
        <w:rPr>
          <w:rStyle w:val="VerbatimChar"/>
        </w:rPr>
        <w:t xml:space="preserve">wmo_wis2_scgc_messages_cached_total (rel=canonical)</w:t>
      </w:r>
      <w:r>
        <w:t xml:space="preserve"> </w:t>
      </w:r>
      <w:r>
        <w:t xml:space="preserve">over the previous hour ÷ the increase in metric</w:t>
      </w:r>
      <w:r>
        <w:t xml:space="preserve"> </w:t>
      </w:r>
      <w:r>
        <w:rPr>
          <w:rStyle w:val="VerbatimChar"/>
        </w:rPr>
        <w:t xml:space="preserve">wmo_wis2_scgc_messages_published_total (rel=canonical)</w:t>
      </w:r>
      <w:r>
        <w:t xml:space="preserve"> </w:t>
      </w:r>
      <w:r>
        <w:t xml:space="preserve">over the previous hour.</w:t>
      </w:r>
    </w:p>
    <w:p>
      <w:pPr>
        <w:pStyle w:val="BodyText"/>
      </w:pPr>
      <w:r>
        <w:rPr>
          <w:bCs/>
          <w:b/>
        </w:rPr>
        <w:t xml:space="preserve">KPI evaluation (hourly):</w:t>
      </w:r>
    </w:p>
    <w:p>
      <w:pPr>
        <w:pStyle w:val="BodyText"/>
      </w:pPr>
      <w:r>
        <w:t xml:space="preserve">The cache completeness KPI is set to "pass" for the hour if the percentage of data items cached is not less than 95 per cent of the number published by origin; otherwise it is set to "fail" for the hour.</w:t>
      </w:r>
    </w:p>
    <w:bookmarkEnd w:id="294"/>
    <w:bookmarkStart w:id="295" w:name="Xcdd577a2c1eeb8dbf889c876bc5b2c0ccc0dbff"/>
    <w:p>
      <w:pPr>
        <w:pStyle w:val="Heading3"/>
      </w:pPr>
      <w:r>
        <w:t xml:space="preserve">A.2.2 Successful downloads KPI</w:t>
      </w:r>
    </w:p>
    <w:p>
      <w:pPr>
        <w:pStyle w:val="FirstParagraph"/>
      </w:pPr>
      <w:r>
        <w:t xml:space="preserve">This KPI measures the proportion of cached data items that can be successfully downloaded from the Global Cache, including, where a checksum is available in the message, validation of data integrity.</w:t>
      </w:r>
    </w:p>
    <w:p>
      <w:pPr>
        <w:pStyle w:val="BodyText"/>
      </w:pPr>
      <w:r>
        <w:rPr>
          <w:bCs/>
          <w:b/>
        </w:rPr>
        <w:t xml:space="preserve">Measure (calculated each hour):</w:t>
      </w:r>
    </w:p>
    <w:p>
      <w:pPr>
        <w:pStyle w:val="BodyText"/>
      </w:pPr>
      <w:r>
        <w:t xml:space="preserve">This measure is evaluated using a sample set of 300 randomly selected data items each hour. Data items must be cached by all Global Caches to be included in the sample set. The same sample set is used for all Global Caches. A small sample size is used to avoid overloading both Global Caches and Sensor Centres.</w:t>
      </w:r>
    </w:p>
    <w:p>
      <w:pPr>
        <w:pStyle w:val="BodyText"/>
      </w:pPr>
      <w:r>
        <w:t xml:space="preserve">The total number of data items sampled for download validation is recorded using the metric</w:t>
      </w:r>
      <w:r>
        <w:t xml:space="preserve"> </w:t>
      </w:r>
      <w:r>
        <w:rPr>
          <w:rStyle w:val="VerbatimChar"/>
        </w:rPr>
        <w:t xml:space="preserve">wmo_wis2_scgc_download_selected_total</w:t>
      </w:r>
      <w:r>
        <w:t xml:space="preserve">.</w:t>
      </w:r>
    </w:p>
    <w:p>
      <w:pPr>
        <w:pStyle w:val="BodyText"/>
      </w:pPr>
      <w:r>
        <w:t xml:space="preserve">The total number of data items in the sample set successfully downloaded by each Global Cache is recorded using the metric</w:t>
      </w:r>
      <w:r>
        <w:t xml:space="preserve"> </w:t>
      </w:r>
      <w:r>
        <w:rPr>
          <w:rStyle w:val="VerbatimChar"/>
        </w:rPr>
        <w:t xml:space="preserve">wmo_wis2_scgc_download_successful_total</w:t>
      </w:r>
      <w:r>
        <w:t xml:space="preserve">.</w:t>
      </w:r>
    </w:p>
    <w:p>
      <w:pPr>
        <w:pStyle w:val="BodyText"/>
      </w:pPr>
      <w:r>
        <w:t xml:space="preserve">The percentage of data items successfully downloaded is calculated as the increase in metric</w:t>
      </w:r>
      <w:r>
        <w:t xml:space="preserve"> </w:t>
      </w:r>
      <w:r>
        <w:rPr>
          <w:rStyle w:val="VerbatimChar"/>
        </w:rPr>
        <w:t xml:space="preserve">wmo_wis2_scgc_download_successful_total</w:t>
      </w:r>
      <w:r>
        <w:t xml:space="preserve"> </w:t>
      </w:r>
      <w:r>
        <w:t xml:space="preserve">over the previous hour ÷ the increase in metric</w:t>
      </w:r>
      <w:r>
        <w:t xml:space="preserve"> </w:t>
      </w:r>
      <w:r>
        <w:rPr>
          <w:rStyle w:val="VerbatimChar"/>
        </w:rPr>
        <w:t xml:space="preserve">wmo_wis2_scgc_download_selected_total</w:t>
      </w:r>
      <w:r>
        <w:t xml:space="preserve"> </w:t>
      </w:r>
      <w:r>
        <w:t xml:space="preserve">over the previous hour.</w:t>
      </w:r>
    </w:p>
    <w:p>
      <w:pPr>
        <w:pStyle w:val="BodyText"/>
      </w:pPr>
      <w:r>
        <w:rPr>
          <w:bCs/>
          <w:b/>
        </w:rPr>
        <w:t xml:space="preserve">KPI evaluation (hourly):</w:t>
      </w:r>
    </w:p>
    <w:p>
      <w:pPr>
        <w:pStyle w:val="BodyText"/>
      </w:pPr>
      <w:r>
        <w:t xml:space="preserve">The successful download KPI is set to "pass" for the hour if the percentage of successful downloads is not less than 95 per cent; otherwise it is set to "fail" for the hour.</w:t>
      </w:r>
    </w:p>
    <w:p>
      <w:pPr>
        <w:pStyle w:val="BodyText"/>
      </w:pPr>
      <w:r>
        <w:t xml:space="preserve">Note that if</w:t>
      </w:r>
      <w:r>
        <w:t xml:space="preserve"> </w:t>
      </w:r>
      <w:r>
        <w:rPr>
          <w:rStyle w:val="VerbatimChar"/>
        </w:rPr>
        <w:t xml:space="preserve">wmo_wis2_scgc_download_selected_total</w:t>
      </w:r>
      <w:r>
        <w:t xml:space="preserve"> </w:t>
      </w:r>
      <w:r>
        <w:t xml:space="preserve">is zero for the previous hour (i.e., no data items were cached by any Global Cache - perhaps because one Global Cache is offline), the successful downloads KPI cannot be calculated. In this case, the KPI is automatically set to "pass" for all Global Caches. The Global Cache that is offline will fail the cache completeness KPI, thus the combined KPI (see below) for the offline Global Cache will always be a fail.</w:t>
      </w:r>
    </w:p>
    <w:bookmarkEnd w:id="295"/>
    <w:bookmarkStart w:id="296" w:name="X200683f39985a19d0f932912432a271fd96f073"/>
    <w:p>
      <w:pPr>
        <w:pStyle w:val="Heading3"/>
      </w:pPr>
      <w:r>
        <w:t xml:space="preserve">A.2.3 Combined hourly and monthly KPI</w:t>
      </w:r>
    </w:p>
    <w:p>
      <w:pPr>
        <w:numPr>
          <w:ilvl w:val="0"/>
          <w:numId w:val="1121"/>
        </w:numPr>
      </w:pPr>
      <w:r>
        <w:t xml:space="preserve">For each hour, the Global Cache is considered operational where</w:t>
      </w:r>
      <w:r>
        <w:t xml:space="preserve"> </w:t>
      </w:r>
      <w:r>
        <w:rPr>
          <w:bCs/>
          <w:b/>
        </w:rPr>
        <w:t xml:space="preserve">both</w:t>
      </w:r>
      <w:r>
        <w:t xml:space="preserve"> </w:t>
      </w:r>
      <w:r>
        <w:t xml:space="preserve">the cache completeness KPI</w:t>
      </w:r>
      <w:r>
        <w:t xml:space="preserve"> </w:t>
      </w:r>
      <w:r>
        <w:rPr>
          <w:bCs/>
          <w:b/>
        </w:rPr>
        <w:t xml:space="preserve">and</w:t>
      </w:r>
      <w:r>
        <w:t xml:space="preserve"> </w:t>
      </w:r>
      <w:r>
        <w:t xml:space="preserve">the successful downloads KPI are set to "pass". If either KPI fails for the hour, the Global Cache is considered non-operational for that hour.</w:t>
      </w:r>
    </w:p>
    <w:p>
      <w:pPr>
        <w:numPr>
          <w:ilvl w:val="0"/>
          <w:numId w:val="1121"/>
        </w:numPr>
      </w:pPr>
      <w:r>
        <w:t xml:space="preserve">Each month, the overall KPI is set to "pass" if the combined hourly KPI passes for not less than 98 per cent of hours in the month (i.e. the Global Cache may experience up to 14 "failure" hours in a calendar month and still be considered performing within the service level).</w:t>
      </w:r>
    </w:p>
    <w:p>
      <w:pPr>
        <w:numPr>
          <w:ilvl w:val="0"/>
          <w:numId w:val="1121"/>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1"/>
        </w:numPr>
      </w:pPr>
      <w:r>
        <w:t xml:space="preserve">The monthly KPI is used in the assessment of Global Cache performance informing the determination of downtime in accordance with section 2.7.2.6.</w:t>
      </w:r>
    </w:p>
    <w:bookmarkEnd w:id="296"/>
    <w:bookmarkEnd w:id="297"/>
    <w:bookmarkEnd w:id="298"/>
    <w:bookmarkStart w:id="300" w:name="X6170ca83188f6b50fcfc0b4dc64590adfcf20cd"/>
    <w:p>
      <w:pPr>
        <w:pStyle w:val="Heading1"/>
      </w:pPr>
      <w:r>
        <w:t xml:space="preserve">APPENDIX B: WMO CORE METADATA PROFILE (VERSION 2), KEY PERFORMANCE INDICATORS</w:t>
      </w:r>
    </w:p>
    <w:p>
      <w:pPr>
        <w:pStyle w:val="FirstParagraph"/>
      </w:pPr>
      <w:hyperlink r:id="rId299">
        <w:r>
          <w:rPr>
            <w:rStyle w:val="Hyperlink"/>
          </w:rPr>
          <w:t xml:space="preserve">https://wmo-im.github.io/wcmp2/kpi/wcmp2-kpi-DRAFT.html</w:t>
        </w:r>
      </w:hyperlink>
    </w:p>
    <w:bookmarkEnd w:id="300"/>
    <w:bookmarkStart w:id="30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301">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302">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303">
              <w:r>
                <w:rPr>
                  <w:rStyle w:val="Hyperlink"/>
                </w:rPr>
                <w:t xml:space="preserve">See GitHub</w:t>
              </w:r>
            </w:hyperlink>
          </w:p>
        </w:tc>
        <w:tc>
          <w:tcPr/>
          <w:p>
            <w:pPr>
              <w:jc w:val="left"/>
            </w:pPr>
            <w:r>
              <w:t xml:space="preserve">Fast-track 2026-1</w:t>
            </w:r>
          </w:p>
        </w:tc>
      </w:tr>
      <w:tr>
        <w:tc>
          <w:tcPr/>
          <w:p>
            <w:pPr>
              <w:jc w:val="left"/>
            </w:pPr>
            <w:r>
              <w:t xml:space="preserve">August 2026</w:t>
            </w:r>
          </w:p>
        </w:tc>
        <w:tc>
          <w:tcPr/>
          <w:p>
            <w:pPr>
              <w:jc w:val="left"/>
            </w:pPr>
            <w:r>
              <w:t xml:space="preserve">1.4.0-DRAFT</w:t>
            </w:r>
          </w:p>
        </w:tc>
        <w:tc>
          <w:tcPr/>
          <w:p>
            <w:pPr>
              <w:jc w:val="left"/>
            </w:pPr>
            <w:r>
              <w:t xml:space="preserve">SC-IMT</w:t>
            </w:r>
          </w:p>
        </w:tc>
        <w:tc>
          <w:tcPr/>
          <w:p>
            <w:pPr>
              <w:pStyle w:val="Compact"/>
            </w:pPr>
          </w:p>
        </w:tc>
        <w:tc>
          <w:tcPr/>
          <w:p>
            <w:pPr>
              <w:jc w:val="left"/>
            </w:pPr>
            <w:r>
              <w:t xml:space="preserve">INFCOM-4</w:t>
            </w:r>
          </w:p>
        </w:tc>
      </w:tr>
    </w:tbl>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6">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7">
    <w:p>
      <w:pPr>
        <w:pStyle w:val="FootnoteText"/>
      </w:pPr>
      <w:r>
        <w:rPr>
          <w:rStyle w:val="FootnoteReference"/>
        </w:rPr>
        <w:footnoteRef/>
      </w:r>
      <w:r>
        <w:t xml:space="preserve"> </w:t>
      </w:r>
      <w:r>
        <w:t xml:space="preserve">AMQP 1.0 is one of the protocols proposed in the draft PANS-IM.</w:t>
      </w:r>
    </w:p>
  </w:footnote>
  <w:footnote w:id="192">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4">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5">
    <w:p>
      <w:pPr>
        <w:pStyle w:val="FootnoteText"/>
      </w:pPr>
      <w:r>
        <w:rPr>
          <w:rStyle w:val="FootnoteReference"/>
        </w:rPr>
        <w:footnoteRef/>
      </w:r>
      <w:r>
        <w:t xml:space="preserve"> </w:t>
      </w:r>
      <w:r>
        <w:t xml:space="preserve">WIS2 does not provide any guidance on use of Public Key Infrastructure (PKI).</w:t>
      </w:r>
    </w:p>
  </w:footnote>
  <w:footnote w:id="196">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7">
    <w:p>
      <w:pPr>
        <w:pStyle w:val="FootnoteText"/>
      </w:pPr>
      <w:r>
        <w:rPr>
          <w:rStyle w:val="FootnoteReference"/>
        </w:rPr>
        <w:footnoteRef/>
      </w:r>
      <w:r>
        <w:t xml:space="preserve"> </w:t>
      </w:r>
      <w:r>
        <w:t xml:space="preserve">Where the data resource does not exceed 4 Kb, it may be embedded in the notification message.</w:t>
      </w:r>
    </w:p>
  </w:footnote>
  <w:footnote w:id="199">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3">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4">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5">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6">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8">
    <w:p>
      <w:pPr>
        <w:pStyle w:val="FootnoteText"/>
      </w:pPr>
      <w:r>
        <w:rPr>
          <w:rStyle w:val="FootnoteReference"/>
        </w:rPr>
        <w:footnoteRef/>
      </w:r>
      <w:r>
        <w:t xml:space="preserve"> </w:t>
      </w:r>
      <w:r>
        <w:t xml:space="preserve">See AMQP 1.0:</w:t>
      </w:r>
      <w:r>
        <w:t xml:space="preserve"> </w:t>
      </w:r>
      <w:hyperlink r:id="rId209">
        <w:r>
          <w:rPr>
            <w:rStyle w:val="Hyperlink"/>
          </w:rPr>
          <w:t xml:space="preserve">https://www.amqp.org/resources/specifications</w:t>
        </w:r>
      </w:hyperlink>
      <w:r>
        <w:t xml:space="preserve">.</w:t>
      </w:r>
    </w:p>
  </w:footnote>
  <w:footnote w:id="212">
    <w:p>
      <w:pPr>
        <w:pStyle w:val="FootnoteText"/>
      </w:pPr>
      <w:r>
        <w:rPr>
          <w:rStyle w:val="FootnoteReference"/>
        </w:rPr>
        <w:footnoteRef/>
      </w:r>
      <w:r>
        <w:t xml:space="preserve"> </w:t>
      </w:r>
      <w:r>
        <w:t xml:space="preserve">See</w:t>
      </w:r>
      <w:r>
        <w:t xml:space="preserve"> </w:t>
      </w:r>
      <w:hyperlink r:id="rId213">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4" Target="media/rId214.png" /><Relationship Type="http://schemas.openxmlformats.org/officeDocument/2006/relationships/image" Id="rId200" Target="media/rId200.png" /><Relationship Type="http://schemas.openxmlformats.org/officeDocument/2006/relationships/image" Id="rId188" Target="media/rId188.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3"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9"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3"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9"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2026-08-17T12:55:18Z</dcterms:created>
  <dcterms:modified xsi:type="dcterms:W3CDTF">2026-08-17T12:55:18Z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2026-08-17</vt:lpwstr>
  </property>
</Properties>
</file>