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2026-07-03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2026-07-03</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messages.</w:t>
      </w:r>
    </w:p>
    <w:p>
      <w:pPr>
        <w:numPr>
          <w:ilvl w:val="0"/>
          <w:numId w:val="1028"/>
        </w:numPr>
      </w:pPr>
      <w:r>
        <w:t xml:space="preserve">A Global Broker subscribes to notifications from other Global Brokers to ensure that it receives a copy of all notification messages.</w:t>
      </w:r>
    </w:p>
    <w:p>
      <w:pPr>
        <w:numPr>
          <w:ilvl w:val="0"/>
          <w:numId w:val="1028"/>
        </w:numPr>
      </w:pPr>
      <w:r>
        <w:t xml:space="preserve">A Global Broker republishes notification messages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from at least two other Global Brokers.</w:t>
      </w:r>
    </w:p>
    <w:p>
      <w:pPr>
        <w:numPr>
          <w:ilvl w:val="0"/>
          <w:numId w:val="1049"/>
        </w:numPr>
      </w:pPr>
      <w:r>
        <w:t xml:space="preserve">When subscribing to messages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301" w:name="X09c961aa5f8e1e6c0d3ac7f4c57a7af932070e8"/>
    <w:p>
      <w:pPr>
        <w:pStyle w:val="Heading1"/>
      </w:pPr>
      <w:r>
        <w:t xml:space="preserve">Per-component operational criteria</w:t>
      </w:r>
    </w:p>
    <w:bookmarkStart w:id="296"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3"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3"/>
    <w:bookmarkStart w:id="294"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4"/>
    <w:bookmarkStart w:id="295"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5"/>
    <w:bookmarkEnd w:id="296"/>
    <w:bookmarkStart w:id="300"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7"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7"/>
    <w:bookmarkStart w:id="298"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8"/>
    <w:bookmarkStart w:id="299"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9"/>
    <w:bookmarkEnd w:id="300"/>
    <w:bookmarkEnd w:id="301"/>
    <w:bookmarkStart w:id="302"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2026-07-03T15:37:28Z</dcterms:created>
  <dcterms:modified xsi:type="dcterms:W3CDTF">2026-07-03T15:37:28Z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2026-07-03</vt:lpwstr>
  </property>
</Properties>
</file>