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114.png" ContentType="image/png"/>
  <Override PartName="/word/media/rId10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2024-02-03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2024-02-03</w:t>
            </w:r>
          </w:p>
        </w:tc>
      </w:tr>
      <w:tr>
        <w:tc>
          <w:p>
            <w:pPr>
              <w:jc w:val="left"/>
            </w:pPr>
            <w:r>
              <w:t xml:space="preserve">Version: 2.0.0alpha1</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549204531ac4cfafaf6f31089837a83c8a77192"/>
      <w:r>
        <w:t xml:space="preserve">PART I</w:t>
      </w:r>
      <w:bookmarkEnd w:id="25"/>
    </w:p>
    <w:p>
      <w:pPr>
        <w:pStyle w:val="Heading2"/>
      </w:pPr>
      <w:bookmarkStart w:id="26" w:name="X8ad6d83ca5456e17bb30d90ea30f42b90d405cd"/>
      <w:r>
        <w:t xml:space="preserve">Introduction of WIS2</w:t>
      </w:r>
      <w:bookmarkEnd w:id="26"/>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into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WIS2 able to stand to its expectations of delivering an increasing number and volume of real-time data to WMO Centres in a reliable and cost effective way.</w:t>
      </w:r>
    </w:p>
    <w:p>
      <w:pPr>
        <w:pStyle w:val="BodyText"/>
      </w:pPr>
      <w:r>
        <w:t xml:space="preserve">WIS2 has been designed to meet the shortfalls of the current WIS and GTS, support the WMO’s Unified Data Policy and the Global Basic Observing Network (GBON), and meet the demand for high data volume, variety, velocity and veracity.</w:t>
      </w:r>
    </w:p>
    <w:p>
      <w:pPr>
        <w:pStyle w:val="BodyText"/>
      </w:pPr>
      <w:r>
        <w:t xml:space="preserve">WIS2 technical framework is based around three foundational pillars: leveraging open standards, simpler data exchange and cloud-ready solutions.</w:t>
      </w:r>
    </w:p>
    <w:p>
      <w:pPr>
        <w:pStyle w:val="Heading3"/>
      </w:pPr>
      <w:bookmarkStart w:id="27" w:name="Xd4bb5a1c4cdba43de6397d6e3c16aac779bf079"/>
      <w:r>
        <w:t xml:space="preserve">Leveraging open standards</w:t>
      </w:r>
      <w:bookmarkEnd w:id="27"/>
    </w:p>
    <w:p>
      <w:pPr>
        <w:pStyle w:val="FirstParagraph"/>
      </w:pPr>
      <w:r>
        <w:t xml:space="preserve">WIS2 leverages open standards to take advantage of the ecosystem of technologies available on the market and avoid building bespoke solutions that can force NMHSs to procure costly systems and equipment. In today’s standards development ecosystem, standards bodies work closely together to minimise overlap and build on one another’s areas of expertise. For example, the World Wide Web Consortium provides the framework of Web standards, which the Open Geospatial Consortium and other standards bodies leverage. WIS2 leverages open standards with industry adoption and wider, stable, and robust implementations, thus extending the reach of WMO data sharing and lowering the barrier to access by Members.</w:t>
      </w:r>
    </w:p>
    <w:p>
      <w:pPr>
        <w:pStyle w:val="Heading3"/>
      </w:pPr>
      <w:bookmarkStart w:id="28" w:name="X0734bef67de5db9235582f4a529712381e37fcc"/>
      <w:r>
        <w:t xml:space="preserve">Simpler data exchange</w:t>
      </w:r>
      <w:bookmarkEnd w:id="28"/>
    </w:p>
    <w:p>
      <w:pPr>
        <w:pStyle w:val="FirstParagraph"/>
      </w:pPr>
      <w:r>
        <w:t xml:space="preserve">WIS2 prioritises public telecommunication networks, unlike private networks for GTS links. As a result, using the Internet will enable the best choice for a local connection, using commonly available and well-understood technology.</w:t>
      </w:r>
    </w:p>
    <w:p>
      <w:pPr>
        <w:pStyle w:val="BodyText"/>
      </w:pPr>
      <w:r>
        <w:t xml:space="preserve">WIS2 aims to improve the discovery, access and utilisation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specialised software. The Web also enables additional data access platforms, e.g. desktop GIS, mobile applications, forecaster workstations, etc.</w:t>
      </w:r>
      <w:r>
        <w:t xml:space="preserve"> </w:t>
      </w:r>
      <w:r>
        <w:t xml:space="preserve">The Web provides access control and security mechanisms that can be utilised to freely share the core data per the WMO Unified Data Policy and protect the data with more restrictive licensing constraints. Web technologies also allow for authentication and authorisation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WIS2 uses a "publish-subscribe" pattern where users subscribe to a topic to receive new data in real time. The mechanism is similar to WhatsApp and other messaging applications. It is a reliable and straightforward way to allow the user to choose her data of interest and to receive them reliably.</w:t>
      </w:r>
    </w:p>
    <w:p>
      <w:pPr>
        <w:pStyle w:val="Heading3"/>
      </w:pPr>
      <w:bookmarkStart w:id="29" w:name="X67406e920a4ccd57c7cd292e6f7de06a46082dc"/>
      <w:r>
        <w:t xml:space="preserve">Cloud-ready solutions</w:t>
      </w:r>
      <w:bookmarkEnd w:id="29"/>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w:t>
      </w:r>
      <w:r>
        <w:t xml:space="preserve"> </w:t>
      </w:r>
      <w:r>
        <w:t xml:space="preserve">WIS2 encourages WMO centres to adopt cloud technologies where appropriate to meet their users' needs. Whilst WMO technical regulations will not mandate cloud services, WIS2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WIS2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organisations retain ownership of their data, software, configuration, and change management as if they were hosting their infrastructure. As a result, data authority and provenance stay with the organisation, and the cloud is simply a technical means to publish the data.</w:t>
      </w:r>
    </w:p>
    <w:p>
      <w:pPr>
        <w:pStyle w:val="Heading3"/>
      </w:pPr>
      <w:bookmarkStart w:id="30" w:name="X90222933da14900ccee9ac904f28227ea8423df"/>
      <w:r>
        <w:t xml:space="preserve">Why are datasets so important?</w:t>
      </w:r>
      <w:bookmarkEnd w:id="30"/>
    </w:p>
    <w:p>
      <w:pPr>
        <w:pStyle w:val="FirstParagraph"/>
      </w:pPr>
      <w:r>
        <w:t xml:space="preserve">WMO enables the international exchange of observations and model data for all Earth-system disciplines.</w:t>
      </w:r>
    </w:p>
    <w:p>
      <w:pPr>
        <w:pStyle w:val="BodyText"/>
      </w:pPr>
      <w:r>
        <w:t xml:space="preserve">The WMO Unified Data Policy, Resolution 1 (Cg-Ext(2021))</w:t>
      </w:r>
      <w:r>
        <w:t xml:space="preserve"> </w:t>
      </w:r>
      <w:r>
        <w:rPr>
          <w:rStyle w:val="FootnoteReference"/>
        </w:rPr>
        <w:footnoteReference w:id="31"/>
      </w:r>
      <w:r>
        <w:t xml:space="preserve">,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Common practice when working with data is to group them into "Datasets". All the data in a Dataset share some common characteristics. The Data Catalog Vocabulary (DCAT) defines a Dataset as a "collection of data, published or curated by a single agent, and available for access of download in one or more representations"</w:t>
      </w:r>
      <w:r>
        <w:t xml:space="preserve"> </w:t>
      </w:r>
      <w:r>
        <w:rPr>
          <w:rStyle w:val="FootnoteReference"/>
        </w:rPr>
        <w:footnoteReference w:id="32"/>
      </w:r>
      <w:r>
        <w:t xml:space="preserve">.</w:t>
      </w:r>
    </w:p>
    <w:p>
      <w:pPr>
        <w:pStyle w:val="BodyText"/>
      </w:pPr>
      <w:r>
        <w:t xml:space="preserve">Why is this important? The "single agent" (i.e., a single organisation) responsible for managing the collection ensures consistency among the data. For example, in a Dataset:</w:t>
      </w:r>
    </w:p>
    <w:p>
      <w:pPr>
        <w:numPr>
          <w:ilvl w:val="0"/>
          <w:numId w:val="1001"/>
        </w:numPr>
      </w:pPr>
      <w:r>
        <w:t xml:space="preserve">All the data should be of the same type (e.g., observations from weather stations).</w:t>
      </w:r>
    </w:p>
    <w:p>
      <w:pPr>
        <w:numPr>
          <w:ilvl w:val="0"/>
          <w:numId w:val="1001"/>
        </w:numPr>
      </w:pPr>
      <w:r>
        <w:t xml:space="preserve">All the data should be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(i.e.,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(e.g., data collected from a research programme), or it might be routinely updated (e.g., every minute as new observations are collected from weather stations).</w:t>
      </w:r>
    </w:p>
    <w:p>
      <w:pPr>
        <w:pStyle w:val="BodyText"/>
      </w:pPr>
      <w:r>
        <w:t xml:space="preserve">A Dataset may be represented as a single, structured file or object (e.g., a CSV file where each row represents a data record) or as thousands of consistent files (e.g., output from a reanalysis model encoded as many thousands of GRIB files). Determining the best way to represent a Dataset is beyond the scope of this guide - there are many factors to consider! The key point here is that we consider the Dataset to be a single, identifiable resource irrespective of how it’s represented.</w:t>
      </w:r>
    </w:p>
    <w:p>
      <w:pPr>
        <w:pStyle w:val="BodyText"/>
      </w:pPr>
      <w:r>
        <w:t xml:space="preserve">Because we group data into a single, conceptual resource (i.e., the Dataset) we can:</w:t>
      </w:r>
    </w:p>
    <w:p>
      <w:pPr>
        <w:numPr>
          <w:ilvl w:val="0"/>
          <w:numId w:val="1002"/>
        </w:numPr>
      </w:pPr>
      <w:r>
        <w:t xml:space="preserve">Give this resource an identifier, and use this identifier to unambiguously refer to collections of data.</w:t>
      </w:r>
    </w:p>
    <w:p>
      <w:pPr>
        <w:numPr>
          <w:ilvl w:val="0"/>
          <w:numId w:val="1002"/>
        </w:numPr>
      </w:pPr>
      <w:r>
        <w:t xml:space="preserve">Make statements about the Dataset (i.e., metadata), and infer that these statements apply to the entire collection.</w:t>
      </w:r>
    </w:p>
    <w:p>
      <w:pPr>
        <w:pStyle w:val="FirstParagraph"/>
      </w:pPr>
      <w:r>
        <w:t xml:space="preserve">All this means that the Dataset concept is central WIS:</w:t>
      </w:r>
    </w:p>
    <w:p>
      <w:pPr>
        <w:numPr>
          <w:ilvl w:val="0"/>
          <w:numId w:val="1003"/>
        </w:numPr>
      </w:pPr>
      <w:r>
        <w:t xml:space="preserve">We publish discovery metadata about Datasets, as specified in the WMO Core Metadata Profile</w:t>
      </w:r>
      <w:r>
        <w:t xml:space="preserve"> </w:t>
      </w:r>
      <w:r>
        <w:rPr>
          <w:rStyle w:val="FootnoteReference"/>
        </w:rPr>
        <w:footnoteReference w:id="34"/>
      </w:r>
      <w:r>
        <w:t xml:space="preserve">.</w:t>
      </w:r>
    </w:p>
    <w:p>
      <w:pPr>
        <w:numPr>
          <w:ilvl w:val="0"/>
          <w:numId w:val="1003"/>
        </w:numPr>
      </w:pPr>
      <w:r>
        <w:t xml:space="preserve">We can search for Datasets that contain relevant data using the Global Discovery Catalogue.</w:t>
      </w:r>
    </w:p>
    <w:p>
      <w:pPr>
        <w:numPr>
          <w:ilvl w:val="0"/>
          <w:numId w:val="1003"/>
        </w:numPr>
      </w:pPr>
      <w:r>
        <w:t xml:space="preserve">We can subscribe to notifications about updates about a Dataset via a Global Broker.</w:t>
      </w:r>
    </w:p>
    <w:p>
      <w:pPr>
        <w:numPr>
          <w:ilvl w:val="0"/>
          <w:numId w:val="1003"/>
        </w:numPr>
      </w:pPr>
      <w:r>
        <w:t xml:space="preserve">We can access the data that comprises a Dataset from a single location using a well described mechanism.</w:t>
      </w:r>
    </w:p>
    <w:p>
      <w:pPr>
        <w:pStyle w:val="FirstParagraph"/>
      </w:pPr>
      <w:r>
        <w:t xml:space="preserve">It is up to the Data Publisher to decide how their data is grouped into Datasets - effectively, to decide what Datasets they publish to WIS. That said, we recommend that, subject to the consistency rules above, Data Publishers should organise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Here are some examples of Datasets:</w:t>
      </w:r>
    </w:p>
    <w:p>
      <w:pPr>
        <w:numPr>
          <w:ilvl w:val="0"/>
          <w:numId w:val="1005"/>
        </w:numPr>
      </w:pPr>
      <w:r>
        <w:t xml:space="preserve">The most recent 5-days of synoptic observations for an entire country or territory</w:t>
      </w:r>
      <w:r>
        <w:rPr>
          <w:rStyle w:val="FootnoteReference"/>
        </w:rPr>
        <w:footnoteReference w:id="35"/>
      </w:r>
      <w:r>
        <w:t xml:space="preserve">.</w:t>
      </w:r>
    </w:p>
    <w:p>
      <w:pPr>
        <w:numPr>
          <w:ilvl w:val="0"/>
          <w:numId w:val="1005"/>
        </w:numPr>
      </w:pPr>
      <w:r>
        <w:t xml:space="preserve">Long-term record of observed water quality for a managed set of hydrological stations.</w:t>
      </w:r>
    </w:p>
    <w:p>
      <w:pPr>
        <w:numPr>
          <w:ilvl w:val="0"/>
          <w:numId w:val="1005"/>
        </w:numPr>
      </w:pPr>
      <w:r>
        <w:t xml:space="preserve">Output from the most recent 24-hours of operational numerical weather prediction model runs.</w:t>
      </w:r>
    </w:p>
    <w:p>
      <w:pPr>
        <w:numPr>
          <w:ilvl w:val="0"/>
          <w:numId w:val="1005"/>
        </w:numPr>
      </w:pPr>
      <w:r>
        <w:t xml:space="preserve">Output from 6-months of experimental model runs. It’s important to note that output from the operational and experimental should not be merged into the same dataset because they use different algorithms - it’s very useful to be able to distinguish the provenance (or lineage) of data.</w:t>
      </w:r>
    </w:p>
    <w:p>
      <w:pPr>
        <w:numPr>
          <w:ilvl w:val="0"/>
          <w:numId w:val="1005"/>
        </w:numPr>
      </w:pPr>
      <w:r>
        <w:t xml:space="preserve">A multi-petabyte global reanalysis spanning 1950 to present day.</w:t>
      </w:r>
    </w:p>
    <w:p>
      <w:pPr>
        <w:pStyle w:val="FirstParagraph"/>
      </w:pPr>
      <w:r>
        <w:t xml:space="preserve">In summary, Datasets are important because they’re how data is managed in WIS.</w:t>
      </w:r>
    </w:p>
    <w:p>
      <w:pPr>
        <w:pStyle w:val="Heading2"/>
      </w:pPr>
      <w:bookmarkStart w:id="36" w:name="X36a36d20ed8b57daac55eb3f88e6dde10183c57"/>
      <w:r>
        <w:t xml:space="preserve">Data consumer</w:t>
      </w:r>
      <w:bookmarkEnd w:id="36"/>
    </w:p>
    <w:p>
      <w:pPr>
        <w:pStyle w:val="FirstParagraph"/>
      </w:pPr>
      <w:r>
        <w:t xml:space="preserve">As a Data Consumer wanting to use data published via WIS2 you should read the guidance presented here. In addition, a list of references to useful sections in this guidance document is provided where Data Consumers can gain a better understanding of how WIS2 works.</w:t>
      </w:r>
    </w:p>
    <w:p>
      <w:pPr>
        <w:pStyle w:val="Heading3"/>
      </w:pPr>
      <w:bookmarkStart w:id="37" w:name="X88563ffdd7356ee45e6c49c64c2245633db4908"/>
      <w:r>
        <w:t xml:space="preserve">How to search the Global Discovery Catalogue to find Datasets</w:t>
      </w:r>
      <w:bookmarkEnd w:id="37"/>
    </w:p>
    <w:p>
      <w:pPr>
        <w:pStyle w:val="FirstParagraph"/>
      </w:pPr>
      <w:r>
        <w:t xml:space="preserve">A Data Consumer may browse discovery metadata provided by the Global Discovery Catalogue to locate a Dataset of interest. Discovery metadata follows a standard scheme (see PART V Discovery Metadata TODO: fix ref).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w:t>
      </w:r>
      <w:r>
        <w:t xml:space="preserve"> </w:t>
      </w:r>
      <w:hyperlink w:anchor="X2bf408fdf972204c7fe8c8bfcecd849f33d2c04">
        <w:r>
          <w:rPr>
            <w:rStyle w:val="Hyperlink"/>
          </w:rPr>
          <w:t xml:space="preserve">How to subscribe to notifications about availability of new data</w:t>
        </w:r>
      </w:hyperlink>
      <w:r>
        <w:t xml:space="preserve">) about the data, or a API, or an offline archive retrieval service.</w:t>
      </w:r>
    </w:p>
    <w:p>
      <w:pPr>
        <w:pStyle w:val="BodyText"/>
      </w:pPr>
      <w:r>
        <w:t xml:space="preserve">The Global Discovery Catalogue is accessible via an API and provides a low barrier mechanism (see</w:t>
      </w:r>
      <w:r>
        <w:t xml:space="preserve"> </w:t>
      </w:r>
      <w:hyperlink w:anchor="X7afed62fce9c77dc9763966ede44c55358b9618">
        <w:r>
          <w:rPr>
            <w:rStyle w:val="Hyperlink"/>
          </w:rPr>
          <w:t xml:space="preserve">Global Discovery Catalogue</w:t>
        </w:r>
      </w:hyperlink>
      <w:r>
        <w:t xml:space="preserve">).</w:t>
      </w:r>
    </w:p>
    <w:p>
      <w:pPr>
        <w:pStyle w:val="Heading3"/>
      </w:pPr>
      <w:bookmarkStart w:id="38" w:name="X2bf408fdf972204c7fe8c8bfcecd849f33d2c04"/>
      <w:r>
        <w:t xml:space="preserve">How to subscribe to notifications about availability of new data</w:t>
      </w:r>
      <w:bookmarkEnd w:id="38"/>
    </w:p>
    <w:p>
      <w:pPr>
        <w:pStyle w:val="FirstParagraph"/>
      </w:pPr>
      <w:r>
        <w:t xml:space="preserve">A Data Consumer can subscribe to data notifications by searching the Global Discovery Catalogue and subscribing to notifications associated with a given Dataset, or by browsing the topics provided by a Global Broker to locate a Dataset of interest to them. Topic structures follow a standard scheme (see WIS2 Topic Hierarchy TODO: crossref). A Data Consumer can use the "canonical" link provided in a Data notification to directly download the associated data.</w:t>
      </w:r>
    </w:p>
    <w:p>
      <w:pPr>
        <w:pStyle w:val="BodyText"/>
      </w:pPr>
      <w:r>
        <w:t xml:space="preserve">A Data Consumer may also discover more about the Dataset associated with a particular data notification by using the notification’s metadata identifier as a key to search the Global Discovery Catalogue.</w:t>
      </w:r>
    </w:p>
    <w:p>
      <w:pPr>
        <w:pStyle w:val="BodyText"/>
      </w:pPr>
      <w:r>
        <w:t xml:space="preserve">Data Consumers should subscribe to receive "data availability" messages from Global Brokers. Exceptionally, a Data Consumer may choose to subscribe directly to the local message broker at the originating NC/DCPC – but note that the NC/DCPC may not provide public access to its local message broker. Data Consumers should not subscribe to the local message broker of Global Cache instances.</w:t>
      </w:r>
    </w:p>
    <w:p>
      <w:pPr>
        <w:pStyle w:val="BodyText"/>
      </w:pPr>
      <w:r>
        <w:t xml:space="preserve">Real-time and near real-time data designated as "Core" in the WMO Unified Data Policy (Resolution 1) will be available from the Global Cache. As per clause 3.2.13 from the Manual on WIS, Vol II. Data Consumers should access data from the Global Cache.</w:t>
      </w:r>
    </w:p>
    <w:p>
      <w:pPr>
        <w:pStyle w:val="BodyText"/>
      </w:pPr>
      <w:r>
        <w:t xml:space="preserve">When a Dataset is available from the Global Cache, its Dataset record will include a link to subscribe to "data availability" messages from the Global Cache instances. Data Consumers will subscribe to these "Global Cache" topics and not to the topic that contains messages from the originating NC/DCPC.</w:t>
      </w:r>
    </w:p>
    <w:p>
      <w:pPr>
        <w:pStyle w:val="Heading3"/>
      </w:pPr>
      <w:bookmarkStart w:id="39" w:name="Xcc74123211a801bd7777cf5f2cb58a808b6c657"/>
      <w:r>
        <w:t xml:space="preserve">How to use a notification message to decide whether to download data</w:t>
      </w:r>
      <w:bookmarkEnd w:id="39"/>
    </w:p>
    <w:p>
      <w:pPr>
        <w:pStyle w:val="FirstParagraph"/>
      </w:pPr>
      <w:r>
        <w:t xml:space="preserve">Each Global Cache will publish a "data availability" message as the associated data object becomes available from that Global Cache instance. Each "data availability" message will refer to the same logical data object but hosted at a different location within WIS. Data Consumers need to consider their strategy for managing these duplicate messages. From a data perspective, it does not matter which Global Cache instance is used – they will all provide an identical copy of the data object published by the originating NC/DCPC. The simplest strategy is to accept the first "data availability" message and download from the Global Cache instance that the message refers to (i.e., using a URL for the data object at that Global Cache instance). Alternatively, a Data Consumer may have a preferred Global Cache instance, for example, that is located in the Region. Whichever Global Cache instance is chosen, Data Consumers will need to implement logic to discard duplicate "data availability" messages.</w:t>
      </w:r>
    </w:p>
    <w:p>
      <w:pPr>
        <w:pStyle w:val="Heading3"/>
      </w:pPr>
      <w:bookmarkStart w:id="40" w:name="X495ea6ae192f774a020b79fc072e970bf919ae2"/>
      <w:r>
        <w:t xml:space="preserve">How to download data</w:t>
      </w:r>
      <w:bookmarkEnd w:id="40"/>
    </w:p>
    <w:p>
      <w:pPr>
        <w:pStyle w:val="FirstParagraph"/>
      </w:pPr>
      <w:r>
        <w:t xml:space="preserve">Dataset links are made available through Dataset discovery metadata (via the Global Discovery Catalogue) as well as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 For data subscriptions, data notification messages provide a "cannonical" link to download the associated data object.</w:t>
      </w:r>
    </w:p>
    <w:p>
      <w:pPr>
        <w:pStyle w:val="Heading2"/>
      </w:pPr>
      <w:bookmarkStart w:id="41" w:name="X6cb1def057f1992ce4f8f7eebf9044ec834d943"/>
      <w:r>
        <w:t xml:space="preserve">Data publisher</w:t>
      </w:r>
      <w:bookmarkEnd w:id="41"/>
    </w:p>
    <w:p>
      <w:pPr>
        <w:pStyle w:val="FirstParagraph"/>
      </w:pPr>
      <w:r>
        <w:t xml:space="preserve">As a Data Publisher planning to operate a WIS2 Node, you should read the following sections: TODO: fix crossrefs</w:t>
      </w:r>
      <w:r>
        <w:t xml:space="preserve"> </w:t>
      </w:r>
      <w:r>
        <w:t xml:space="preserve">* 1.2: What is WIS2?</w:t>
      </w:r>
      <w:r>
        <w:t xml:space="preserve"> </w:t>
      </w:r>
      <w:r>
        <w:t xml:space="preserve">* 1.3 Why are Datasets so important?</w:t>
      </w:r>
      <w:r>
        <w:t xml:space="preserve"> </w:t>
      </w:r>
      <w:r>
        <w:t xml:space="preserve">* PART III Data Metadata flows</w:t>
      </w:r>
      <w:r>
        <w:t xml:space="preserve"> </w:t>
      </w:r>
      <w:r>
        <w:t xml:space="preserve">* PART X Information Management</w:t>
      </w:r>
    </w:p>
    <w:p>
      <w:pPr>
        <w:pStyle w:val="Heading3"/>
      </w:pPr>
      <w:bookmarkStart w:id="42" w:name="Xac616973940976592176a2b0324f72453ca8011"/>
      <w:r>
        <w:t xml:space="preserve">How to publish Dataset discovery metadata to the Global Discovery Catalogue</w:t>
      </w:r>
      <w:bookmarkEnd w:id="42"/>
    </w:p>
    <w:p>
      <w:pPr>
        <w:pStyle w:val="FirstParagraph"/>
      </w:pPr>
      <w:r>
        <w:t xml:space="preserve">A Data Producer publishes discovery metadata to the Global Discovery Catalogue by creating a discovery metadata record (see TODO: ref Discovery Metadata), making it available for download, and publishing a notification of its availability (see TODO: ref How to publish data notifications). Global Discovery Catalogues subscribed to the relevant topic via a Global Broker, receive the notification message and then validate, ingest, and publish the associated Dataset discovery metadata record.</w:t>
      </w:r>
    </w:p>
    <w:p>
      <w:pPr>
        <w:pStyle w:val="Heading3"/>
      </w:pPr>
      <w:bookmarkStart w:id="43" w:name="Xed1b426268a2c143d39ee07b05662eb36fa83ad"/>
      <w:r>
        <w:t xml:space="preserve">How to publish data notifications</w:t>
      </w:r>
      <w:bookmarkEnd w:id="43"/>
    </w:p>
    <w:p>
      <w:pPr>
        <w:pStyle w:val="FirstParagraph"/>
      </w:pPr>
      <w:r>
        <w:t xml:space="preserve">A Data Producer publishes data notifications by generating a notification message (see TODO: ref Notification messages) via a WIS2 Node in accordance with the WIS2 Topic Hierarchy. Global Brokers subscribe to WIS2 Nodes and then re-publish the data notification to any consumer with a corresponding subscription.</w:t>
      </w:r>
    </w:p>
    <w:p>
      <w:pPr>
        <w:pStyle w:val="Heading3"/>
      </w:pPr>
      <w:bookmarkStart w:id="44" w:name="Xc4bb7e2999901fa2b6eee397a938e54d554c9f0"/>
      <w:r>
        <w:t xml:space="preserve">How to publish data to the Global Broker</w:t>
      </w:r>
      <w:bookmarkEnd w:id="44"/>
    </w:p>
    <w:p>
      <w:pPr>
        <w:pStyle w:val="FirstParagraph"/>
      </w:pPr>
      <w:r>
        <w:t xml:space="preserve">Data publishing is realized as a function of publishing data notifications (see 2.1.2 How to publish data notifications ).</w:t>
      </w:r>
    </w:p>
    <w:p>
      <w:pPr>
        <w:pStyle w:val="BodyText"/>
      </w:pPr>
      <w:r>
        <w:t xml:space="preserve">TODO: To be completed</w:t>
      </w:r>
    </w:p>
    <w:p>
      <w:pPr>
        <w:pStyle w:val="Heading1"/>
      </w:pPr>
      <w:bookmarkStart w:id="45" w:name="X27c3714cbd41941b233815ec66585da0909fd6e"/>
      <w:r>
        <w:t xml:space="preserve">PART II</w:t>
      </w:r>
      <w:bookmarkEnd w:id="45"/>
    </w:p>
    <w:p>
      <w:pPr>
        <w:pStyle w:val="Heading2"/>
      </w:pPr>
      <w:bookmarkStart w:id="46" w:name="Xee31e45694d178744a29089d70d1cd98c260b58"/>
      <w:r>
        <w:t xml:space="preserve">WIS2 Architecture</w:t>
      </w:r>
      <w:bookmarkEnd w:id="46"/>
    </w:p>
    <w:p>
      <w:pPr>
        <w:pStyle w:val="FirstParagraph"/>
      </w:pPr>
      <w:r>
        <w:t xml:space="preserve">WIS2 is a federated system of systems based on Web-Architecture and open standards, comprising of many WIS2 Nodes for publishing data and Global Services that enable fault tolerant, highly available, low latency data distribution.</w:t>
      </w:r>
    </w:p>
    <w:p>
      <w:pPr>
        <w:pStyle w:val="BodyText"/>
      </w:pPr>
      <w:r>
        <w:t xml:space="preserve">National Centres (NC), Data Collection and Production Centres (DCPC), and Global Information System Centres (GISC) are sll types of WIS Centre.</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 Manual on WMO Information System (WMO-No. 1060), Volume II.</w:t>
      </w:r>
    </w:p>
    <w:p>
      <w:pPr>
        <w:pStyle w:val="Heading2"/>
      </w:pPr>
      <w:bookmarkStart w:id="47" w:name="Xf3fcf64578ae63c909403c87ace898a0d40b853"/>
      <w:r>
        <w:t xml:space="preserve">Roles in WIS2</w:t>
      </w:r>
      <w:bookmarkEnd w:id="47"/>
    </w:p>
    <w:p>
      <w:pPr>
        <w:pStyle w:val="FirstParagraph"/>
      </w:pPr>
      <w:r>
        <w:t xml:space="preserve">When describing the functions of WIS2 there are four roles to consider:</w:t>
      </w:r>
    </w:p>
    <w:p>
      <w:pPr>
        <w:numPr>
          <w:ilvl w:val="0"/>
          <w:numId w:val="1006"/>
        </w:numPr>
      </w:pPr>
      <w:r>
        <w:t xml:space="preserve">Data Publisher:</w:t>
      </w:r>
    </w:p>
    <w:p>
      <w:pPr>
        <w:numPr>
          <w:ilvl w:val="1"/>
          <w:numId w:val="1007"/>
        </w:numPr>
      </w:pPr>
      <w:r>
        <w:t xml:space="preserve">This role is fulfilled by NC and DCPC.</w:t>
      </w:r>
    </w:p>
    <w:p>
      <w:pPr>
        <w:numPr>
          <w:ilvl w:val="1"/>
          <w:numId w:val="1007"/>
        </w:numPr>
      </w:pPr>
      <w:r>
        <w:t xml:space="preserve">Data Publishers operate a WIS2 Node to share their data within the WIS2 ecosystem.</w:t>
      </w:r>
    </w:p>
    <w:p>
      <w:pPr>
        <w:numPr>
          <w:ilvl w:val="1"/>
          <w:numId w:val="1007"/>
        </w:numPr>
      </w:pPr>
      <w:r>
        <w:t xml:space="preserve">Data Publishers manage, curate, and provide access to one or more "Datasets".</w:t>
      </w:r>
    </w:p>
    <w:p>
      <w:pPr>
        <w:numPr>
          <w:ilvl w:val="1"/>
          <w:numId w:val="1007"/>
        </w:numPr>
      </w:pPr>
      <w:r>
        <w:t xml:space="preserve">For each Dataset, a Data Publisher provides:</w:t>
      </w:r>
    </w:p>
    <w:p>
      <w:pPr>
        <w:numPr>
          <w:ilvl w:val="2"/>
          <w:numId w:val="1008"/>
        </w:numPr>
      </w:pPr>
      <w:r>
        <w:t xml:space="preserve">"Discovery metadata" to describe the Dataset, provide details on how it can be accessed, and under what conditions.</w:t>
      </w:r>
    </w:p>
    <w:p>
      <w:pPr>
        <w:numPr>
          <w:ilvl w:val="2"/>
          <w:numId w:val="1008"/>
        </w:numPr>
      </w:pPr>
      <w:r>
        <w:t xml:space="preserve">An API or Web-service to access (or interact with) the Dataset.</w:t>
      </w:r>
    </w:p>
    <w:p>
      <w:pPr>
        <w:numPr>
          <w:ilvl w:val="2"/>
          <w:numId w:val="1008"/>
        </w:numPr>
      </w:pPr>
      <w:r>
        <w:t xml:space="preserve">Notification messages advertising the availability of new data and metadata.</w:t>
      </w:r>
    </w:p>
    <w:p>
      <w:pPr>
        <w:numPr>
          <w:ilvl w:val="0"/>
          <w:numId w:val="1006"/>
        </w:numPr>
      </w:pPr>
      <w:r>
        <w:t xml:space="preserve">Global Coordinator:</w:t>
      </w:r>
    </w:p>
    <w:p>
      <w:pPr>
        <w:numPr>
          <w:ilvl w:val="1"/>
          <w:numId w:val="1009"/>
        </w:numPr>
      </w:pPr>
      <w:r>
        <w:t xml:space="preserve">This role is exclusive to GISCs.</w:t>
      </w:r>
    </w:p>
    <w:p>
      <w:pPr>
        <w:numPr>
          <w:ilvl w:val="1"/>
          <w:numId w:val="1009"/>
        </w:numPr>
      </w:pPr>
      <w:r>
        <w:t xml:space="preserve">All GISCs supporting WMO Members in their AoR fulfil their data sharing obligations via WIS2.</w:t>
      </w:r>
    </w:p>
    <w:p>
      <w:pPr>
        <w:numPr>
          <w:ilvl w:val="0"/>
          <w:numId w:val="1006"/>
        </w:numPr>
      </w:pPr>
      <w:r>
        <w:t xml:space="preserve">Global Service operator:</w:t>
      </w:r>
    </w:p>
    <w:p>
      <w:pPr>
        <w:numPr>
          <w:ilvl w:val="1"/>
          <w:numId w:val="1010"/>
        </w:numPr>
      </w:pPr>
      <w:r>
        <w:t xml:space="preserve">To ensure highly available global data exchange, a WIS Centre may operate one or more Global Services</w:t>
      </w:r>
    </w:p>
    <w:p>
      <w:pPr>
        <w:numPr>
          <w:ilvl w:val="2"/>
          <w:numId w:val="1011"/>
        </w:numPr>
      </w:pPr>
      <w:r>
        <w:t xml:space="preserve">Global Discovery Catalogue: enables users to search all Datasets provided by Data Publishers and discover where and how to interact with those Datasets (e.g., subscribe to updates, access/download/visualize data, or access more detailed information about the Dataset).</w:t>
      </w:r>
    </w:p>
    <w:p>
      <w:pPr>
        <w:numPr>
          <w:ilvl w:val="2"/>
          <w:numId w:val="1011"/>
        </w:numPr>
      </w:pPr>
      <w:r>
        <w:t xml:space="preserve">Global Broker: provides highly available messaging services where users may subscribe to notifications about all Datasets provided by Data Publishers.</w:t>
      </w:r>
    </w:p>
    <w:p>
      <w:pPr>
        <w:numPr>
          <w:ilvl w:val="2"/>
          <w:numId w:val="1011"/>
        </w:numPr>
      </w:pPr>
      <w:r>
        <w:t xml:space="preserve">Global Cache: provides highly available download service for cached copies of core data downloaded from Data Publishers’ Web-services.</w:t>
      </w:r>
    </w:p>
    <w:p>
      <w:pPr>
        <w:numPr>
          <w:ilvl w:val="2"/>
          <w:numId w:val="1011"/>
        </w:numPr>
      </w:pPr>
      <w:r>
        <w:t xml:space="preserve">Global Monitor: gathers and displays system performance, data availability, and other metrics from all WIS2 Nodes and Global Services.</w:t>
      </w:r>
    </w:p>
    <w:p>
      <w:pPr>
        <w:numPr>
          <w:ilvl w:val="0"/>
          <w:numId w:val="1006"/>
        </w:numPr>
      </w:pPr>
      <w:r>
        <w:t xml:space="preserve">Data Consumer:</w:t>
      </w:r>
    </w:p>
    <w:p>
      <w:pPr>
        <w:numPr>
          <w:ilvl w:val="1"/>
          <w:numId w:val="1012"/>
        </w:numPr>
      </w:pPr>
      <w:r>
        <w:t xml:space="preserve">This role represents anyone wanting to find, access, and use data from WIS2 – examples include (but are not limited to): NMHS, government agency, research institution, private sector organisation, etc.</w:t>
      </w:r>
    </w:p>
    <w:p>
      <w:pPr>
        <w:numPr>
          <w:ilvl w:val="1"/>
          <w:numId w:val="1012"/>
        </w:numPr>
      </w:pPr>
      <w:r>
        <w:t xml:space="preserve">Searches or browses the Global Discovery Catalogue (or other search engine) to discover the Dataset(s) that meet their needs (i.e., "Datasets of interest").</w:t>
      </w:r>
    </w:p>
    <w:p>
      <w:pPr>
        <w:numPr>
          <w:ilvl w:val="1"/>
          <w:numId w:val="1012"/>
        </w:numPr>
      </w:pPr>
      <w:r>
        <w:t xml:space="preserve">Subscribes via the Global Broker to receive notification messages about the availability of data or metadata associated with Datasets of interest.</w:t>
      </w:r>
    </w:p>
    <w:p>
      <w:pPr>
        <w:numPr>
          <w:ilvl w:val="1"/>
          <w:numId w:val="1012"/>
        </w:numPr>
      </w:pPr>
      <w:r>
        <w:t xml:space="preserve">Determines whether the data or metadata referenced in notification messages is required.</w:t>
      </w:r>
    </w:p>
    <w:p>
      <w:pPr>
        <w:numPr>
          <w:ilvl w:val="1"/>
          <w:numId w:val="1012"/>
        </w:numPr>
      </w:pPr>
      <w:r>
        <w:t xml:space="preserve">Downloads data from Global Cache or WIS2 Node.</w:t>
      </w:r>
    </w:p>
    <w:p>
      <w:pPr>
        <w:pStyle w:val="Heading2"/>
      </w:pPr>
      <w:bookmarkStart w:id="48" w:name="X4377534b50509c858737c0b074d5a3307b7fcf9"/>
      <w:r>
        <w:t xml:space="preserve">Specifications of WIS2</w:t>
      </w:r>
      <w:bookmarkEnd w:id="48"/>
    </w:p>
    <w:p>
      <w:pPr>
        <w:pStyle w:val="FirstParagraph"/>
      </w:pPr>
      <w:r>
        <w:t xml:space="preserve">Leveraging existing open standards, WIS2 defines the following specifications in support of publish, subscribe, notification, and discovery:</w:t>
      </w:r>
    </w:p>
    <w:p>
      <w:pPr>
        <w:pStyle w:val="TableCaption"/>
      </w:pPr>
      <w:r>
        <w:t xml:space="preserve">WIS2 Specifications</w:t>
      </w:r>
    </w:p>
    <w:tbl>
      <w:tblPr>
        <w:tblStyle w:val="Table"/>
        <w:tblW w:type="pct" w:w="5000.0"/>
        <w:tblLook w:firstRow="1"/>
        <w:tblCaption w:val="WIS2 Specifications"/>
      </w:tblPr>
      <w:tblGrid>
        <w:gridCol w:w="2639"/>
        <w:gridCol w:w="2639"/>
        <w:gridCol w:w="2640"/>
      </w:tblGrid>
      <w:tr>
        <w:trPr>
          <w:cnfStyle w:firstRow="1"/>
        </w:trPr>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Granularity</w:t>
            </w:r>
          </w:p>
        </w:tc>
        <w:tc>
          <w:tcPr>
            <w:tcBorders>
              <w:bottom w:val="single"/>
            </w:tcBorders>
            <w:vAlign w:val="bottom"/>
          </w:tcPr>
          <w:p>
            <w:pPr>
              <w:pStyle w:val="Compact"/>
              <w:jc w:val="left"/>
            </w:pPr>
            <w:r>
              <w:t xml:space="preserve">Primary WIS2 Component(s)</w:t>
            </w:r>
          </w:p>
        </w:tc>
      </w:tr>
      <w:tr>
        <w:tc>
          <w:p>
            <w:pPr>
              <w:jc w:val="left"/>
            </w:pPr>
            <w:r>
              <w:t xml:space="preserve">WMO Core Metadata Profile 2 (WCMP2)</w:t>
            </w:r>
          </w:p>
        </w:tc>
        <w:tc>
          <w:p>
            <w:pPr>
              <w:jc w:val="left"/>
            </w:pPr>
            <w:r>
              <w:t xml:space="preserve">datasets</w:t>
            </w:r>
          </w:p>
        </w:tc>
        <w:tc>
          <w:p>
            <w:pPr>
              <w:jc w:val="left"/>
            </w:pPr>
            <w:r>
              <w:t xml:space="preserve">Global Discovery Catalogue (GDC)</w:t>
            </w:r>
          </w:p>
        </w:tc>
      </w:tr>
      <w:tr>
        <w:tc>
          <w:p>
            <w:pPr>
              <w:jc w:val="left"/>
            </w:pPr>
            <w:r>
              <w:t xml:space="preserve">WIS2 Topic Hierarchy (WTH)</w:t>
            </w:r>
          </w:p>
        </w:tc>
        <w:tc>
          <w:p>
            <w:pPr>
              <w:jc w:val="left"/>
            </w:pPr>
            <w:r>
              <w:t xml:space="preserve">dataset granules</w:t>
            </w:r>
          </w:p>
        </w:tc>
        <w:tc>
          <w:p>
            <w:pPr>
              <w:jc w:val="left"/>
            </w:pPr>
            <w:r>
              <w:t xml:space="preserve">Global Broker, WIS2 Nodes</w:t>
            </w:r>
          </w:p>
        </w:tc>
      </w:tr>
      <w:tr>
        <w:tc>
          <w:p>
            <w:pPr>
              <w:jc w:val="left"/>
            </w:pPr>
            <w:r>
              <w:t xml:space="preserve">WIS2 Notification Message</w:t>
            </w:r>
          </w:p>
        </w:tc>
        <w:tc>
          <w:p>
            <w:pPr>
              <w:jc w:val="left"/>
            </w:pPr>
            <w:r>
              <w:t xml:space="preserve">dataset metadata, dataset granules</w:t>
            </w:r>
          </w:p>
        </w:tc>
        <w:tc>
          <w:p>
            <w:pPr>
              <w:jc w:val="left"/>
            </w:pPr>
            <w:r>
              <w:t xml:space="preserve">Global Broker, WIS2 Nodes</w:t>
            </w:r>
          </w:p>
        </w:tc>
      </w:tr>
    </w:tbl>
    <w:p>
      <w:pPr>
        <w:pStyle w:val="Heading2"/>
      </w:pPr>
      <w:bookmarkStart w:id="49" w:name="X77c8859ec5b5e85b166da5d11960b4ec9fd10d4"/>
      <w:r>
        <w:t xml:space="preserve">Components of WIS2</w:t>
      </w:r>
      <w:bookmarkEnd w:id="49"/>
    </w:p>
    <w:p>
      <w:pPr>
        <w:pStyle w:val="Heading3"/>
      </w:pPr>
      <w:bookmarkStart w:id="50" w:name="X9809bf7de22c5a6f5ac4993d8ceb0a366b28036"/>
      <w:r>
        <w:t xml:space="preserve">WIS2 Node</w:t>
      </w:r>
      <w:bookmarkEnd w:id="50"/>
    </w:p>
    <w:p>
      <w:pPr>
        <w:numPr>
          <w:ilvl w:val="0"/>
          <w:numId w:val="1013"/>
        </w:numPr>
      </w:pPr>
      <w:r>
        <w:t xml:space="preserve">WIS2 Nodes are central to WIS2. These are operated by National Centres (NC) and Data Collection and Production Centres (DCPC) to publish their</w:t>
      </w:r>
      <w:r>
        <w:t xml:space="preserve"> </w:t>
      </w:r>
      <w:r>
        <w:rPr>
          <w:b/>
        </w:rPr>
        <w:t xml:space="preserve">Core</w:t>
      </w:r>
      <w:r>
        <w:t xml:space="preserve"> </w:t>
      </w:r>
      <w:r>
        <w:t xml:space="preserve">and</w:t>
      </w:r>
      <w:r>
        <w:t xml:space="preserve"> </w:t>
      </w:r>
      <w:r>
        <w:rPr>
          <w:b/>
        </w:rPr>
        <w:t xml:space="preserve">Recommended</w:t>
      </w:r>
      <w:r>
        <w:t xml:space="preserve"> </w:t>
      </w:r>
      <w:r>
        <w:t xml:space="preserve">data.</w:t>
      </w:r>
    </w:p>
    <w:p>
      <w:pPr>
        <w:numPr>
          <w:ilvl w:val="0"/>
          <w:numId w:val="1013"/>
        </w:numPr>
      </w:pPr>
      <w:r>
        <w:t xml:space="preserve">WIS2 adopts Web technologies and open standards enabling WIS2 Nodes to be implemented using freely-available software components and common industry practices.</w:t>
      </w:r>
    </w:p>
    <w:p>
      <w:pPr>
        <w:numPr>
          <w:ilvl w:val="0"/>
          <w:numId w:val="1013"/>
        </w:numPr>
      </w:pPr>
      <w:r>
        <w:t xml:space="preserve">WIS2 Nodes publish data as files of a Web server or using an interactive Web service.</w:t>
      </w:r>
    </w:p>
    <w:p>
      <w:pPr>
        <w:numPr>
          <w:ilvl w:val="0"/>
          <w:numId w:val="1013"/>
        </w:numPr>
      </w:pPr>
      <w:r>
        <w:t xml:space="preserve">WIS2 Nodes describe the data they publish using discovery metadata [TODO: ref. WIS Core Metadata Profile 2].</w:t>
      </w:r>
    </w:p>
    <w:p>
      <w:pPr>
        <w:numPr>
          <w:ilvl w:val="0"/>
          <w:numId w:val="1013"/>
        </w:numPr>
      </w:pPr>
      <w:r>
        <w:t xml:space="preserve">WIS2 Nodes generate notification messages [TODO: ref. WIS2 Notification Message] advertising the availability of new data. These notification messages are published to a message broker. The WIS2 Topic Hierarchy is used to ensure that all WIS2 Nodes publish to consistent topics. The information in the notification message tells the Data Consumer where to download data from. Notification messages are also used to advertise the availability of discovery metadata.</w:t>
      </w:r>
    </w:p>
    <w:p>
      <w:pPr>
        <w:numPr>
          <w:ilvl w:val="0"/>
          <w:numId w:val="1013"/>
        </w:numPr>
      </w:pPr>
      <w:r>
        <w:t xml:space="preserve">WIS2 Nodes may implement controlled access for the data they publish. Global Services will operate with fixed IP addresses, enabling WIS2 Nodes to easily distinguish their requests.</w:t>
      </w:r>
    </w:p>
    <w:p>
      <w:pPr>
        <w:pStyle w:val="Heading3"/>
      </w:pPr>
      <w:bookmarkStart w:id="51" w:name="X457e87df81e20dd60341813f33917c04b732591"/>
      <w:r>
        <w:t xml:space="preserve">Global Broker</w:t>
      </w:r>
      <w:bookmarkEnd w:id="51"/>
    </w:p>
    <w:p>
      <w:pPr>
        <w:numPr>
          <w:ilvl w:val="0"/>
          <w:numId w:val="1014"/>
        </w:numPr>
      </w:pPr>
      <w:r>
        <w:t xml:space="preserve">WIS2 incorporates several Global Brokers, ensuring highly resilient distribution of notification messages across the globe.</w:t>
      </w:r>
    </w:p>
    <w:p>
      <w:pPr>
        <w:numPr>
          <w:ilvl w:val="0"/>
          <w:numId w:val="1014"/>
        </w:numPr>
      </w:pPr>
      <w:r>
        <w:t xml:space="preserve">A Global Broker subscribes to the message broker operated by each WIS2 Node and republishes notification messages.</w:t>
      </w:r>
    </w:p>
    <w:p>
      <w:pPr>
        <w:numPr>
          <w:ilvl w:val="0"/>
          <w:numId w:val="1014"/>
        </w:numPr>
      </w:pPr>
      <w:r>
        <w:t xml:space="preserve">A Global broker subscribes to notifications from other Global Brokers to ensure it receives a copy of all notification messages.</w:t>
      </w:r>
    </w:p>
    <w:p>
      <w:pPr>
        <w:numPr>
          <w:ilvl w:val="0"/>
          <w:numId w:val="1014"/>
        </w:numPr>
      </w:pPr>
      <w:r>
        <w:t xml:space="preserve">A Global Broker republishes notification messages from every WIS2 Node and Global Service.</w:t>
      </w:r>
    </w:p>
    <w:p>
      <w:pPr>
        <w:numPr>
          <w:ilvl w:val="0"/>
          <w:numId w:val="1014"/>
        </w:numPr>
      </w:pPr>
      <w:r>
        <w:t xml:space="preserve">A Global Broker operates a highly available, high-performance message broker.</w:t>
      </w:r>
    </w:p>
    <w:p>
      <w:pPr>
        <w:numPr>
          <w:ilvl w:val="0"/>
          <w:numId w:val="1014"/>
        </w:numPr>
      </w:pPr>
      <w:r>
        <w:t xml:space="preserve">A Global Broker uses the WIS2 Topic Hierarchy enabling a Data Consumer to easily find topics relevant to their needs.</w:t>
      </w:r>
    </w:p>
    <w:p>
      <w:pPr>
        <w:numPr>
          <w:ilvl w:val="0"/>
          <w:numId w:val="1014"/>
        </w:numPr>
      </w:pPr>
      <w:r>
        <w:t xml:space="preserve">Data Consumers should subscribe to notifications from a Global Broker not directly to the message brokers operated by WIS2 Nodes.</w:t>
      </w:r>
    </w:p>
    <w:p>
      <w:pPr>
        <w:pStyle w:val="Heading3"/>
      </w:pPr>
      <w:bookmarkStart w:id="52" w:name="X3757fd838d3368c80e2243a833cf028c5b7f1b3"/>
      <w:r>
        <w:t xml:space="preserve">Global Cache</w:t>
      </w:r>
      <w:bookmarkEnd w:id="52"/>
    </w:p>
    <w:p>
      <w:pPr>
        <w:numPr>
          <w:ilvl w:val="0"/>
          <w:numId w:val="1015"/>
        </w:numPr>
      </w:pPr>
      <w:r>
        <w:t xml:space="preserve">WIS2 incorporates several Global Caches, ensuring highly resilient distribution of data across the globe.</w:t>
      </w:r>
    </w:p>
    <w:p>
      <w:pPr>
        <w:numPr>
          <w:ilvl w:val="0"/>
          <w:numId w:val="1015"/>
        </w:numPr>
      </w:pPr>
      <w:r>
        <w:t xml:space="preserve">A Global Cache provides a highly available data server from which a Data Consumer can download Core data, as specified in the WMO Unified Data Policy, Resolution 1 (Cg-Ext(2021)).</w:t>
      </w:r>
    </w:p>
    <w:p>
      <w:pPr>
        <w:numPr>
          <w:ilvl w:val="0"/>
          <w:numId w:val="1015"/>
        </w:numPr>
      </w:pPr>
      <w:r>
        <w:t xml:space="preserve">A Global Cache subscribes to notification messages via a Global Broker.</w:t>
      </w:r>
    </w:p>
    <w:p>
      <w:pPr>
        <w:numPr>
          <w:ilvl w:val="0"/>
          <w:numId w:val="1015"/>
        </w:numPr>
      </w:pPr>
      <w:r>
        <w:t xml:space="preserve">On receipt of a notification message, the Global Cache downloads from the WIS2 Node a copy data referenced in the notification message, makes this copy available on its data server, and publishes a new notification message advertising availability of this data at the Global Cache.</w:t>
      </w:r>
    </w:p>
    <w:p>
      <w:pPr>
        <w:numPr>
          <w:ilvl w:val="0"/>
          <w:numId w:val="1015"/>
        </w:numPr>
      </w:pPr>
      <w:r>
        <w:t xml:space="preserve">A Global Cache will subscribe to notification messages from other Global Caches enabling it to download and republish data it has not acquired directly from WIS2 Nodes. This ensures that each Global Cache holds data from every WIS2 Node.</w:t>
      </w:r>
    </w:p>
    <w:p>
      <w:pPr>
        <w:numPr>
          <w:ilvl w:val="0"/>
          <w:numId w:val="1015"/>
        </w:numPr>
      </w:pPr>
      <w:r>
        <w:t xml:space="preserve">A Global Cache shall retain a copy of core data for a duration compatible with the real-time or near real-time schedule of the data and not less than 24-hours.</w:t>
      </w:r>
    </w:p>
    <w:p>
      <w:pPr>
        <w:numPr>
          <w:ilvl w:val="0"/>
          <w:numId w:val="1015"/>
        </w:numPr>
      </w:pPr>
      <w:r>
        <w:t xml:space="preserve">A Global Cache will delete data from the cache once the retention period has expired.</w:t>
      </w:r>
    </w:p>
    <w:p>
      <w:pPr>
        <w:numPr>
          <w:ilvl w:val="0"/>
          <w:numId w:val="1015"/>
        </w:numPr>
      </w:pPr>
      <w:r>
        <w:t xml:space="preserve">Data Consumers should download data from a Global Cache when available.</w:t>
      </w:r>
    </w:p>
    <w:p>
      <w:pPr>
        <w:pStyle w:val="Heading3"/>
      </w:pPr>
      <w:bookmarkStart w:id="53" w:name="X7afed62fce9c77dc9763966ede44c55358b9618"/>
      <w:r>
        <w:t xml:space="preserve">Global Discovery Catalogue</w:t>
      </w:r>
      <w:bookmarkEnd w:id="53"/>
    </w:p>
    <w:p>
      <w:pPr>
        <w:numPr>
          <w:ilvl w:val="0"/>
          <w:numId w:val="1016"/>
        </w:numPr>
      </w:pPr>
      <w:r>
        <w:t xml:space="preserve">WIS2 includes several Global Discovery Catalogues.</w:t>
      </w:r>
    </w:p>
    <w:p>
      <w:pPr>
        <w:numPr>
          <w:ilvl w:val="0"/>
          <w:numId w:val="1016"/>
        </w:numPr>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numPr>
          <w:ilvl w:val="0"/>
          <w:numId w:val="1016"/>
        </w:numPr>
      </w:pPr>
      <w:r>
        <w:t xml:space="preserve">A Global Discovery Catalogue subscribes to notification messages via a Global Broker about the availability of new (or updated) discovery metadata. It downloads a copy of the discovery metadata and updates the catalogue.</w:t>
      </w:r>
    </w:p>
    <w:p>
      <w:pPr>
        <w:numPr>
          <w:ilvl w:val="0"/>
          <w:numId w:val="1016"/>
        </w:numPr>
      </w:pPr>
      <w:r>
        <w:t xml:space="preserve">A Global Discovery Catalogue will amend discovery metadata records to add details of where one can subscribe to updates about the Dataset at a Global Broker.</w:t>
      </w:r>
    </w:p>
    <w:p>
      <w:pPr>
        <w:numPr>
          <w:ilvl w:val="0"/>
          <w:numId w:val="1016"/>
        </w:numPr>
      </w:pPr>
      <w:r>
        <w:t xml:space="preserve">A Global Discovery Catalogue makes its content available for indexing by search engines.</w:t>
      </w:r>
    </w:p>
    <w:p>
      <w:pPr>
        <w:pStyle w:val="Heading3"/>
      </w:pPr>
      <w:bookmarkStart w:id="54" w:name="X4e88c05a27e698b3d133af3a43b16886494a2e2"/>
      <w:r>
        <w:t xml:space="preserve">Global Monitor</w:t>
      </w:r>
      <w:bookmarkEnd w:id="54"/>
    </w:p>
    <w:p>
      <w:pPr>
        <w:numPr>
          <w:ilvl w:val="0"/>
          <w:numId w:val="1017"/>
        </w:numPr>
      </w:pPr>
      <w:r>
        <w:t xml:space="preserve">WIS2 includes a Global Monitor service.</w:t>
      </w:r>
    </w:p>
    <w:p>
      <w:pPr>
        <w:numPr>
          <w:ilvl w:val="0"/>
          <w:numId w:val="1017"/>
        </w:numPr>
      </w:pPr>
      <w:r>
        <w:t xml:space="preserve">The Global Monitor collects metrics from WIS2 components.</w:t>
      </w:r>
    </w:p>
    <w:p>
      <w:pPr>
        <w:numPr>
          <w:ilvl w:val="0"/>
          <w:numId w:val="1017"/>
        </w:numPr>
      </w:pPr>
      <w:r>
        <w:t xml:space="preserve">The Global Monitor provides a dashboard that supports operational management of the WIS2 system.</w:t>
      </w:r>
    </w:p>
    <w:p>
      <w:pPr>
        <w:numPr>
          <w:ilvl w:val="0"/>
          <w:numId w:val="1017"/>
        </w:numPr>
      </w:pPr>
      <w:r>
        <w:t xml:space="preserve">The Global Monitor tracks:</w:t>
      </w:r>
    </w:p>
    <w:p>
      <w:pPr>
        <w:numPr>
          <w:ilvl w:val="1"/>
          <w:numId w:val="1018"/>
        </w:numPr>
      </w:pPr>
      <w:r>
        <w:t xml:space="preserve">What data is published by WIS2 Nodes.</w:t>
      </w:r>
    </w:p>
    <w:p>
      <w:pPr>
        <w:numPr>
          <w:ilvl w:val="1"/>
          <w:numId w:val="1018"/>
        </w:numPr>
      </w:pPr>
      <w:r>
        <w:t xml:space="preserve">Whether data can be effectively accessed by Data Consumers.</w:t>
      </w:r>
    </w:p>
    <w:p>
      <w:pPr>
        <w:numPr>
          <w:ilvl w:val="1"/>
          <w:numId w:val="1018"/>
        </w:numPr>
      </w:pPr>
      <w:r>
        <w:t xml:space="preserve">The performance of components in the WIS2 system.</w:t>
      </w:r>
    </w:p>
    <w:p>
      <w:pPr>
        <w:pStyle w:val="Heading2"/>
      </w:pPr>
      <w:bookmarkStart w:id="55" w:name="Xee8f00d4b5d32ea81dee296c05c3047c4b44548"/>
      <w:r>
        <w:t xml:space="preserve">Protocols configuration</w:t>
      </w:r>
      <w:bookmarkEnd w:id="55"/>
    </w:p>
    <w:p>
      <w:pPr>
        <w:pStyle w:val="Heading3"/>
      </w:pPr>
      <w:bookmarkStart w:id="56" w:name="X24a7c06ed7dc4cc495cbe882209559321d9907a"/>
      <w:r>
        <w:t xml:space="preserve">Publish-Subscribe protocol (MQTT)</w:t>
      </w:r>
      <w:bookmarkEnd w:id="56"/>
    </w:p>
    <w:p>
      <w:pPr>
        <w:numPr>
          <w:ilvl w:val="0"/>
          <w:numId w:val="1019"/>
        </w:numPr>
      </w:pPr>
      <w:r>
        <w:t xml:space="preserve">The MQTT protocol is to be used for all WIS2 Publish-Subscribe workflow (publication and subscription).</w:t>
      </w:r>
    </w:p>
    <w:p>
      <w:pPr>
        <w:numPr>
          <w:ilvl w:val="0"/>
          <w:numId w:val="1019"/>
        </w:numPr>
      </w:pPr>
      <w:r>
        <w:t xml:space="preserve">MQTT v3.1.1 and v5.0 are the chosen protocols for the WIS2 Notification Messages publication and subscription.</w:t>
      </w:r>
    </w:p>
    <w:p>
      <w:pPr>
        <w:numPr>
          <w:ilvl w:val="1"/>
          <w:numId w:val="1020"/>
        </w:numPr>
      </w:pPr>
      <w:r>
        <w:t xml:space="preserve">To connect to Global Brokers, MQTT v5.0 is preferred as it provides additional features such as the ability to used shared subscription.</w:t>
      </w:r>
    </w:p>
    <w:p>
      <w:pPr>
        <w:numPr>
          <w:ilvl w:val="0"/>
          <w:numId w:val="1019"/>
        </w:numPr>
      </w:pPr>
      <w:r>
        <w:t xml:space="preserve">The following parameters are to be used for all MQTT client/server connectivity and subscription:</w:t>
      </w:r>
    </w:p>
    <w:p>
      <w:pPr>
        <w:numPr>
          <w:ilvl w:val="1"/>
          <w:numId w:val="1021"/>
        </w:numPr>
      </w:pPr>
      <w:r>
        <w:t xml:space="preserve">Message retention: false</w:t>
      </w:r>
    </w:p>
    <w:p>
      <w:pPr>
        <w:numPr>
          <w:ilvl w:val="1"/>
          <w:numId w:val="1021"/>
        </w:numPr>
      </w:pPr>
      <w:r>
        <w:t xml:space="preserve">Quality of Service (QoS) of 1</w:t>
      </w:r>
    </w:p>
    <w:p>
      <w:pPr>
        <w:numPr>
          <w:ilvl w:val="1"/>
          <w:numId w:val="1021"/>
        </w:numPr>
      </w:pPr>
      <w:r>
        <w:t xml:space="preserve">A maximum of 2000 messages to be held in a queue per client</w:t>
      </w:r>
    </w:p>
    <w:p>
      <w:pPr>
        <w:numPr>
          <w:ilvl w:val="0"/>
          <w:numId w:val="1019"/>
        </w:numPr>
      </w:pPr>
      <w:r>
        <w:t xml:space="preserve">In order to permit authentication and authorization for users, WIS2 Node, Global Cache, Global Discovery Catalogue and Global Brokers shall use a user and password based mechanism.</w:t>
      </w:r>
    </w:p>
    <w:p>
      <w:pPr>
        <w:numPr>
          <w:ilvl w:val="0"/>
          <w:numId w:val="1019"/>
        </w:numPr>
      </w:pPr>
      <w:r>
        <w:t xml:space="preserve">To improve the overall level of security of WIS2, the secure version of the MQTT protocol is preferred. If used, the certificate must be valid.</w:t>
      </w:r>
    </w:p>
    <w:p>
      <w:pPr>
        <w:numPr>
          <w:ilvl w:val="0"/>
          <w:numId w:val="1019"/>
        </w:numPr>
      </w:pPr>
      <w:r>
        <w:t xml:space="preserve">The standard TCP ports to be used are 8883 for Secure MQTT (MQTTS) and 443 for Secure Web Socket (WSS).</w:t>
      </w:r>
    </w:p>
    <w:p>
      <w:pPr>
        <w:pStyle w:val="Heading3"/>
      </w:pPr>
      <w:bookmarkStart w:id="57" w:name="X5c2c63cbe773be7ffd5fb93b0614b441ffbec41"/>
      <w:r>
        <w:t xml:space="preserve">Download protocol (HTTP)</w:t>
      </w:r>
      <w:bookmarkEnd w:id="57"/>
    </w:p>
    <w:p>
      <w:pPr>
        <w:numPr>
          <w:ilvl w:val="0"/>
          <w:numId w:val="1022"/>
        </w:numPr>
      </w:pPr>
      <w:r>
        <w:t xml:space="preserve">The HTTP protocol is to be used for all WIS2 download workflow.</w:t>
      </w:r>
    </w:p>
    <w:p>
      <w:pPr>
        <w:numPr>
          <w:ilvl w:val="0"/>
          <w:numId w:val="1022"/>
        </w:numPr>
      </w:pPr>
      <w:r>
        <w:t xml:space="preserve">To improve the overall level of security of WIS2, the secure version of the HTTP protocol is preferred. If used, the certificate must be valid.</w:t>
      </w:r>
    </w:p>
    <w:p>
      <w:pPr>
        <w:numPr>
          <w:ilvl w:val="0"/>
          <w:numId w:val="1022"/>
        </w:numPr>
      </w:pPr>
      <w:r>
        <w:t xml:space="preserve">The standard TCP port to be used is 443 for Secure HTTP (HTTPS).</w:t>
      </w:r>
    </w:p>
    <w:p>
      <w:pPr>
        <w:pStyle w:val="Heading2"/>
      </w:pPr>
      <w:bookmarkStart w:id="58" w:name="Xff31a5d1aa87fc988a72aaf109f7c8e748ad4b1"/>
      <w:r>
        <w:t xml:space="preserve">Implementation and operation of a WIS2 Node</w:t>
      </w:r>
      <w:bookmarkEnd w:id="58"/>
    </w:p>
    <w:p>
      <w:pPr>
        <w:pStyle w:val="Heading3"/>
      </w:pPr>
      <w:bookmarkStart w:id="59" w:name="X2dc45f7e3308f894d44a9e549266f7a5068a5e5"/>
      <w:r>
        <w:t xml:space="preserve">Practices and procedures</w:t>
      </w:r>
      <w:bookmarkEnd w:id="59"/>
    </w:p>
    <w:p>
      <w:pPr>
        <w:pStyle w:val="Heading4"/>
      </w:pPr>
      <w:bookmarkStart w:id="60" w:name="X8e028573dd812516e98f10b49ed38e5e61384e5"/>
      <w:r>
        <w:t xml:space="preserve">Registration and decommissioning of a WIS2 Node</w:t>
      </w:r>
      <w:bookmarkEnd w:id="60"/>
    </w:p>
    <w:p>
      <w:pPr>
        <w:pStyle w:val="FirstParagraph"/>
      </w:pPr>
      <w:r>
        <w:t xml:space="preserve">Registration and decomissioning of WIS2 Nodes must be approved by the PR for the centre registering or decomissioning a WIS2 Node.</w:t>
      </w:r>
    </w:p>
    <w:p>
      <w:pPr>
        <w:pStyle w:val="BodyText"/>
      </w:pPr>
      <w:r>
        <w:t xml:space="preserve">WMO Secretariat will operate a WIS2 register. The registration of a WIS2 Node involves the following steps:</w:t>
      </w:r>
    </w:p>
    <w:p>
      <w:pPr>
        <w:numPr>
          <w:ilvl w:val="0"/>
          <w:numId w:val="1023"/>
        </w:numPr>
      </w:pPr>
      <w:r>
        <w:t xml:space="preserve">Request hosting a WIS2 Node: A request for hosting a WIS2 Node shall be put forward by the Permanent Representative of the country of the WIS2 Node host centre, or, in the case of international organizations, by either the Permanent Representative (PR) of the country where the WIS2 Node host centre is located or the president of the relevant organization in case of WMO partner or programme designated as DCPC.</w:t>
      </w:r>
    </w:p>
    <w:p>
      <w:pPr>
        <w:numPr>
          <w:ilvl w:val="0"/>
          <w:numId w:val="1023"/>
        </w:numPr>
      </w:pPr>
      <w:r>
        <w:t xml:space="preserve">Assign a centre-id: The centre identifier (</w:t>
      </w:r>
      <w:r>
        <w:rPr>
          <w:rStyle w:val="VerbatimChar"/>
        </w:rPr>
        <w:t xml:space="preserve">centre-id</w:t>
      </w:r>
      <w:r>
        <w:t xml:space="preserve">) is an acronym as specified by the member and endorsed by the PR of the country and WMO. It is a single identifier comprised of a top level domain (TLD) and centre name, and represents the data publisher, distributor or issuing centre of a given dataset or data product/granule (see the Topic Hierarchy Manual on WIS Vol II).</w:t>
      </w:r>
    </w:p>
    <w:p>
      <w:pPr>
        <w:numPr>
          <w:ilvl w:val="0"/>
          <w:numId w:val="1023"/>
        </w:numPr>
      </w:pPr>
      <w:r>
        <w:t xml:space="preserve">Complete the WIS2 Register: The WIS National Focal Point shall complete the WIS2 Register operated by the WMO Secretariat</w:t>
      </w:r>
    </w:p>
    <w:p>
      <w:pPr>
        <w:numPr>
          <w:ilvl w:val="0"/>
          <w:numId w:val="1023"/>
        </w:numPr>
      </w:pPr>
      <w:r>
        <w:t xml:space="preserve">WIS2 Node assessment: the principal GISC verifies that the WIS2 Node is compliant with WIS2 requirements. The assessment includes:</w:t>
      </w:r>
    </w:p>
    <w:p>
      <w:pPr>
        <w:numPr>
          <w:ilvl w:val="1"/>
          <w:numId w:val="1024"/>
        </w:numPr>
      </w:pPr>
      <w:r>
        <w:t xml:space="preserve">the verification of the compliance of the WIS2 Topic Hierarchy (WTH) used by the centre with the WIS2 Topic Hierarchy.</w:t>
      </w:r>
    </w:p>
    <w:p>
      <w:pPr>
        <w:numPr>
          <w:ilvl w:val="1"/>
          <w:numId w:val="1024"/>
        </w:numPr>
      </w:pPr>
      <w:r>
        <w:t xml:space="preserve">verification of compliance of the Notification Message with the specifications.</w:t>
      </w:r>
    </w:p>
    <w:p>
      <w:pPr>
        <w:numPr>
          <w:ilvl w:val="1"/>
          <w:numId w:val="1024"/>
        </w:numPr>
      </w:pPr>
      <w:r>
        <w:t xml:space="preserve">verification that the download link is using HTTPS which is a preference for WIS2.</w:t>
      </w:r>
    </w:p>
    <w:p>
      <w:pPr>
        <w:pStyle w:val="FirstParagraph"/>
      </w:pPr>
      <w:r>
        <w:t xml:space="preserve">Upon completion of this verification, and confirmation that it satisfies all conditions for operating a WIS2 Node, GISC notifies WMO and confirms that this centre identifier can be added to WIS2.</w:t>
      </w:r>
    </w:p>
    <w:p>
      <w:pPr>
        <w:numPr>
          <w:ilvl w:val="0"/>
          <w:numId w:val="1025"/>
        </w:numPr>
      </w:pPr>
      <w:r>
        <w:t xml:space="preserve">Communicate details to the Global services: WMO Secretariat provides the WIS2 Node details to the Global Brokers to subscribe to the WIS2 Node.</w:t>
      </w:r>
    </w:p>
    <w:p>
      <w:pPr>
        <w:pStyle w:val="FirstParagraph"/>
      </w:pPr>
      <w:r>
        <w:t xml:space="preserve">A diagram of the process of registering a WIS2 Node is presented below.</w:t>
      </w:r>
    </w:p>
    <w:p>
      <w:pPr>
        <w:pStyle w:val="BodyText"/>
      </w:pPr>
      <w:r>
        <w:drawing>
          <wp:inline>
            <wp:extent cx="5334000" cy="5667559"/>
            <wp:effectExtent b="0" l="0" r="0" t="0"/>
            <wp:docPr descr="Adding a WIS2 Node" title="" id="1" name="Picture"/>
            <a:graphic>
              <a:graphicData uri="http://schemas.openxmlformats.org/drawingml/2006/picture">
                <pic:pic>
                  <pic:nvPicPr>
                    <pic:cNvPr descr="images/add-wis2node.png" id="0" name="Picture"/>
                    <pic:cNvPicPr>
                      <a:picLocks noChangeArrowheads="1" noChangeAspect="1"/>
                    </pic:cNvPicPr>
                  </pic:nvPicPr>
                  <pic:blipFill>
                    <a:blip r:embed="rId61"/>
                    <a:stretch>
                      <a:fillRect/>
                    </a:stretch>
                  </pic:blipFill>
                  <pic:spPr bwMode="auto">
                    <a:xfrm>
                      <a:off x="0" y="0"/>
                      <a:ext cx="5334000" cy="5667559"/>
                    </a:xfrm>
                    <a:prstGeom prst="rect">
                      <a:avLst/>
                    </a:prstGeom>
                    <a:noFill/>
                    <a:ln w="9525">
                      <a:noFill/>
                      <a:headEnd/>
                      <a:tailEnd/>
                    </a:ln>
                  </pic:spPr>
                </pic:pic>
              </a:graphicData>
            </a:graphic>
          </wp:inline>
        </w:drawing>
      </w:r>
    </w:p>
    <w:p>
      <w:pPr>
        <w:pStyle w:val="Heading4"/>
      </w:pPr>
      <w:bookmarkStart w:id="62" w:name="Xf767dc45d10fda218afde6b3036463a48df52ca"/>
      <w:r>
        <w:t xml:space="preserve">Registration and removal of a dataset</w:t>
      </w:r>
      <w:bookmarkEnd w:id="62"/>
    </w:p>
    <w:p>
      <w:pPr>
        <w:pStyle w:val="FirstParagraph"/>
      </w:pPr>
      <w:r>
        <w:t xml:space="preserve">Procedure for PR Approved WIS2 Node Registration is to create a centre identifier based on naming convention</w:t>
      </w:r>
      <w:r>
        <w:t xml:space="preserve"> </w:t>
      </w:r>
      <w:r>
        <w:rPr>
          <w:rStyle w:val="VerbatimChar"/>
        </w:rPr>
        <w:t xml:space="preserve">ab-domain-nodename</w:t>
      </w:r>
      <w:r>
        <w:t xml:space="preserve">. Where</w:t>
      </w:r>
      <w:r>
        <w:t xml:space="preserve"> </w:t>
      </w:r>
      <w:r>
        <w:rPr>
          <w:rStyle w:val="VerbatimChar"/>
        </w:rPr>
        <w:t xml:space="preserve">ab</w:t>
      </w:r>
      <w:r>
        <w:t xml:space="preserve"> </w:t>
      </w:r>
      <w:r>
        <w:t xml:space="preserve">is the the IANA Top Level Domain (TLD) code, domain is the organization’s domain name for the main website, and nodename (optional) is descriptive of the purpose of the WIS2 Node (for example a node for a type of data or programme of the data e.g. climate, aviation, etc.) when the organization is hosting multiple WIS2 Nodes. A sample centre identifier is</w:t>
      </w:r>
      <w:r>
        <w:t xml:space="preserve"> </w:t>
      </w:r>
      <w:r>
        <w:rPr>
          <w:rStyle w:val="VerbatimChar"/>
        </w:rPr>
        <w:t xml:space="preserve">ab-myorg-climate</w:t>
      </w:r>
      <w:r>
        <w:t xml:space="preserve">. In addition to the centre identifier the registering organization should also provide the broker endpoints. Once centre identifier and broker endpoints are provided and entered into the WIS2 Node register, the WMO Secretariat will contact the GISC for the organization’s country and request the GISC to verify the correctness of the provided information. The GISC will request the centre produce a test message with associated files for download. The GISC should use a test MQTT client to verify the notification message is correct and the download links are functional. The GISC notifies the Centre of the results of the checks and if all are good, requests the Centre to provide metadata when the dataset is ready. When metadata is proivided the GISC informs the WMO Secretariat that the new centre identifier is ready and requests it be added to WIS2.</w:t>
      </w:r>
    </w:p>
    <w:p>
      <w:pPr>
        <w:pStyle w:val="BodyText"/>
      </w:pPr>
      <w:r>
        <w:t xml:space="preserve">In the case of NCs, the procedure for PR approved decomissioning of a WIS2 Node is the PR (or designate) will notify the WMO Secretariat of the decomissioning of the WIS2 Node. In the case of DCPCs, the sponsor (i.e., Regional Association or WMO Programme) is the Programme Chair or Regional Information Management Chair shall approve the decommissioning and notify the WMO Secretariat of the decomissioning of the WIS2 Node. Where possible, a 30 day notice period should be provided prior to the decomissioning and information on if the data from the Node will also be decomissioned or if it is available via another WIS2 Node or method. The WMO Secretariat will notify the GISC for the country and the Global Service Providers of the date of the WIS2 Node decomissioning.</w:t>
      </w:r>
    </w:p>
    <w:p>
      <w:pPr>
        <w:pStyle w:val="BodyText"/>
      </w:pPr>
      <w:r>
        <w:t xml:space="preserve">NC/DCPCs operators decomissioning a WIS2 Node shall ensure that obligations relating to data sharing within WIS continue to be met after the WIS2 Node is decommissioned, for example, by migrating these data sharing obligations to another WIS2 Node. In the case of DCPCs, this may mean the WIS2 Node responsibilities shift from one member to another and in the case these details should be included in the decomissioning notice to the WMO Serectariat.</w:t>
      </w:r>
    </w:p>
    <w:p>
      <w:pPr>
        <w:pStyle w:val="BodyText"/>
      </w:pPr>
      <w:r>
        <w:t xml:space="preserve">A Data Producer publishes data via a WIS2 Node in accordance with the WIS2 Topic Hierarchy by creating a discovery metadata record, making it available for download, and publishing a notification of its availability (see how to publish data notifications TODO CROSSREF). Global Brokers then subscribe to the relevant topic, receive the notification message, and then validate, ingest, and publish the associated dataset record.</w:t>
      </w:r>
    </w:p>
    <w:p>
      <w:pPr>
        <w:pStyle w:val="BodyText"/>
      </w:pPr>
      <w:r>
        <w:t xml:space="preserve">All data shared in WIS2 must include metadata compliant with the metadata requriements described below. Data providers must be approved by their PR (or designate such as the member’s WIS Focal Point) to ensure quality metadata will be provied along with the data.</w:t>
      </w:r>
    </w:p>
    <w:p>
      <w:pPr>
        <w:pStyle w:val="BodyText"/>
      </w:pPr>
      <w:r>
        <w:t xml:space="preserve">An organization ready to publish a new dataset should contact the WMO Secretariat with the approval of their PR (or designate) to The WMO Secretariat. The WMO Secretariat will contact the GISC for the organizaiton with the new (meta)data. The GISC will work with a Global Discovery Catalogue to verify the metadata. the GDC will publish a report indicating errors and/or potential improvements (based on discovery metadata KPIs). The GISC should work with the data publisher to remedy issues and incporate suggestions for improvement.</w:t>
      </w:r>
    </w:p>
    <w:p>
      <w:pPr>
        <w:pStyle w:val="BodyText"/>
      </w:pPr>
      <w:r>
        <w:t xml:space="preserve">In addition, the data publisher’s affiliated GISC conduct a systematic review of what’s being published to make sure everything is functional.</w:t>
      </w:r>
    </w:p>
    <w:p>
      <w:pPr>
        <w:pStyle w:val="Heading4"/>
      </w:pPr>
      <w:bookmarkStart w:id="63" w:name="X3289680ea2f7d4109aa6428f322d340e91d0957"/>
      <w:r>
        <w:t xml:space="preserve">Connecting with Global Services</w:t>
      </w:r>
      <w:bookmarkEnd w:id="63"/>
    </w:p>
    <w:p>
      <w:pPr>
        <w:pStyle w:val="FirstParagraph"/>
      </w:pPr>
      <w:r>
        <w:t xml:space="preserve">Once a WIS2 Node has been verified by a GISC and endpoints and metadata are available, the WMO Secretariat provides the new centre identifier to the Global Brokers and requests they subscribe to the new broker endpoint. The Global Broker will recieve the data based on their topic subscriptions. The Global Caches download and cache the metadata (and data where applicable for core datasets).</w:t>
      </w:r>
    </w:p>
    <w:p>
      <w:pPr>
        <w:pStyle w:val="BodyText"/>
      </w:pPr>
      <w:r>
        <w:t xml:space="preserve">Once a GISC, in partnership with a Global Data Catalogue, verifies the metadata for a new dataset, the WMO Secretariat will be notified of the availability of the new dataset. The WMO Seretariat will then notify the Global Borkers and Global Caches of the addition of new data to the WIS system.</w:t>
      </w:r>
    </w:p>
    <w:p>
      <w:pPr>
        <w:pStyle w:val="Heading3"/>
      </w:pPr>
      <w:bookmarkStart w:id="64" w:name="Xf27b1f0223a14cb62d964158e83b2aa83f010f8"/>
      <w:r>
        <w:t xml:space="preserve">Publishing data, discovery metadata, and notification messages</w:t>
      </w:r>
      <w:bookmarkEnd w:id="64"/>
    </w:p>
    <w:p>
      <w:pPr>
        <w:pStyle w:val="Heading4"/>
      </w:pPr>
      <w:bookmarkStart w:id="65" w:name="X62d67b478702f8c797216a8f6868a0b35e7d516"/>
      <w:r>
        <w:t xml:space="preserve">Discovery metadata</w:t>
      </w:r>
      <w:bookmarkEnd w:id="65"/>
    </w:p>
    <w:p>
      <w:pPr>
        <w:pStyle w:val="FirstParagraph"/>
      </w:pPr>
      <w:r>
        <w:t xml:space="preserve">Discovery metadata shall be encoded according to the WMO Core Metadata Profile version 2 (WCMP2).</w:t>
      </w:r>
    </w:p>
    <w:p>
      <w:pPr>
        <w:pStyle w:val="BodyText"/>
      </w:pPr>
      <w:r>
        <w:t xml:space="preserve">Discovery metadata may be published one of two ways. The simplest method is to encode the discovery metadata record as a file and publish it to an HTTP server. The URL of this file is included in the notification message advertising the availability of new metadata. Alternatively, a data publisher may choose to host a local catalogue themselves, enabling them to share discovery metadata records through an API (e.g., OGC API - Records). In this case, the URL used in the notification message will refer to the API endpoint identifying the specific discovery metadata record (e.g., an item as part of their discovery metadata catalogue).</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Discovery metadata must be published before data is published to WIS2.</w:t>
      </w:r>
    </w:p>
    <w:p>
      <w:pPr>
        <w:pStyle w:val="BodyText"/>
      </w:pPr>
      <w:r>
        <w:t xml:space="preserve">TODO: to be completed</w:t>
      </w:r>
    </w:p>
    <w:p>
      <w:pPr>
        <w:pStyle w:val="Heading4"/>
      </w:pPr>
      <w:bookmarkStart w:id="66" w:name="X1570affaafae1bfedcbec5b9543c51eae060db5"/>
      <w:r>
        <w:t xml:space="preserve">Notification messages</w:t>
      </w:r>
      <w:bookmarkEnd w:id="66"/>
    </w:p>
    <w:p>
      <w:pPr>
        <w:pStyle w:val="FirstParagraph"/>
      </w:pPr>
      <w:r>
        <w:t xml:space="preserve">There is no requirement for an NC/DCPC to publish "data availability" notification messages relating to infrequently changing datasets, such as a data archive, especially where the user community have no requirement to be instantly updated about changes to a dataset (e.g., the addition of new records into a climate observation archive). Data publishers should note that without providing notification messages their data will not be copied into the Global Cache. However, since the Global Cache only holds real-time (or near real-time) datasets, this is not a concern for data publishers with infrequently changing datasets.</w:t>
      </w:r>
    </w:p>
    <w:p>
      <w:pPr>
        <w:pStyle w:val="BodyText"/>
      </w:pPr>
      <w:r>
        <w:t xml:space="preserve">TODO: to be completed</w:t>
      </w:r>
    </w:p>
    <w:p>
      <w:pPr>
        <w:pStyle w:val="Heading4"/>
      </w:pPr>
      <w:bookmarkStart w:id="67" w:name="X05ad229d6065a3fb9e9fa952b4fa2f12120cd4a"/>
      <w:r>
        <w:t xml:space="preserve">Data</w:t>
      </w:r>
      <w:bookmarkEnd w:id="67"/>
    </w:p>
    <w:p>
      <w:pPr>
        <w:pStyle w:val="FirstParagraph"/>
      </w:pPr>
      <w:r>
        <w:t xml:space="preserve">WIS2 provides the "plumbing" for data sharing within the WMO community, but it defines neither which data to share, nor how that data should be encoded. WIS Centres need to evaluate WMO Programme requirements and the WMO Unified Data Policy to determine which datasets should be made available through WIS.</w:t>
      </w:r>
    </w:p>
    <w:p>
      <w:pPr>
        <w:pStyle w:val="BodyText"/>
      </w:pPr>
      <w:r>
        <w:t xml:space="preserve">WMO Technical Regulations may require that data is encoded in particular formats. For example: synoptic observations should be encoded in BUFR. The Manual on Codes (WMO No. 306) provides details of data formats formally approved for use in WMO.</w:t>
      </w:r>
    </w:p>
    <w:p>
      <w:pPr>
        <w:pStyle w:val="BodyText"/>
      </w:pPr>
      <w:r>
        <w:t xml:space="preserve">However, Technical Regulations don’t cover all data sharing requirements. In such cases, data publishers should select data formats that are widely adopted and understood in their target user community.</w:t>
      </w:r>
    </w:p>
    <w:p>
      <w:pPr>
        <w:pStyle w:val="BodyText"/>
      </w:pPr>
      <w:r>
        <w:t xml:space="preserve">WIS2 does not require the use of specific file-naming conventions. Where communities commonly use file-naming conventions (e.g., with embedded metadata), data publishers should ensure that adequate documentation is provided to users. data publishers cannot assume that users will understand (or respect) their file-naming rules – many Data Consumers will simply treat the filename as an opaque string.</w:t>
      </w:r>
    </w:p>
    <w:p>
      <w:pPr>
        <w:pStyle w:val="BodyText"/>
      </w:pPr>
      <w:r>
        <w:t xml:space="preserve">Data publishers also have choices about how they publish data.</w:t>
      </w:r>
    </w:p>
    <w:p>
      <w:pPr>
        <w:pStyle w:val="BodyText"/>
      </w:pPr>
      <w:r>
        <w:t xml:space="preserve">As a minimum, data publishers may publish data objects (e.g., the atomic bits of data that comprise a dataset) as files using a Web server (HTTP protocol) or FTP server (FTP protocol), using secure communications (e.g., HTTPS/SFTP). As each data object is published, a notification message should also be published to a topic in a message broker (see 4.3 Notification message format and structure, and WIS2 messages 4.4 WIS2 Topic Hierarchy TODO: CROSSREF).</w:t>
      </w:r>
    </w:p>
    <w:p>
      <w:pPr>
        <w:pStyle w:val="BodyText"/>
      </w:pPr>
      <w:r>
        <w:t xml:space="preserve">A dataset (for example, a collection of climate model runs) may comprise thousands or more files. A data publisher may choose to provide users with a mechanism to browse through the set of files, enabling them to identify those which are relevant to them. Examples of such mechanisms include, but are not limited to:</w:t>
      </w:r>
    </w:p>
    <w:p>
      <w:pPr>
        <w:numPr>
          <w:ilvl w:val="0"/>
          <w:numId w:val="1026"/>
        </w:numPr>
      </w:pPr>
      <w:r>
        <w:t xml:space="preserve">Web Accessible Folders (WAF): a Web-based folder structure listing the data object files by name</w:t>
      </w:r>
    </w:p>
    <w:p>
      <w:pPr>
        <w:numPr>
          <w:ilvl w:val="0"/>
          <w:numId w:val="1026"/>
        </w:numPr>
      </w:pPr>
      <w:r>
        <w:t xml:space="preserve">SpatioTemporal Asset Catalog (STAC): a community standard based on GeoJSON to describe geospatial data files which can be easily indexed, browsed, and accessed. Free and open sourcr tools tools present STAC records (one for each data object file) through a Web-based, browse-able user interface</w:t>
      </w:r>
    </w:p>
    <w:p>
      <w:pPr>
        <w:pStyle w:val="FirstParagraph"/>
      </w:pPr>
      <w:r>
        <w:t xml:space="preserve">WAFs and STAC are provided to illustrate options. There is no requirement for a data publisher to provide any such browse-able user interface to their data.</w:t>
      </w:r>
    </w:p>
    <w:p>
      <w:pPr>
        <w:pStyle w:val="BodyText"/>
      </w:pPr>
      <w:r>
        <w:t xml:space="preserve">Increasingly, interactive Web APIs are being used to provide access to datasets. Although requiring a little more sophistication to implement, a Web API provides significant advantages:</w:t>
      </w:r>
    </w:p>
    <w:p>
      <w:pPr>
        <w:numPr>
          <w:ilvl w:val="0"/>
          <w:numId w:val="1027"/>
        </w:numPr>
      </w:pPr>
      <w:r>
        <w:t xml:space="preserve">Data Consumers can select and download only the parts of a dataset that they need – providing them will a smaller dataset subset to work with and reducing the burden on the data publisher’s network infrastructure.</w:t>
      </w:r>
    </w:p>
    <w:p>
      <w:pPr>
        <w:numPr>
          <w:ilvl w:val="0"/>
          <w:numId w:val="1027"/>
        </w:numPr>
      </w:pPr>
      <w:r>
        <w:t xml:space="preserve">Data Consumers are insulated from the complexities of how a data publisher chooses to persist their data. The Web API can provide access to datasets in a way that is easy for users to understand.</w:t>
      </w:r>
    </w:p>
    <w:p>
      <w:pPr>
        <w:numPr>
          <w:ilvl w:val="0"/>
          <w:numId w:val="1027"/>
        </w:numPr>
      </w:pPr>
      <w:r>
        <w:t xml:space="preserve">A Web API may allow Data Consumers to download data in their preferred file format or encoding.</w:t>
      </w:r>
    </w:p>
    <w:p>
      <w:pPr>
        <w:pStyle w:val="FirstParagraph"/>
      </w:pPr>
      <w:r>
        <w:t xml:space="preserve">WIS-TECHSPEC-2 states:</w:t>
      </w:r>
    </w:p>
    <w:p>
      <w:pPr>
        <w:pStyle w:val="SourceCode"/>
      </w:pPr>
      <w:r>
        <w:rPr>
          <w:rStyle w:val="VerbatimChar"/>
        </w:rPr>
        <w:t xml:space="preserve">4.3.3 URLs provided for accessing core data, as defined in WMO Unified Data Policy (Res. 1), and discovery metadata shall be directly resolvable, i.e., data or discovery metadata can be downloaded simply by resolving the given URL without further action, such as populating elements of an API, is required.</w:t>
      </w:r>
    </w:p>
    <w:p>
      <w:pPr>
        <w:pStyle w:val="FirstParagraph"/>
      </w:pPr>
      <w:r>
        <w:t xml:space="preserve">When using a Web API to publish "core" data, the URL included in the data availability notification message must be directly resolvable, i.e., the Data Consumer must not be required to complete any additional fields in the API request. This can be achieved by identifying the data object in the URL. A Data Consumer or a Global Cache instance can simply resolve the URL to download the data object regardless of the manner in which it is made available.</w:t>
      </w:r>
    </w:p>
    <w:p>
      <w:pPr>
        <w:pStyle w:val="BodyText"/>
      </w:pPr>
      <w:r>
        <w:t xml:space="preserve">WIS2 seeks to leverage the experience of data publishers who have been using Web APIs to serve their communities.</w:t>
      </w:r>
    </w:p>
    <w:p>
      <w:pPr>
        <w:pStyle w:val="BodyText"/>
      </w:pPr>
      <w:r>
        <w:t xml:space="preserve">First, interactive Web APIs should be self-describing. A Data Consumer should not need to know, apriori, how to make requests from a Web API. They should be able to discover this information from the Web API endpoint itself – even if this is just a link to a documentation page they need to read.</w:t>
      </w:r>
    </w:p>
    <w:p>
      <w:pPr>
        <w:pStyle w:val="BodyText"/>
      </w:pPr>
      <w:r>
        <w:t xml:space="preserve">Second, we recommend that Web APIs are compliant with OpenAPI version 3 or later. OpenAPI provides a standardised mechanism to describe the API. Effectively, OpenAPI provides metadata that describes the Web API endpoint. Tooling (free and, commercial, etc.) is widely available that can read this metadata and automatically generate client applications to query the Web API.</w:t>
      </w:r>
    </w:p>
    <w:p>
      <w:pPr>
        <w:pStyle w:val="BodyText"/>
      </w:pPr>
      <w:r>
        <w:t xml:space="preserve">Third, the Open Geospatial Consortium (OGC) have developed a suite of APIs (called "OGC APIs") that are designed specifically to provide APIs for geospatial data workflows (discovery, vizualisation, access, processing/exploitation) – all of which build on OpenAPI v3. Among these, OGC API – Environmental Data Retrieval (EDR), OGC API – Features, and OGC API - Coverages are considered particularly useful. Because these are open standards, there is an ever-growing suite of software implementations (both free and proprietary) that support them. We recommend that data publishers assess these open-standard API specifications to determine their suitability to for publishing their datasets using APIs.</w:t>
      </w:r>
    </w:p>
    <w:p>
      <w:pPr>
        <w:pStyle w:val="BodyText"/>
      </w:pPr>
      <w:r>
        <w:t xml:space="preserve">Finally, we are increasingly concerned with providing access to very large datasets. The OGC has published a series of informative blogs on the subject of cloud-native geospatial data sharing. These are listed among in section 11.4.2 Informative References TODO PROPER CROSSREF.</w:t>
      </w:r>
    </w:p>
    <w:p>
      <w:pPr>
        <w:pStyle w:val="Heading5"/>
      </w:pPr>
      <w:bookmarkStart w:id="68" w:name="X4c61f413c1bd3d905b4c8f2b481e7faf4997b39"/>
      <w:r>
        <w:t xml:space="preserve">Publication and topic selection</w:t>
      </w:r>
      <w:bookmarkEnd w:id="68"/>
    </w:p>
    <w:p>
      <w:pPr>
        <w:pStyle w:val="FirstParagraph"/>
      </w:pPr>
      <w:r>
        <w:t xml:space="preserve">When publishing a dataset, a data publisher selects a given topic according to the WIS Topic Hierarchy. Given the multidisciplinary nature of some data, a data publisher must select a single topic for publication purposes, and always uses WCMP2 discovery metadata to provide a fulsome description of their dataset and its relevance to additional disciplines.</w:t>
      </w:r>
    </w:p>
    <w:p>
      <w:pPr>
        <w:pStyle w:val="BodyText"/>
      </w:pPr>
      <w:r>
        <w:t xml:space="preserve">Metadata is the method by which datasets are ultimately made available in the WIS2 system. The goal is for data providers who have PR authorization to have a lightweight method to provide their datasets to WIS. With this goal in mind, there are several acceptable methods to publish metadata:</w:t>
      </w:r>
    </w:p>
    <w:p>
      <w:pPr>
        <w:numPr>
          <w:ilvl w:val="0"/>
          <w:numId w:val="1028"/>
        </w:numPr>
      </w:pPr>
      <w:r>
        <w:t xml:space="preserve">Option 1: deploy a WIS2 node</w:t>
      </w:r>
    </w:p>
    <w:p>
      <w:pPr>
        <w:numPr>
          <w:ilvl w:val="0"/>
          <w:numId w:val="1028"/>
        </w:numPr>
      </w:pPr>
      <w:r>
        <w:t xml:space="preserve">Option 2: a MQTT broker and HTTP server</w:t>
      </w:r>
    </w:p>
    <w:p>
      <w:pPr>
        <w:numPr>
          <w:ilvl w:val="0"/>
          <w:numId w:val="1028"/>
        </w:numPr>
      </w:pPr>
      <w:r>
        <w:t xml:space="preserve">Option 3: a bilateral agreemnt for another organization to publish metadata publication on behalf of the data provider (potential organizations providing this service are GISCs and NMHS or potentional through a WIS2 portal in the future).</w:t>
      </w:r>
    </w:p>
    <w:p>
      <w:pPr>
        <w:pStyle w:val="FirstParagraph"/>
      </w:pPr>
      <w:r>
        <w:t xml:space="preserve">For infrequently updated datasets the following process should be followed:</w:t>
      </w:r>
    </w:p>
    <w:p>
      <w:pPr>
        <w:numPr>
          <w:ilvl w:val="0"/>
          <w:numId w:val="1029"/>
        </w:numPr>
      </w:pPr>
      <w:r>
        <w:t xml:space="preserve">Publish initial metadata</w:t>
      </w:r>
    </w:p>
    <w:p>
      <w:pPr>
        <w:numPr>
          <w:ilvl w:val="0"/>
          <w:numId w:val="1029"/>
        </w:numPr>
      </w:pPr>
      <w:r>
        <w:t xml:space="preserve">Publish update metadata</w:t>
      </w:r>
    </w:p>
    <w:p>
      <w:pPr>
        <w:numPr>
          <w:ilvl w:val="0"/>
          <w:numId w:val="1029"/>
        </w:numPr>
      </w:pPr>
      <w:r>
        <w:t xml:space="preserve">Data update notification: normal notification message with</w:t>
      </w:r>
      <w:r>
        <w:t xml:space="preserve"> </w:t>
      </w:r>
      <w:r>
        <w:rPr>
          <w:rStyle w:val="VerbatimChar"/>
        </w:rPr>
        <w:t xml:space="preserve">property.cache=false</w:t>
      </w:r>
    </w:p>
    <w:p>
      <w:pPr>
        <w:pStyle w:val="Heading4"/>
      </w:pPr>
      <w:bookmarkStart w:id="69" w:name="X469a4c6764d277c49a5097b725d2a1e4deb0cd3"/>
      <w:r>
        <w:t xml:space="preserve">Use of the "experimental" topic</w:t>
      </w:r>
      <w:bookmarkEnd w:id="69"/>
    </w:p>
    <w:p>
      <w:pPr>
        <w:pStyle w:val="FirstParagraph"/>
      </w:pPr>
      <w:r>
        <w:t xml:space="preserve">The "experimental" topic is necessary for the WIS2 pre-operational phase and future pre-operational data exchange in test mode.</w:t>
      </w:r>
    </w:p>
    <w:p>
      <w:pPr>
        <w:pStyle w:val="BodyText"/>
      </w:pPr>
      <w:r>
        <w:t xml:space="preserve">The experimental topic sits under domain (level 8), e.g. …​weather/experimental. Data publishers can can extend the experimental branch with sub-topics as they deem appropriate.</w:t>
      </w:r>
    </w:p>
    <w:p>
      <w:pPr>
        <w:pStyle w:val="BodyText"/>
      </w:pPr>
      <w:r>
        <w:t xml:space="preserve">Data consumers must not assume that experimental topics will be durable (i.e., they may change or be removed).</w:t>
      </w:r>
    </w:p>
    <w:p>
      <w:pPr>
        <w:pStyle w:val="Heading3"/>
      </w:pPr>
      <w:bookmarkStart w:id="70" w:name="X88471e81d2325170fe741992b384283916f363b"/>
      <w:r>
        <w:t xml:space="preserve">Performance management</w:t>
      </w:r>
      <w:bookmarkEnd w:id="70"/>
    </w:p>
    <w:p>
      <w:pPr>
        <w:pStyle w:val="Heading4"/>
      </w:pPr>
      <w:bookmarkStart w:id="71" w:name="Xe6d7c72f985dadd42293bc857d52add7d42ea2b"/>
      <w:r>
        <w:t xml:space="preserve">Service levels and performance indicators</w:t>
      </w:r>
      <w:bookmarkEnd w:id="71"/>
    </w:p>
    <w:p>
      <w:pPr>
        <w:pStyle w:val="FirstParagraph"/>
      </w:pPr>
      <w:r>
        <w:t xml:space="preserve">A WIS2 Node must be able to:</w:t>
      </w:r>
    </w:p>
    <w:p>
      <w:pPr>
        <w:numPr>
          <w:ilvl w:val="0"/>
          <w:numId w:val="1030"/>
        </w:numPr>
      </w:pPr>
      <w:r>
        <w:t xml:space="preserve">Publish datasets and compliant metadata and discovery metadata</w:t>
      </w:r>
    </w:p>
    <w:p>
      <w:pPr>
        <w:numPr>
          <w:ilvl w:val="1"/>
          <w:numId w:val="1031"/>
        </w:numPr>
      </w:pPr>
      <w:r>
        <w:t xml:space="preserve">Publish metadata to the Global Data Catalogue</w:t>
      </w:r>
    </w:p>
    <w:p>
      <w:pPr>
        <w:numPr>
          <w:ilvl w:val="1"/>
          <w:numId w:val="1031"/>
        </w:numPr>
      </w:pPr>
      <w:r>
        <w:t xml:space="preserve">Publish core data to the Global Cache</w:t>
      </w:r>
    </w:p>
    <w:p>
      <w:pPr>
        <w:numPr>
          <w:ilvl w:val="1"/>
          <w:numId w:val="1031"/>
        </w:numPr>
      </w:pPr>
      <w:r>
        <w:t xml:space="preserve">Publish data for consumer access</w:t>
      </w:r>
    </w:p>
    <w:p>
      <w:pPr>
        <w:numPr>
          <w:ilvl w:val="1"/>
          <w:numId w:val="1031"/>
        </w:numPr>
      </w:pPr>
      <w:r>
        <w:t xml:space="preserve">Publish data embedded in a message (i.e., CAP warnings)</w:t>
      </w:r>
    </w:p>
    <w:p>
      <w:pPr>
        <w:numPr>
          <w:ilvl w:val="1"/>
          <w:numId w:val="1031"/>
        </w:numPr>
      </w:pPr>
      <w:r>
        <w:t xml:space="preserve">Receive metadata publication errors from the Global Data Catalogue</w:t>
      </w:r>
    </w:p>
    <w:p>
      <w:pPr>
        <w:numPr>
          <w:ilvl w:val="1"/>
          <w:numId w:val="1031"/>
        </w:numPr>
      </w:pPr>
      <w:r>
        <w:t xml:space="preserve">Provide metadata with topics to Global Brokers</w:t>
      </w:r>
    </w:p>
    <w:p>
      <w:pPr>
        <w:pStyle w:val="Heading4"/>
      </w:pPr>
      <w:bookmarkStart w:id="72" w:name="X8bf05b2e0d10427f62345612d639c55cc744267"/>
      <w:r>
        <w:t xml:space="preserve">Provision of system performance metrics</w:t>
      </w:r>
      <w:bookmarkEnd w:id="72"/>
    </w:p>
    <w:p>
      <w:pPr>
        <w:pStyle w:val="FirstParagraph"/>
      </w:pPr>
      <w:r>
        <w:t xml:space="preserve">WIS2 Nodes should provide annual performance metrics to their GISC.</w:t>
      </w:r>
    </w:p>
    <w:p>
      <w:pPr>
        <w:pStyle w:val="BodyText"/>
      </w:pPr>
      <w:r>
        <w:t xml:space="preserve">If contacted by the Global Montior via GISC for a performance issue, the WIS2 Node should provide metrics to the GISC and Global Monitor when service is restored to indicate resolution of the issue.</w:t>
      </w:r>
    </w:p>
    <w:p>
      <w:pPr>
        <w:pStyle w:val="Heading3"/>
      </w:pPr>
      <w:bookmarkStart w:id="73" w:name="X0fb30a4311a2f4b49b867218c927e6ebb4ef16d"/>
      <w:r>
        <w:t xml:space="preserve">WIS2 Node reference implementation: wis2box</w:t>
      </w:r>
      <w:bookmarkEnd w:id="73"/>
    </w:p>
    <w:p>
      <w:pPr>
        <w:pStyle w:val="FirstParagraph"/>
      </w:pPr>
      <w:r>
        <w:t xml:space="preserve">To provide a WIS2 Node, members may use whichever software components they consider most appropriate to comply with WIS2 Technical Regulations.</w:t>
      </w:r>
    </w:p>
    <w:p>
      <w:pPr>
        <w:pStyle w:val="BodyText"/>
      </w:pPr>
      <w:r>
        <w:t xml:space="preserve">To assist Members participate in WIS2, a free and open-source Reference Implementation is available for use. WIS2 in a box (wis2box) implements the requirements of a WIS2 Node in as well as additional enhancements. wis2box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32"/>
        </w:numPr>
      </w:pPr>
      <w:r>
        <w:t xml:space="preserve">Configuration, generation and publication of data (real-time or archive) and metadata to WIS2, compliant to WIS2 Node requirements</w:t>
      </w:r>
    </w:p>
    <w:p>
      <w:pPr>
        <w:numPr>
          <w:ilvl w:val="0"/>
          <w:numId w:val="1032"/>
        </w:numPr>
      </w:pPr>
      <w:r>
        <w:t xml:space="preserve">MQTT Message Broker and notification message publication (Subscribe)</w:t>
      </w:r>
    </w:p>
    <w:p>
      <w:pPr>
        <w:numPr>
          <w:ilvl w:val="0"/>
          <w:numId w:val="1032"/>
        </w:numPr>
      </w:pPr>
      <w:r>
        <w:t xml:space="preserve">HTTP object storage and raw data access (Download)</w:t>
      </w:r>
    </w:p>
    <w:p>
      <w:pPr>
        <w:numPr>
          <w:ilvl w:val="0"/>
          <w:numId w:val="1032"/>
        </w:numPr>
      </w:pPr>
      <w:r>
        <w:t xml:space="preserve">Station metadata curation / editing tools (user interface)</w:t>
      </w:r>
    </w:p>
    <w:p>
      <w:pPr>
        <w:numPr>
          <w:ilvl w:val="0"/>
          <w:numId w:val="1032"/>
        </w:numPr>
      </w:pPr>
      <w:r>
        <w:t xml:space="preserve">Discovery metadata curation / editing tools (user interface)</w:t>
      </w:r>
    </w:p>
    <w:p>
      <w:pPr>
        <w:numPr>
          <w:ilvl w:val="0"/>
          <w:numId w:val="1032"/>
        </w:numPr>
      </w:pPr>
      <w:r>
        <w:t xml:space="preserve">Data entry tools (user interfaces)</w:t>
      </w:r>
    </w:p>
    <w:p>
      <w:pPr>
        <w:numPr>
          <w:ilvl w:val="0"/>
          <w:numId w:val="1032"/>
        </w:numPr>
      </w:pPr>
      <w:r>
        <w:t xml:space="preserve">OGC API server, providing dynamic APIs for discovery, access, visualization and processing functionality (APIs)</w:t>
      </w:r>
    </w:p>
    <w:p>
      <w:pPr>
        <w:numPr>
          <w:ilvl w:val="0"/>
          <w:numId w:val="1032"/>
        </w:numPr>
      </w:pPr>
      <w:r>
        <w:t xml:space="preserve">Extensible data "pipelines", allowing for transformation, processing and publishing of additional data types</w:t>
      </w:r>
    </w:p>
    <w:p>
      <w:pPr>
        <w:numPr>
          <w:ilvl w:val="0"/>
          <w:numId w:val="1032"/>
        </w:numPr>
      </w:pPr>
      <w:r>
        <w:t xml:space="preserve">Provision of system performance and data availability metrics</w:t>
      </w:r>
    </w:p>
    <w:p>
      <w:pPr>
        <w:numPr>
          <w:ilvl w:val="0"/>
          <w:numId w:val="1032"/>
        </w:numPr>
      </w:pPr>
      <w:r>
        <w:t xml:space="preserve">Access control for recommended data publication, as required</w:t>
      </w:r>
    </w:p>
    <w:p>
      <w:pPr>
        <w:numPr>
          <w:ilvl w:val="0"/>
          <w:numId w:val="1032"/>
        </w:numPr>
      </w:pPr>
      <w:r>
        <w:t xml:space="preserve">Subscription to notifications and and download of WIS data from Global Services</w:t>
      </w:r>
    </w:p>
    <w:p>
      <w:pPr>
        <w:numPr>
          <w:ilvl w:val="0"/>
          <w:numId w:val="1032"/>
        </w:numPr>
      </w:pPr>
      <w:r>
        <w:t xml:space="preserve">Modular design, allowing for extending to meet additional requirements or integrate with existing data management systems</w:t>
      </w:r>
    </w:p>
    <w:p>
      <w:pPr>
        <w:pStyle w:val="FirstParagraph"/>
      </w:pPr>
      <w:r>
        <w:t xml:space="preserve">Project documentation can be found at</w:t>
      </w:r>
      <w:r>
        <w:t xml:space="preserve"> </w:t>
      </w:r>
      <w:hyperlink r:id="rId74">
        <w:r>
          <w:rPr>
            <w:rStyle w:val="Hyperlink"/>
          </w:rPr>
          <w:t xml:space="preserve">https://docs.wis2box.wis.wmo.int</w:t>
        </w:r>
      </w:hyperlink>
    </w:p>
    <w:p>
      <w:pPr>
        <w:pStyle w:val="BodyText"/>
      </w:pPr>
      <w:r>
        <w:t xml:space="preserve">wis2box is managed as a free and open source project. Source code, issue tracking and discussions are hosted in the open on GitHub:</w:t>
      </w:r>
      <w:r>
        <w:t xml:space="preserve"> </w:t>
      </w:r>
      <w:hyperlink r:id="rId74">
        <w:r>
          <w:rPr>
            <w:rStyle w:val="Hyperlink"/>
          </w:rPr>
          <w:t xml:space="preserve">https://docs.wis2box.wis.wmo.int</w:t>
        </w:r>
      </w:hyperlink>
      <w:r>
        <w:t xml:space="preserve">.</w:t>
      </w:r>
    </w:p>
    <w:p>
      <w:pPr>
        <w:pStyle w:val="Heading2"/>
      </w:pPr>
      <w:bookmarkStart w:id="75" w:name="X9e72a2ecfcdde13f98188c11fb151050efd6b8e"/>
      <w:r>
        <w:t xml:space="preserve">Implementation and operation of a Global Service</w:t>
      </w:r>
      <w:bookmarkEnd w:id="75"/>
    </w:p>
    <w:p>
      <w:pPr>
        <w:pStyle w:val="Heading3"/>
      </w:pPr>
      <w:bookmarkStart w:id="76" w:name="X2413b2167533c41decb1d7ad264ee77ac10f5b8"/>
      <w:r>
        <w:t xml:space="preserve">Procedure for registration of a new Global Service</w:t>
      </w:r>
      <w:bookmarkEnd w:id="76"/>
    </w:p>
    <w:p>
      <w:pPr>
        <w:pStyle w:val="FirstParagraph"/>
      </w:pPr>
      <w:r>
        <w:t xml:space="preserve">Successful operations of WIS will depend on having a set of Global Services running state of the art IT environments, with a very high level of reliability so that all WIS Users and WIS2 Nodes will be able to access and provide data they need for their duties.</w:t>
      </w:r>
    </w:p>
    <w:p>
      <w:pPr>
        <w:pStyle w:val="BodyText"/>
      </w:pPr>
      <w:r>
        <w:t xml:space="preserve">Depending on the nature of the Global Service, the following is considered to be the minimum capability of Global Service operation, so that collectively, the level of service is 100% (or very close):</w:t>
      </w:r>
    </w:p>
    <w:p>
      <w:pPr>
        <w:numPr>
          <w:ilvl w:val="0"/>
          <w:numId w:val="1033"/>
        </w:numPr>
      </w:pPr>
      <w:r>
        <w:t xml:space="preserve">Three (3) Global Brokers: Each Global Broker connected to at least two (2) other Global Brokers</w:t>
      </w:r>
    </w:p>
    <w:p>
      <w:pPr>
        <w:numPr>
          <w:ilvl w:val="0"/>
          <w:numId w:val="1033"/>
        </w:numPr>
      </w:pPr>
      <w:r>
        <w:t xml:space="preserve">Three (3) Global Caches: Each Global Cache connected to at least two (2) Global Broker and should be able to download the data from all WIS2 Nodes providing Core data</w:t>
      </w:r>
    </w:p>
    <w:p>
      <w:pPr>
        <w:numPr>
          <w:ilvl w:val="0"/>
          <w:numId w:val="1033"/>
        </w:numPr>
      </w:pPr>
      <w:r>
        <w:t xml:space="preserve">Two (2) Global Discovery Catalogues: Each Global Discovery Catalogue connected to at least one (1) Global Broker</w:t>
      </w:r>
    </w:p>
    <w:p>
      <w:pPr>
        <w:numPr>
          <w:ilvl w:val="0"/>
          <w:numId w:val="1033"/>
        </w:numPr>
      </w:pPr>
      <w:r>
        <w:t xml:space="preserve">Two (2) Global Monitors: Each Global Monitor should scrape the metrics from all WIS2 Nodes and all other Global Services</w:t>
      </w:r>
    </w:p>
    <w:p>
      <w:pPr>
        <w:pStyle w:val="FirstParagraph"/>
      </w:pPr>
      <w:r>
        <w:t xml:space="preserve">In addition to the above, WIS architecture can accomodate adding (or removing) Global Services. Candidate WIS Centres should inform their WIS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On receipt of an offer from a Member to operate a Global Service, WMO Secretariat will suggest which Global Service the Member may provide in order to improve WIS2. This suggestion will be based on the current situation of WIS2 (e.g., the number of existing Global Brokers, whether an additional Global Cache is needed, etc.).</w:t>
      </w:r>
    </w:p>
    <w:p>
      <w:pPr>
        <w:pStyle w:val="BodyText"/>
      </w:pPr>
      <w:r>
        <w:t xml:space="preserve">The Manual on WIS, the Guide and other material available will help WIS Centres in deciding the best way forward.</w:t>
      </w:r>
    </w:p>
    <w:p>
      <w:pPr>
        <w:pStyle w:val="BodyText"/>
      </w:pPr>
      <w:r>
        <w:t xml:space="preserve">When decided, the WIS Focal Point will inform WMO Secretariat of its preference. Depending on the type of Global Service, WMO Secretariat will provide a checklist to the WIS Centre so that the future Global Service can be included in WIS Operations.</w:t>
      </w:r>
    </w:p>
    <w:p>
      <w:pPr>
        <w:pStyle w:val="BodyText"/>
      </w:pPr>
      <w:r>
        <w:t xml:space="preserve">A WIS Centre must commit to running the Global Service for a minimum of four (4) years.</w:t>
      </w:r>
    </w:p>
    <w:p>
      <w:pPr>
        <w:pStyle w:val="BodyText"/>
      </w:pPr>
      <w:r>
        <w:t xml:space="preserve">WMO Secretariat and other Global Services will make the required changes to include the new Global Service in WIS Operations.</w:t>
      </w:r>
    </w:p>
    <w:p>
      <w:pPr>
        <w:pStyle w:val="Heading3"/>
      </w:pPr>
      <w:bookmarkStart w:id="77" w:name="X92a574e92bd468929fa857fcf361addb0e19130"/>
      <w:r>
        <w:t xml:space="preserve">Performance management and monitoring of a Global Service</w:t>
      </w:r>
      <w:bookmarkEnd w:id="77"/>
    </w:p>
    <w:p>
      <w:pPr>
        <w:pStyle w:val="Heading4"/>
      </w:pPr>
      <w:bookmarkStart w:id="78" w:name="X5e314926e6c38d8253e74ca9c7c0b4c5d26b707"/>
      <w:r>
        <w:t xml:space="preserve">Monitoring and metrics for WIS2 operations</w:t>
      </w:r>
      <w:bookmarkEnd w:id="78"/>
    </w:p>
    <w:p>
      <w:pPr>
        <w:pStyle w:val="FirstParagraph"/>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79"/>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visualisation of metrics provided in this form, making it simple to generate performance insights. The OpenMetrics standard can be found at openmetrics.io</w:t>
      </w:r>
      <w:r>
        <w:t xml:space="preserve"> </w:t>
      </w:r>
      <w:r>
        <w:rPr>
          <w:rStyle w:val="FootnoteReference"/>
        </w:rPr>
        <w:footnoteReference w:id="80"/>
      </w:r>
      <w:r>
        <w:t xml:space="preserve">.</w:t>
      </w:r>
    </w:p>
    <w:p>
      <w:pPr>
        <w:pStyle w:val="BodyText"/>
      </w:pPr>
      <w:r>
        <w:t xml:space="preserve">The WIS2 Global Services, namely the Global Broker, Global Cache, and Global Discovery Catalogue expose monitoring metrics on their respective service to the Global Monitor.</w:t>
      </w:r>
    </w:p>
    <w:p>
      <w:pPr>
        <w:pStyle w:val="BodyText"/>
      </w:pPr>
      <w:r>
        <w:t xml:space="preserve">There is no requirement on WIS2 Nodes to provide monitoring metrics. However their WIS2 interfaces may be queried remotely by Global Services, which in turn can provide metrics on the availability of WIS2 Nodes.</w:t>
      </w:r>
    </w:p>
    <w:p>
      <w:pPr>
        <w:pStyle w:val="BodyText"/>
      </w:pPr>
      <w:r>
        <w:t xml:space="preserve">Metrics for the WIS2 monitoring should follow the naming convention:</w:t>
      </w:r>
    </w:p>
    <w:p>
      <w:pPr>
        <w:pStyle w:val="SourceCode"/>
      </w:pPr>
      <w:r>
        <w:rPr>
          <w:rStyle w:val="VerbatimChar"/>
        </w:rPr>
        <w:t xml:space="preserve">wmo_&lt;program&gt;_&lt;name&gt;</w:t>
      </w:r>
    </w:p>
    <w:p>
      <w:pPr>
        <w:pStyle w:val="FirstParagraph"/>
      </w:pPr>
      <w:r>
        <w:t xml:space="preserve">where program is the name of the responsible WMO Program and name is the name of the metric. Examples for WIS2 metrics can look like</w:t>
      </w:r>
    </w:p>
    <w:p>
      <w:pPr>
        <w:pStyle w:val="SourceCode"/>
      </w:pPr>
      <w:r>
        <w:rPr>
          <w:rStyle w:val="VerbatimChar"/>
        </w:rPr>
        <w:t xml:space="preserve">wmo_wis2_gc_downloaded_total</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82"/>
      </w:r>
    </w:p>
    <w:p>
      <w:pPr>
        <w:pStyle w:val="Heading4"/>
      </w:pPr>
      <w:bookmarkStart w:id="84" w:name="X61b468b8bf7d4308bcaac71a7f66d738b5d312d"/>
      <w:r>
        <w:t xml:space="preserve">Service levels, performance indicators, and fair-usage policies</w:t>
      </w:r>
      <w:bookmarkEnd w:id="84"/>
    </w:p>
    <w:p>
      <w:pPr>
        <w:numPr>
          <w:ilvl w:val="0"/>
          <w:numId w:val="1034"/>
        </w:numPr>
      </w:pPr>
      <w:r>
        <w:t xml:space="preserve">Each WIS Centre operating a WIS2 Node will be responsible in achieving the highest possible level of service based on their resources and capabilities.</w:t>
      </w:r>
    </w:p>
    <w:p>
      <w:pPr>
        <w:numPr>
          <w:ilvl w:val="0"/>
          <w:numId w:val="1034"/>
        </w:numPr>
      </w:pPr>
      <w:r>
        <w:t xml:space="preserve">All Global Services, and in particular Global Brokers and Global Caches, are collectively responsible in making the WIS a reliable and efficient mean to exchange data required for the operations of all WIS Centres. The agreed architecture provides a redundant solution where the failure of one component will not impact the overall level of service of WIS.</w:t>
      </w:r>
    </w:p>
    <w:p>
      <w:pPr>
        <w:numPr>
          <w:ilvl w:val="0"/>
          <w:numId w:val="1034"/>
        </w:numPr>
      </w:pPr>
      <w:r>
        <w:t xml:space="preserve">Each Global Service should aim at achieving at least 99.5% availibility of the service they propose. This is not a contractual target. It should be considered by the entity providing the Global Service as a guideline when designing and operating the Global Service.</w:t>
      </w:r>
    </w:p>
    <w:p>
      <w:pPr>
        <w:numPr>
          <w:ilvl w:val="0"/>
          <w:numId w:val="1034"/>
        </w:numPr>
      </w:pPr>
      <w:r>
        <w:t xml:space="preserve">A Global Broker:</w:t>
      </w:r>
    </w:p>
    <w:p>
      <w:pPr>
        <w:numPr>
          <w:ilvl w:val="1"/>
          <w:numId w:val="1035"/>
        </w:numPr>
      </w:pPr>
      <w:r>
        <w:t xml:space="preserve">should support a minimum of 200 WIS2 Nodes or Global Services</w:t>
      </w:r>
    </w:p>
    <w:p>
      <w:pPr>
        <w:numPr>
          <w:ilvl w:val="1"/>
          <w:numId w:val="1035"/>
        </w:numPr>
      </w:pPr>
      <w:r>
        <w:t xml:space="preserve">should support a minimum of 1000 subscribers.</w:t>
      </w:r>
    </w:p>
    <w:p>
      <w:pPr>
        <w:numPr>
          <w:ilvl w:val="1"/>
          <w:numId w:val="1035"/>
        </w:numPr>
      </w:pPr>
      <w:r>
        <w:t xml:space="preserve">should support processing of a minimum of 10000 messages per second</w:t>
      </w:r>
    </w:p>
    <w:p>
      <w:pPr>
        <w:numPr>
          <w:ilvl w:val="0"/>
          <w:numId w:val="1034"/>
        </w:numPr>
      </w:pPr>
      <w:r>
        <w:t xml:space="preserve">A Global Cache:</w:t>
      </w:r>
    </w:p>
    <w:p>
      <w:pPr>
        <w:numPr>
          <w:ilvl w:val="1"/>
          <w:numId w:val="1036"/>
        </w:numPr>
      </w:pPr>
      <w:r>
        <w:t xml:space="preserve">should support a mimimum of 100 GB of data in the cache</w:t>
      </w:r>
    </w:p>
    <w:p>
      <w:pPr>
        <w:numPr>
          <w:ilvl w:val="1"/>
          <w:numId w:val="1036"/>
        </w:numPr>
      </w:pPr>
      <w:r>
        <w:t xml:space="preserve">should support a minimum of 1000 simultaneous downloads</w:t>
      </w:r>
    </w:p>
    <w:p>
      <w:pPr>
        <w:numPr>
          <w:ilvl w:val="1"/>
          <w:numId w:val="1036"/>
        </w:numPr>
      </w:pPr>
      <w:r>
        <w:t xml:space="preserve">could limit the number of simultaneous connections from a user (known by its originating source IP) to 5</w:t>
      </w:r>
    </w:p>
    <w:p>
      <w:pPr>
        <w:numPr>
          <w:ilvl w:val="1"/>
          <w:numId w:val="1036"/>
        </w:numPr>
      </w:pPr>
      <w:r>
        <w:t xml:space="preserve">could limit the bandwidth usage of the service to 1Gb/s</w:t>
      </w:r>
    </w:p>
    <w:p>
      <w:pPr>
        <w:numPr>
          <w:ilvl w:val="0"/>
          <w:numId w:val="1034"/>
        </w:numPr>
      </w:pPr>
      <w:r>
        <w:t xml:space="preserve">A Global Monitor:</w:t>
      </w:r>
    </w:p>
    <w:p>
      <w:pPr>
        <w:numPr>
          <w:ilvl w:val="1"/>
          <w:numId w:val="1037"/>
        </w:numPr>
      </w:pPr>
      <w:r>
        <w:t xml:space="preserve">should support a minimum of 50 metrics providers</w:t>
      </w:r>
    </w:p>
    <w:p>
      <w:pPr>
        <w:numPr>
          <w:ilvl w:val="1"/>
          <w:numId w:val="1037"/>
        </w:numPr>
      </w:pPr>
      <w:r>
        <w:t xml:space="preserve">should support 200 simultaneous access to the dashboard</w:t>
      </w:r>
    </w:p>
    <w:p>
      <w:pPr>
        <w:numPr>
          <w:ilvl w:val="1"/>
          <w:numId w:val="1037"/>
        </w:numPr>
      </w:pPr>
      <w:r>
        <w:t xml:space="preserve">could limit the bandwidth usage of the service to 100Mb/s</w:t>
      </w:r>
    </w:p>
    <w:p>
      <w:pPr>
        <w:numPr>
          <w:ilvl w:val="0"/>
          <w:numId w:val="1034"/>
        </w:numPr>
      </w:pPr>
      <w:r>
        <w:t xml:space="preserve">A Global Discovery Catalogue:</w:t>
      </w:r>
    </w:p>
    <w:p>
      <w:pPr>
        <w:numPr>
          <w:ilvl w:val="1"/>
          <w:numId w:val="1038"/>
        </w:numPr>
      </w:pPr>
      <w:r>
        <w:t xml:space="preserve">should support a minimum of 20000 metadata records</w:t>
      </w:r>
    </w:p>
    <w:p>
      <w:pPr>
        <w:numPr>
          <w:ilvl w:val="1"/>
          <w:numId w:val="1038"/>
        </w:numPr>
      </w:pPr>
      <w:r>
        <w:t xml:space="preserve">should support a minimum of 50 requests per second to the API endpoint</w:t>
      </w:r>
    </w:p>
    <w:p>
      <w:pPr>
        <w:pStyle w:val="Heading4"/>
      </w:pPr>
      <w:bookmarkStart w:id="85" w:name="X9f81c9ccadcb1a687a8114ac1ba77ad17867978"/>
      <w:r>
        <w:t xml:space="preserve">Metrics for Global Services</w:t>
      </w:r>
      <w:bookmarkEnd w:id="85"/>
    </w:p>
    <w:p>
      <w:pPr>
        <w:pStyle w:val="FirstParagraph"/>
      </w:pPr>
      <w:r>
        <w:t xml:space="preserve">In the following sections and for each Global Service, a set of metrics is defined. Each Global Service will provide those metrics. They will then be ingested by the Global Monitor.</w:t>
      </w:r>
    </w:p>
    <w:p>
      <w:pPr>
        <w:pStyle w:val="Heading3"/>
      </w:pPr>
      <w:bookmarkStart w:id="86" w:name="Xe0eab1aae4f0a18f4dcba102bbc5cb0f1021ecf"/>
      <w:r>
        <w:t xml:space="preserve">Global Broker</w:t>
      </w:r>
      <w:bookmarkEnd w:id="86"/>
    </w:p>
    <w:p>
      <w:pPr>
        <w:pStyle w:val="Heading4"/>
      </w:pPr>
      <w:bookmarkStart w:id="87" w:name="Xffd6385210ddd18d3a42c4b75583b265bf38983"/>
      <w:r>
        <w:t xml:space="preserve">Technical considerations</w:t>
      </w:r>
      <w:bookmarkEnd w:id="87"/>
    </w:p>
    <w:p>
      <w:pPr>
        <w:numPr>
          <w:ilvl w:val="0"/>
          <w:numId w:val="1039"/>
        </w:numPr>
      </w:pPr>
      <w:r>
        <w:t xml:space="preserve">As detailed above, there will be at least three (3) instances of Global Broker to ensure highly available, low latency global provision of messages within WIS.</w:t>
      </w:r>
    </w:p>
    <w:p>
      <w:pPr>
        <w:numPr>
          <w:ilvl w:val="0"/>
          <w:numId w:val="1039"/>
        </w:numPr>
      </w:pPr>
      <w:r>
        <w:t xml:space="preserve">A Global Broker instance subscribes to messages from WIS Centres and other Global Services. The Global Broker should aim at subscribing to all WIS Centres. If this is not possible, for whatever reason, the Global Broker should inform WMO Secretariat so that situation is documented.</w:t>
      </w:r>
    </w:p>
    <w:p>
      <w:pPr>
        <w:numPr>
          <w:ilvl w:val="0"/>
          <w:numId w:val="1039"/>
        </w:numPr>
      </w:pPr>
      <w:r>
        <w:t xml:space="preserve">Every WIS Centre or Global Service must have subscriptions from at least two Global Brokers.</w:t>
      </w:r>
    </w:p>
    <w:p>
      <w:pPr>
        <w:numPr>
          <w:ilvl w:val="0"/>
          <w:numId w:val="1039"/>
        </w:numPr>
      </w:pPr>
      <w:r>
        <w:t xml:space="preserve">For full global coverage, a Global Broker instance will subscribe to messages from at least two (2) other Global Brokers.</w:t>
      </w:r>
    </w:p>
    <w:p>
      <w:pPr>
        <w:numPr>
          <w:ilvl w:val="0"/>
          <w:numId w:val="1039"/>
        </w:numPr>
      </w:pPr>
      <w:r>
        <w:t xml:space="preserve">When subscribing to messages from WIS Centres and other Global Services, a Global Broker must authenticate using the valid credentials managed by the WIS Centre and available at WMO Secretariat.</w:t>
      </w:r>
    </w:p>
    <w:p>
      <w:pPr>
        <w:numPr>
          <w:ilvl w:val="0"/>
          <w:numId w:val="1039"/>
        </w:numPr>
      </w:pPr>
      <w:r>
        <w:t xml:space="preserve">A Global Broker is built around two software components:</w:t>
      </w:r>
    </w:p>
    <w:p>
      <w:pPr>
        <w:numPr>
          <w:ilvl w:val="1"/>
          <w:numId w:val="1040"/>
        </w:numPr>
      </w:pPr>
      <w:r>
        <w:t xml:space="preserve">An off the shelf broker implementing both MQTT 3.1.1 and MQTT 5.0 in a highly-available setup, typically in a cluster mode. Tools such as EMQX, HiveMQ, VerneMQ, RabbitMQ (in its latest versions) are compliant with these requirements. It must be noted that the open source version of Mosquitto cannot be clustered and therefore should not be used as part of a Global Broker.</w:t>
      </w:r>
    </w:p>
    <w:p>
      <w:pPr>
        <w:numPr>
          <w:ilvl w:val="1"/>
          <w:numId w:val="1040"/>
        </w:numPr>
      </w:pPr>
      <w:r>
        <w:t xml:space="preserve">Additional features including anti-loop detection, notification message format compliance, validation of the published topic, and provision of metrics are required.</w:t>
      </w:r>
    </w:p>
    <w:p>
      <w:pPr>
        <w:numPr>
          <w:ilvl w:val="0"/>
          <w:numId w:val="1039"/>
        </w:numPr>
      </w:pPr>
      <w:r>
        <w:t xml:space="preserve">When receiviong a message from a WIS Centre or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39"/>
        </w:numPr>
      </w:pPr>
      <w:r>
        <w:t xml:space="preserve">A Global Broker will check if the topic on which the message is received is valid (in particular, a discovery metadata record must exist with a corresponding topic in order that data can be made available using this topic). If the topic is invalid,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Global Broker should not request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39"/>
        </w:numPr>
      </w:pPr>
      <w:r>
        <w:t xml:space="preserve">During the pre-operational phase (2024), Global Broker will not discard the message but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39"/>
        </w:numPr>
      </w:pPr>
      <w:r>
        <w:t xml:space="preserve">A Global Broker will validate notification messages against the standard format (see Notification message format and structure), discarding non-compliant messages and raising an alert. The metrics</w:t>
      </w:r>
      <w:r>
        <w:t xml:space="preserve"> </w:t>
      </w:r>
      <w:r>
        <w:rPr>
          <w:rStyle w:val="VerbatimChar"/>
        </w:rPr>
        <w:t xml:space="preserve">wmo_wis2_gb_messages_invalid_total</w:t>
      </w:r>
      <w:r>
        <w:t xml:space="preserve"> </w:t>
      </w:r>
      <w:r>
        <w:t xml:space="preserve">will be increased by 1.</w:t>
      </w:r>
    </w:p>
    <w:p>
      <w:pPr>
        <w:numPr>
          <w:ilvl w:val="0"/>
          <w:numId w:val="1039"/>
        </w:numPr>
      </w:pPr>
      <w:r>
        <w:t xml:space="preserve">A Global Broker instance will republish a message only once. Using the message id as defined in WIS Notification Message, the Global Broker will record id of messages already published and will discard subsequent identitical (with the same message id) messages. This is the anti-loop feature of the Global Broker.</w:t>
      </w:r>
    </w:p>
    <w:p>
      <w:pPr>
        <w:numPr>
          <w:ilvl w:val="0"/>
          <w:numId w:val="1039"/>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39"/>
        </w:numPr>
      </w:pPr>
      <w:r>
        <w:t xml:space="preserve">All aboved defined metrics will be made avalaible on HTTPS endpoints that the Global Monitor will ingest from regularly.</w:t>
      </w:r>
    </w:p>
    <w:p>
      <w:pPr>
        <w:numPr>
          <w:ilvl w:val="0"/>
          <w:numId w:val="1039"/>
        </w:numPr>
      </w:pPr>
      <w:r>
        <w:t xml:space="preserve">As a convention Global Broker centre-id will be</w:t>
      </w:r>
      <w:r>
        <w:t xml:space="preserve"> </w:t>
      </w:r>
      <w:r>
        <w:rPr>
          <w:rStyle w:val="VerbatimChar"/>
        </w:rPr>
        <w:t xml:space="preserve">tld-{centre-name}-global-broker</w:t>
      </w:r>
      <w:r>
        <w:t xml:space="preserve">.</w:t>
      </w:r>
    </w:p>
    <w:p>
      <w:pPr>
        <w:numPr>
          <w:ilvl w:val="0"/>
          <w:numId w:val="1039"/>
        </w:numPr>
      </w:pPr>
      <w:r>
        <w:t xml:space="preserve">A Global Broker should operate with a fixed IP address so that WIS2 Nodes can permit access to download resources based on IP address filtering. A Global Broker should also operate with a public resolvable DNS name pointing to that IP address. The WMO Secretariat must be informed of the IP address and/or host name, and any subsequent changes.</w:t>
      </w:r>
    </w:p>
    <w:p>
      <w:pPr>
        <w:pStyle w:val="Heading3"/>
      </w:pPr>
      <w:bookmarkStart w:id="88" w:name="X743200c472f9d0375e2986f5890dff3da599269"/>
      <w:r>
        <w:t xml:space="preserve">Global Cache</w:t>
      </w:r>
      <w:bookmarkEnd w:id="88"/>
    </w:p>
    <w:p>
      <w:pPr>
        <w:pStyle w:val="FirstParagraph"/>
      </w:pPr>
      <w:r>
        <w:t xml:space="preserve">In WIS2 Global Caches provide access to WMO Core Data for data consumers. This allows for data providers to restrict access to their systems to Global Services and it reduces the need for them to provide high bandwith and low latency access to their data. Global Caches work transparent for end users in that they resend notification messages from data providers which are updated to point to the Global Cache data store for data, they copied from the original source. Additionally, Global Caches also resend notification messages from data providers for Core Data, that is not stored on the Global Cache, for instance if the originator indicates that a certain data set should not be cached in the notification message. In the latter case, the notification messages that a Global Cache resends are unchanged and point to the original source. Data consumers should subscribe to the notification messages from Global Caches instead of the notification messages from the data providers for WMO Core Data. When data consumers receive a notification message they should follow the URLs from that messages which either point to a Global Cache holding a copy of the data, or - in case of uncached content - point to the original source.</w:t>
      </w:r>
    </w:p>
    <w:p>
      <w:pPr>
        <w:pStyle w:val="Heading4"/>
      </w:pPr>
      <w:bookmarkStart w:id="89" w:name="X786d3f3a1e3b20eb2f4f60f868fc4d4fcbe1071"/>
      <w:r>
        <w:t xml:space="preserve">Technical considerations</w:t>
      </w:r>
      <w:bookmarkEnd w:id="89"/>
    </w:p>
    <w:p>
      <w:pPr>
        <w:numPr>
          <w:ilvl w:val="0"/>
          <w:numId w:val="1041"/>
        </w:numPr>
      </w:pPr>
      <w:r>
        <w:t xml:space="preserve">A Global Cache is built around three software components:</w:t>
      </w:r>
    </w:p>
    <w:p>
      <w:pPr>
        <w:numPr>
          <w:ilvl w:val="1"/>
          <w:numId w:val="1042"/>
        </w:numPr>
      </w:pPr>
      <w:r>
        <w:t xml:space="preserve">A highly available data server allowing data consumers to download cache resources with high bandwidth and low latency.</w:t>
      </w:r>
    </w:p>
    <w:p>
      <w:pPr>
        <w:numPr>
          <w:ilvl w:val="1"/>
          <w:numId w:val="1042"/>
        </w:numPr>
      </w:pPr>
      <w:r>
        <w:t xml:space="preserve">A message broker implementing both MQTTv3.1.1 and MQTTv5 for publishing notification messages about resources that are available from the Global Cache</w:t>
      </w:r>
    </w:p>
    <w:p>
      <w:pPr>
        <w:numPr>
          <w:ilvl w:val="1"/>
          <w:numId w:val="1042"/>
        </w:numPr>
      </w:pPr>
      <w:r>
        <w:t xml:space="preserve">A Cache management implementing the features needed to connect with the WIS ecosystem, receive data from WIS2 nodes and other Global Caches, store the data to the data server and manage the content of the cache (i.e. expiration of data, deduplication, etc)</w:t>
      </w:r>
    </w:p>
    <w:p>
      <w:pPr>
        <w:numPr>
          <w:ilvl w:val="0"/>
          <w:numId w:val="1041"/>
        </w:numPr>
      </w:pPr>
      <w:r>
        <w:t xml:space="preserve">The Global Cache will aim at containing copies of real-time and near real-time data designated as "core" within the WMO Unified Data Policy, Resolution 1 (Cg-Ext(2021)).</w:t>
      </w:r>
    </w:p>
    <w:p>
      <w:pPr>
        <w:numPr>
          <w:ilvl w:val="0"/>
          <w:numId w:val="1041"/>
        </w:numPr>
      </w:pPr>
      <w:r>
        <w:t xml:space="preserve">A Global Cache instance will host data objects copied from NC/DCPCs.</w:t>
      </w:r>
    </w:p>
    <w:p>
      <w:pPr>
        <w:numPr>
          <w:ilvl w:val="0"/>
          <w:numId w:val="1041"/>
        </w:numPr>
      </w:pPr>
      <w:r>
        <w:t xml:space="preserve">A Global Cache instance will publish notification messages advertising availability of the data objects it holds. The notification messages will follow the standard structure (see TODO CROSSREF</w:t>
      </w:r>
      <w:r>
        <w:t xml:space="preserve"> </w:t>
      </w:r>
      <w:hyperlink w:anchor="Xf492c7a8039efae5b7fc9b04b68b5dbb0af4d7f">
        <w:r>
          <w:rPr>
            <w:rStyle w:val="Hyperlink"/>
          </w:rPr>
          <w:t xml:space="preserve">???</w:t>
        </w:r>
      </w:hyperlink>
      <w:r>
        <w:t xml:space="preserve">).</w:t>
      </w:r>
    </w:p>
    <w:p>
      <w:pPr>
        <w:numPr>
          <w:ilvl w:val="0"/>
          <w:numId w:val="1041"/>
        </w:numPr>
      </w:pPr>
      <w:r>
        <w:t xml:space="preserve">A Global Cache instance will use the standard topic structure in their local message brokers (see TODO CROSSREF</w:t>
      </w:r>
      <w:r>
        <w:t xml:space="preserve"> </w:t>
      </w:r>
      <w:hyperlink w:anchor="standard-topic-hierarchy">
        <w:r>
          <w:rPr>
            <w:rStyle w:val="Hyperlink"/>
          </w:rPr>
          <w:t xml:space="preserve">???</w:t>
        </w:r>
      </w:hyperlink>
      <w:r>
        <w:t xml:space="preserve">).</w:t>
      </w:r>
    </w:p>
    <w:p>
      <w:pPr>
        <w:numPr>
          <w:ilvl w:val="0"/>
          <w:numId w:val="1041"/>
        </w:numPr>
      </w:pPr>
      <w:r>
        <w:t xml:space="preserve">A Global Cache instance will publish on topic</w:t>
      </w:r>
      <w:r>
        <w:t xml:space="preserve"> </w:t>
      </w:r>
      <w:r>
        <w:rPr>
          <w:rStyle w:val="VerbatimChar"/>
        </w:rPr>
        <w:t xml:space="preserve">cache/a/wis2/…​</w:t>
      </w:r>
      <w:r>
        <w:t xml:space="preserve">.</w:t>
      </w:r>
    </w:p>
    <w:p>
      <w:pPr>
        <w:numPr>
          <w:ilvl w:val="0"/>
          <w:numId w:val="1041"/>
        </w:numPr>
      </w:pPr>
      <w:r>
        <w:t xml:space="preserve">There will be multiple Global Cache instances to ensure highly available, low latency global provision of real-time and near real-time "core" data within WIS2.</w:t>
      </w:r>
    </w:p>
    <w:p>
      <w:pPr>
        <w:numPr>
          <w:ilvl w:val="0"/>
          <w:numId w:val="1041"/>
        </w:numPr>
      </w:pPr>
      <w:r>
        <w:t xml:space="preserve">There will be multiple Global Cache instances may attempt to download cacheable data objects from all originating centres with "cacheable" content. A Global Cache instance will also download data objects from other Global Cache instances. This ensures the instance has full global coverage, mitigating where direct download from an originating centre is not possible.</w:t>
      </w:r>
    </w:p>
    <w:p>
      <w:pPr>
        <w:numPr>
          <w:ilvl w:val="0"/>
          <w:numId w:val="1041"/>
        </w:numPr>
      </w:pPr>
      <w:r>
        <w:t xml:space="preserve">A 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41"/>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41"/>
        </w:numPr>
      </w:pPr>
      <w:r>
        <w:t xml:space="preserve">A Global Cache is designed to support real-time distribution of content. Data Consumers access data objects from a Global Cache instance by resolving the URL in a "data availability" notification message and downloading the file to which the URL points. Apart from the URL it is transparent to the Data Consumers from which Global Cache they download the data. There is no need to download the same Data Object from multiple Global Caches. The data id contained within the notification messages is used by Data Consumers and Global Services to detect such duplicates.</w:t>
      </w:r>
    </w:p>
    <w:p>
      <w:pPr>
        <w:numPr>
          <w:ilvl w:val="0"/>
          <w:numId w:val="1041"/>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numPr>
          <w:ilvl w:val="0"/>
          <w:numId w:val="1041"/>
        </w:numPr>
      </w:pPr>
      <w:r>
        <w:t xml:space="preserve">The default behaviour for a Global Cache is to cache all data published under the</w:t>
      </w:r>
      <w:r>
        <w:t xml:space="preserve"> </w:t>
      </w:r>
      <w:r>
        <w:rPr>
          <w:rStyle w:val="VerbatimChar"/>
        </w:rPr>
        <w:t xml:space="preserve">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 Notification Message.</w:t>
      </w:r>
    </w:p>
    <w:p>
      <w:pPr>
        <w:numPr>
          <w:ilvl w:val="0"/>
          <w:numId w:val="1041"/>
        </w:numPr>
      </w:pPr>
      <w:r>
        <w:t xml:space="preserve">A Global Cache may decide not to cache data. For example, if the data is considered too large, or a WIS2 Node publishes an excessive number of small files. Where a Global Cache decides not to cache data it should behave as though the</w:t>
      </w:r>
      <w:r>
        <w:t xml:space="preserve"> </w:t>
      </w:r>
      <w:r>
        <w:rPr>
          <w:rStyle w:val="VerbatimChar"/>
        </w:rPr>
        <w:t xml:space="preserve">cache</w:t>
      </w:r>
      <w:r>
        <w:t xml:space="preserve"> </w:t>
      </w:r>
      <w:r>
        <w:t xml:space="preserve">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 centre and their GISC to remedy the issue.</w:t>
      </w:r>
    </w:p>
    <w:p>
      <w:pPr>
        <w:numPr>
          <w:ilvl w:val="0"/>
          <w:numId w:val="1041"/>
        </w:numPr>
      </w:pPr>
      <w:r>
        <w:t xml:space="preserve">If core data is not cached on a Global Cache (that is, if the data is flagged as</w:t>
      </w:r>
      <w:r>
        <w:t xml:space="preserve"> </w:t>
      </w:r>
      <w:r>
        <w:rPr>
          <w:rStyle w:val="VerbatimChar"/>
        </w:rPr>
        <w:t xml:space="preserve">"cache": false</w:t>
      </w:r>
      <w:r>
        <w:t xml:space="preserve"> </w:t>
      </w:r>
      <w:r>
        <w:t xml:space="preserve">or if the Global Cache decides not to cache this data), the Global Cache shall nevertheless republish the WIS2 Notification Message to the</w:t>
      </w:r>
      <w:r>
        <w:t xml:space="preserve"> </w:t>
      </w:r>
      <w:r>
        <w:rPr>
          <w:rStyle w:val="VerbatimChar"/>
        </w:rPr>
        <w:t xml:space="preserve">cache/a/wis2/…​</w:t>
      </w:r>
      <w:r>
        <w:t xml:space="preserve"> </w:t>
      </w:r>
      <w:r>
        <w:t xml:space="preserve">topic. In this case the message will not be modified.</w:t>
      </w:r>
    </w:p>
    <w:p>
      <w:pPr>
        <w:numPr>
          <w:ilvl w:val="0"/>
          <w:numId w:val="1041"/>
        </w:numPr>
      </w:pPr>
      <w:r>
        <w:t xml:space="preserve">A Global Cache should operate with a fixed IP address so that WIS2 Nodes can permit access to download resources based on IP address filtering. A Global Cache should also operate with a public resolvable DNS name pointing to that IP address. The WMO Secretariat must be informed of the IP address and/or host name, and any subsequent changes.</w:t>
      </w:r>
    </w:p>
    <w:p>
      <w:pPr>
        <w:numPr>
          <w:ilvl w:val="0"/>
          <w:numId w:val="1041"/>
        </w:numPr>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 may add an integrity value to the message it republishes.</w:t>
      </w:r>
    </w:p>
    <w:p>
      <w:pPr>
        <w:numPr>
          <w:ilvl w:val="0"/>
          <w:numId w:val="1041"/>
        </w:numPr>
      </w:pPr>
      <w:r>
        <w:t xml:space="preserve">As a convention Global Cache centre-id will be</w:t>
      </w:r>
      <w:r>
        <w:t xml:space="preserve"> </w:t>
      </w:r>
      <w:r>
        <w:rPr>
          <w:rStyle w:val="VerbatimChar"/>
        </w:rPr>
        <w:t xml:space="preserve">tld-{centre-name}-global-cache</w:t>
      </w:r>
      <w:r>
        <w:t xml:space="preserve">.</w:t>
      </w:r>
    </w:p>
    <w:p>
      <w:pPr>
        <w:pStyle w:val="Heading4"/>
      </w:pPr>
      <w:bookmarkStart w:id="90" w:name="Xc6a761dae7c2ab8ca53d55e2bb6a1eee7d9f700"/>
      <w:r>
        <w:t xml:space="preserve">Practices and procedures</w:t>
      </w:r>
      <w:bookmarkEnd w:id="90"/>
    </w:p>
    <w:p>
      <w:pPr>
        <w:numPr>
          <w:ilvl w:val="0"/>
          <w:numId w:val="1043"/>
        </w:numPr>
      </w:pPr>
      <w:r>
        <w:t xml:space="preserve">A Global Cache shall subscribe to the topics</w:t>
      </w:r>
      <w:r>
        <w:t xml:space="preserve"> </w:t>
      </w:r>
      <w:r>
        <w:rPr>
          <w:rStyle w:val="VerbatimChar"/>
        </w:rPr>
        <w:t xml:space="preserve">origin/a/wis2/#</w:t>
      </w:r>
      <w:r>
        <w:t xml:space="preserve">,</w:t>
      </w:r>
      <w:r>
        <w:t xml:space="preserve"> </w:t>
      </w:r>
      <w:r>
        <w:rPr>
          <w:rStyle w:val="VerbatimChar"/>
        </w:rPr>
        <w:t xml:space="preserve">cache/a/wis2/#</w:t>
      </w:r>
      <w:r>
        <w:t xml:space="preserve">.</w:t>
      </w:r>
    </w:p>
    <w:p>
      <w:pPr>
        <w:numPr>
          <w:ilvl w:val="0"/>
          <w:numId w:val="1043"/>
        </w:numPr>
      </w:pPr>
      <w:r>
        <w:t xml:space="preserve">A Global Cache shall ignore all messages received on the topics</w:t>
      </w:r>
      <w:r>
        <w:t xml:space="preserve"> </w:t>
      </w:r>
      <w:r>
        <w:rPr>
          <w:rStyle w:val="VerbatimChar"/>
        </w:rPr>
        <w:t xml:space="preserve">origin/a/wis2/+/data/recommended/#</w:t>
      </w:r>
      <w:r>
        <w:t xml:space="preserve"> </w:t>
      </w:r>
      <w:r>
        <w:t xml:space="preserve">and</w:t>
      </w:r>
      <w:r>
        <w:t xml:space="preserve"> </w:t>
      </w:r>
      <w:r>
        <w:rPr>
          <w:rStyle w:val="VerbatimChar"/>
        </w:rPr>
        <w:t xml:space="preserve">cache/a/wis2/+/data/recommended/#</w:t>
      </w:r>
      <w:r>
        <w:t xml:space="preserve"> </w:t>
      </w:r>
      <w:r>
        <w:rPr>
          <w:rStyle w:val="FootnoteReference"/>
        </w:rPr>
        <w:footnoteReference w:id="91"/>
      </w:r>
    </w:p>
    <w:p>
      <w:pPr>
        <w:numPr>
          <w:ilvl w:val="0"/>
          <w:numId w:val="1043"/>
        </w:numPr>
      </w:pPr>
      <w:r>
        <w:t xml:space="preserve">A Global Cache shall retain the data and metadata they receive for a minimum period of 24 hours. Requirements relating varying retention times for different types of data may be added later.</w:t>
      </w:r>
    </w:p>
    <w:p>
      <w:pPr>
        <w:numPr>
          <w:ilvl w:val="0"/>
          <w:numId w:val="1043"/>
        </w:numPr>
      </w:pPr>
      <w:r>
        <w:t xml:space="preserve">For messages received on topic</w:t>
      </w:r>
      <w:r>
        <w:t xml:space="preserve"> </w:t>
      </w:r>
      <w:r>
        <w:rPr>
          <w:rStyle w:val="VerbatimChar"/>
        </w:rPr>
        <w:t xml:space="preserve">origin/a/+/data/core/#</w:t>
      </w:r>
      <w:r>
        <w:t xml:space="preserve"> </w:t>
      </w:r>
      <w:r>
        <w:t xml:space="preserve">or</w:t>
      </w:r>
      <w:r>
        <w:t xml:space="preserve"> </w:t>
      </w:r>
      <w:r>
        <w:rPr>
          <w:rStyle w:val="VerbatimChar"/>
        </w:rPr>
        <w:t xml:space="preserve">cache/a/+/data/core/#</w:t>
      </w:r>
      <w:r>
        <w:t xml:space="preserve">, a Global Cache shall:</w:t>
      </w:r>
    </w:p>
    <w:p>
      <w:pPr>
        <w:numPr>
          <w:ilvl w:val="1"/>
          <w:numId w:val="1044"/>
        </w:numPr>
      </w:pPr>
      <w:r>
        <w:t xml:space="preserve">If the message contains the property</w:t>
      </w:r>
      <w:r>
        <w:t xml:space="preserve"> </w:t>
      </w:r>
      <w:r>
        <w:rPr>
          <w:rStyle w:val="VerbatimChar"/>
        </w:rPr>
        <w:t xml:space="preserve">"properties.cache": false</w:t>
      </w:r>
    </w:p>
    <w:p>
      <w:pPr>
        <w:numPr>
          <w:ilvl w:val="2"/>
          <w:numId w:val="1045"/>
        </w:numPr>
      </w:pPr>
      <w:r>
        <w:t xml:space="preserve">Republish the unmodified message at topic</w:t>
      </w:r>
      <w:r>
        <w:t xml:space="preserve"> </w:t>
      </w:r>
      <w:r>
        <w:rPr>
          <w:rStyle w:val="VerbatimChar"/>
        </w:rPr>
        <w:t xml:space="preserve">cache/a/wis2/…​</w:t>
      </w:r>
      <w:r>
        <w:t xml:space="preserve"> </w:t>
      </w:r>
      <w:r>
        <w:t xml:space="preserve">matching</w:t>
      </w:r>
      <w:r>
        <w:t xml:space="preserve"> </w:t>
      </w:r>
      <w:r>
        <w:rPr>
          <w:rStyle w:val="VerbatimChar"/>
        </w:rPr>
        <w:t xml:space="preserve">+/a/wis2/…​</w:t>
      </w:r>
      <w:r>
        <w:t xml:space="preserve"> </w:t>
      </w:r>
      <w:r>
        <w:t xml:space="preserve">where the original message has been received.</w:t>
      </w:r>
    </w:p>
    <w:p>
      <w:pPr>
        <w:numPr>
          <w:ilvl w:val="1"/>
          <w:numId w:val="1044"/>
        </w:numPr>
      </w:pPr>
      <w:r>
        <w:t xml:space="preserve">else</w:t>
      </w:r>
    </w:p>
    <w:p>
      <w:pPr>
        <w:numPr>
          <w:ilvl w:val="2"/>
          <w:numId w:val="1046"/>
        </w:numPr>
      </w:pPr>
      <w:r>
        <w:t xml:space="preserve">Maintain a list of data_ids already downloaded.</w:t>
      </w:r>
    </w:p>
    <w:p>
      <w:pPr>
        <w:numPr>
          <w:ilvl w:val="2"/>
          <w:numId w:val="1046"/>
        </w:numPr>
      </w:pPr>
      <w:r>
        <w:t xml:space="preserve">Verify if the message points to new or updated data by comparing the pubtime value of the notification message with the list of data_ids.</w:t>
      </w:r>
    </w:p>
    <w:p>
      <w:pPr>
        <w:numPr>
          <w:ilvl w:val="2"/>
          <w:numId w:val="1046"/>
        </w:numPr>
      </w:pPr>
      <w:r>
        <w:t xml:space="preserve">If the message is new or updated</w:t>
      </w:r>
    </w:p>
    <w:p>
      <w:pPr>
        <w:numPr>
          <w:ilvl w:val="3"/>
          <w:numId w:val="1047"/>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47"/>
        </w:numPr>
      </w:pPr>
      <w:r>
        <w:t xml:space="preserve">If the message contains an integrity value for the data, verify the integrity of the data.</w:t>
      </w:r>
    </w:p>
    <w:p>
      <w:pPr>
        <w:numPr>
          <w:ilvl w:val="3"/>
          <w:numId w:val="1047"/>
        </w:numPr>
      </w:pPr>
      <w:r>
        <w:t xml:space="preserve">If data is downloaded successfully, move the data to the HTTP endpoint of the Global Cache.</w:t>
      </w:r>
    </w:p>
    <w:p>
      <w:pPr>
        <w:numPr>
          <w:ilvl w:val="3"/>
          <w:numId w:val="1047"/>
        </w:numPr>
      </w:pPr>
      <w:r>
        <w:t xml:space="preserve">Wait until the data becomes available at the endpoint.</w:t>
      </w:r>
    </w:p>
    <w:p>
      <w:pPr>
        <w:numPr>
          <w:ilvl w:val="3"/>
          <w:numId w:val="1047"/>
        </w:numPr>
      </w:pPr>
      <w:r>
        <w:t xml:space="preserve">Modify the message identifier and the canonical link’s</w:t>
      </w:r>
      <w:r>
        <w:t xml:space="preserve"> </w:t>
      </w:r>
      <w:r>
        <w:rPr>
          <w:rStyle w:val="VerbatimChar"/>
        </w:rPr>
        <w:t xml:space="preserve">href</w:t>
      </w:r>
      <w:r>
        <w:t xml:space="preserve"> </w:t>
      </w:r>
      <w:r>
        <w:t xml:space="preserve">of the received message. Leave all other fields untouched.</w:t>
      </w:r>
    </w:p>
    <w:p>
      <w:pPr>
        <w:numPr>
          <w:ilvl w:val="3"/>
          <w:numId w:val="1047"/>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47"/>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w:t>
      </w:r>
    </w:p>
    <w:p>
      <w:pPr>
        <w:numPr>
          <w:ilvl w:val="2"/>
          <w:numId w:val="1046"/>
        </w:numPr>
      </w:pPr>
      <w:r>
        <w:t xml:space="preserve">else</w:t>
      </w:r>
    </w:p>
    <w:p>
      <w:pPr>
        <w:numPr>
          <w:ilvl w:val="3"/>
          <w:numId w:val="1048"/>
        </w:numPr>
      </w:pPr>
      <w:r>
        <w:t xml:space="preserve">Drop the messages for data already present on the Cache.</w:t>
      </w:r>
    </w:p>
    <w:p>
      <w:pPr>
        <w:numPr>
          <w:ilvl w:val="0"/>
          <w:numId w:val="1043"/>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43"/>
        </w:numPr>
      </w:pPr>
      <w:r>
        <w:t xml:space="preserve">A Global Cache shall provide the metric defined in this Guide at an http(s) endpoint</w:t>
      </w:r>
    </w:p>
    <w:p>
      <w:pPr>
        <w:numPr>
          <w:ilvl w:val="0"/>
          <w:numId w:val="1043"/>
        </w:numPr>
      </w:pPr>
      <w:r>
        <w:t xml:space="preserve">A Global Cache should make sure that data is downloaded in parallel and downloads are not blocking each other</w:t>
      </w:r>
    </w:p>
    <w:p>
      <w:pPr>
        <w:numPr>
          <w:ilvl w:val="0"/>
          <w:numId w:val="1043"/>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 values will be 1 when the endpoint is up and 0 otherwise.</w:t>
      </w:r>
    </w:p>
    <w:p>
      <w:pPr>
        <w:pStyle w:val="Heading3"/>
      </w:pPr>
      <w:bookmarkStart w:id="92" w:name="X98dc1b7aeea0d58f8b8d679247b663e1f86c3af"/>
      <w:r>
        <w:t xml:space="preserve">Global Discovery Catalogue</w:t>
      </w:r>
      <w:bookmarkEnd w:id="92"/>
    </w:p>
    <w:p>
      <w:pPr>
        <w:pStyle w:val="Heading4"/>
      </w:pPr>
      <w:bookmarkStart w:id="93" w:name="Xfb2e666548741befe53fbe311ab83706f224432"/>
      <w:r>
        <w:t xml:space="preserve">Technical considerations</w:t>
      </w:r>
      <w:bookmarkEnd w:id="93"/>
    </w:p>
    <w:p>
      <w:pPr>
        <w:numPr>
          <w:ilvl w:val="0"/>
          <w:numId w:val="1049"/>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49"/>
        </w:numPr>
      </w:pPr>
      <w:r>
        <w:t xml:space="preserve">The Global Discovery Catalogue implements the OGC API – Records – Part 1: Core standard</w:t>
      </w:r>
      <w:r>
        <w:rPr>
          <w:rStyle w:val="FootnoteReference"/>
        </w:rPr>
        <w:footnoteReference w:id="94"/>
      </w:r>
      <w:r>
        <w:t xml:space="preserve">, adhering to the following conformance classes and their dependencies:</w:t>
      </w:r>
    </w:p>
    <w:p>
      <w:pPr>
        <w:numPr>
          <w:ilvl w:val="1"/>
          <w:numId w:val="1050"/>
        </w:numPr>
      </w:pPr>
      <w:r>
        <w:t xml:space="preserve">Searchable Catalog (Deployment)</w:t>
      </w:r>
    </w:p>
    <w:p>
      <w:pPr>
        <w:numPr>
          <w:ilvl w:val="1"/>
          <w:numId w:val="1050"/>
        </w:numPr>
      </w:pPr>
      <w:r>
        <w:t xml:space="preserve">Searchable Catalog - Sorting (Deployment)</w:t>
      </w:r>
    </w:p>
    <w:p>
      <w:pPr>
        <w:numPr>
          <w:ilvl w:val="1"/>
          <w:numId w:val="1050"/>
        </w:numPr>
      </w:pPr>
      <w:r>
        <w:t xml:space="preserve">Searchable Catalog - Filtering (Deployment)</w:t>
      </w:r>
    </w:p>
    <w:p>
      <w:pPr>
        <w:numPr>
          <w:ilvl w:val="1"/>
          <w:numId w:val="1050"/>
        </w:numPr>
      </w:pPr>
      <w:r>
        <w:t xml:space="preserve">JSON (Building Block)</w:t>
      </w:r>
    </w:p>
    <w:p>
      <w:pPr>
        <w:numPr>
          <w:ilvl w:val="1"/>
          <w:numId w:val="1050"/>
        </w:numPr>
      </w:pPr>
      <w:r>
        <w:t xml:space="preserve">HTML (Building Block)</w:t>
      </w:r>
    </w:p>
    <w:p>
      <w:pPr>
        <w:numPr>
          <w:ilvl w:val="0"/>
          <w:numId w:val="1049"/>
        </w:numPr>
      </w:pPr>
      <w:r>
        <w:t xml:space="preserve">The Global Discovery Catalogue will make discovery metadata available via the collection identifier of</w:t>
      </w:r>
      <w:r>
        <w:t xml:space="preserve"> </w:t>
      </w:r>
      <w:r>
        <w:rPr>
          <w:rStyle w:val="VerbatimChar"/>
        </w:rPr>
        <w:t xml:space="preserve">wis2-discovery-metadata</w:t>
      </w:r>
      <w:r>
        <w:t xml:space="preserve">.</w:t>
      </w:r>
    </w:p>
    <w:p>
      <w:pPr>
        <w:numPr>
          <w:ilvl w:val="0"/>
          <w:numId w:val="1049"/>
        </w:numPr>
      </w:pPr>
      <w:r>
        <w:t xml:space="preserve">The Global Discovery Catalogue advertises the availability of Datasets and how to access them or subscribe to updates.</w:t>
      </w:r>
    </w:p>
    <w:p>
      <w:pPr>
        <w:numPr>
          <w:ilvl w:val="0"/>
          <w:numId w:val="1049"/>
        </w:numPr>
      </w:pPr>
      <w:r>
        <w:t xml:space="preserve">The Global Discovery Catalogue does not advertise or list the availability of individual Data Objects that comprise a Dataset (i.e. data files).</w:t>
      </w:r>
    </w:p>
    <w:p>
      <w:pPr>
        <w:numPr>
          <w:ilvl w:val="0"/>
          <w:numId w:val="1049"/>
        </w:numPr>
      </w:pPr>
      <w:r>
        <w:t xml:space="preserve">A single Global Discovery Catalogue instance is sufficient for WIS2.</w:t>
      </w:r>
    </w:p>
    <w:p>
      <w:pPr>
        <w:numPr>
          <w:ilvl w:val="0"/>
          <w:numId w:val="1049"/>
        </w:numPr>
      </w:pPr>
      <w:r>
        <w:t xml:space="preserve">Multiple Global Discovery Catalogue instances may be deployed for resilience.</w:t>
      </w:r>
    </w:p>
    <w:p>
      <w:pPr>
        <w:numPr>
          <w:ilvl w:val="0"/>
          <w:numId w:val="1049"/>
        </w:numPr>
      </w:pPr>
      <w:r>
        <w:t xml:space="preserve">Global Discovery Catalogue instances operate independently of each other; each Global Discovery Catalogue instance will hold all discovery metadata records. Global Discovery Catalogues do not need to synchronise between themselves.</w:t>
      </w:r>
    </w:p>
    <w:p>
      <w:pPr>
        <w:numPr>
          <w:ilvl w:val="0"/>
          <w:numId w:val="1049"/>
        </w:numPr>
      </w:pPr>
      <w:r>
        <w:t xml:space="preserve">A Global Discovery Catalogue is populated with discovery metadata records from a Global Cache instance, receiving messages about the availability of discovery metadata records via a Global Broker.</w:t>
      </w:r>
    </w:p>
    <w:p>
      <w:pPr>
        <w:numPr>
          <w:ilvl w:val="0"/>
          <w:numId w:val="1049"/>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49"/>
        </w:numPr>
      </w:pPr>
      <w:r>
        <w:t xml:space="preserve">A Global Discovery Catalogue will validate that a discovery metadata record identifier’s</w:t>
      </w:r>
      <w:r>
        <w:t xml:space="preserve"> </w:t>
      </w:r>
      <w:r>
        <w:rPr>
          <w:rStyle w:val="VerbatimChar"/>
        </w:rPr>
        <w:t xml:space="preserve">centre-id</w:t>
      </w:r>
      <w:r>
        <w:t xml:space="preserve"> </w:t>
      </w:r>
      <w:r>
        <w:t xml:space="preserve">token (see WCMP2 TODO CROSSREF) matches against the</w:t>
      </w:r>
      <w:r>
        <w:t xml:space="preserve"> </w:t>
      </w:r>
      <w:r>
        <w:rPr>
          <w:rStyle w:val="VerbatimChar"/>
        </w:rPr>
        <w:t xml:space="preserve">centre-id</w:t>
      </w:r>
      <w:r>
        <w:t xml:space="preserve"> </w:t>
      </w:r>
      <w:r>
        <w:t xml:space="preserve">level (see WTH TODO CROSSREF) of the topic from which it was published, to ensure that discovery metadata is published by the authoritative orgnanization.</w:t>
      </w:r>
    </w:p>
    <w:p>
      <w:pPr>
        <w:numPr>
          <w:ilvl w:val="0"/>
          <w:numId w:val="1049"/>
        </w:numPr>
      </w:pPr>
      <w:r>
        <w:t xml:space="preserve">A Global Discovery Catalogue will validate discovery metadata records against the WMO Core Metadata Profile version 2 (WCMP2). Valid WCMP2 records will be ingested into the catalogue. Invalid or malformed records will be discarded and reported to the Global Monitor against the centre identifier associated with the discovery metadata record.</w:t>
      </w:r>
    </w:p>
    <w:p>
      <w:pPr>
        <w:numPr>
          <w:ilvl w:val="0"/>
          <w:numId w:val="1049"/>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49"/>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49"/>
        </w:numPr>
      </w:pPr>
      <w:r>
        <w:t xml:space="preserve">A Global Discovery Catalogue will remove discovery metadata that is marked for deletion as specified in the data notification message.</w:t>
      </w:r>
    </w:p>
    <w:p>
      <w:pPr>
        <w:numPr>
          <w:ilvl w:val="0"/>
          <w:numId w:val="1049"/>
        </w:numPr>
      </w:pPr>
      <w:r>
        <w:t xml:space="preserve">A Global Discovery Catalogue should apply faceting capability as specified in the cataloguing considerations of the WCMP2 specification, as defined in OGC API - Records.</w:t>
      </w:r>
    </w:p>
    <w:p>
      <w:pPr>
        <w:numPr>
          <w:ilvl w:val="0"/>
          <w:numId w:val="1049"/>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49"/>
        </w:numPr>
      </w:pPr>
      <w:r>
        <w:t xml:space="preserve">A Global Discovery Catalogue will generate and store a zipfile of all WCMP2 records once a day, that will be made be accessible via HTTP.</w:t>
      </w:r>
    </w:p>
    <w:p>
      <w:pPr>
        <w:numPr>
          <w:ilvl w:val="0"/>
          <w:numId w:val="1049"/>
        </w:numPr>
      </w:pPr>
      <w:r>
        <w:t xml:space="preserve">A Global Discovery Catalogue will publish a WIS2 Notification Message of its zipfile of all WCMP2 records on its centre-id’s metadata topic (i.e.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49"/>
        </w:numPr>
      </w:pPr>
      <w:r>
        <w:t xml:space="preserve">A Global Discovery Catalogue may initialize itself (cold start) from a zipfile of all WCMP2 records published.</w:t>
      </w:r>
    </w:p>
    <w:p>
      <w:pPr>
        <w:numPr>
          <w:ilvl w:val="0"/>
          <w:numId w:val="1049"/>
        </w:numPr>
      </w:pPr>
      <w:r>
        <w:t xml:space="preserve">As a convention Global Discovery Catalogue centre-id will be</w:t>
      </w:r>
      <w:r>
        <w:t xml:space="preserve"> </w:t>
      </w:r>
      <w:r>
        <w:rPr>
          <w:rStyle w:val="VerbatimChar"/>
        </w:rPr>
        <w:t xml:space="preserve">tld-{centre-name}-global-discovery-catalogue</w:t>
      </w:r>
      <w:r>
        <w:t xml:space="preserve">.</w:t>
      </w:r>
    </w:p>
    <w:p>
      <w:pPr>
        <w:pStyle w:val="Heading4"/>
      </w:pPr>
      <w:bookmarkStart w:id="96" w:name="X6065a0bce40360a3246dd1925c599c3bfa3e21a"/>
      <w:r>
        <w:t xml:space="preserve">Global Discovery Catalogue reference implementation: wis2-gdc</w:t>
      </w:r>
      <w:bookmarkEnd w:id="96"/>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wis2-gdc builds on mature and robust free and open-source software components that are widely adopted for operational use.</w:t>
      </w:r>
    </w:p>
    <w:p>
      <w:pPr>
        <w:pStyle w:val="BodyText"/>
      </w:pPr>
      <w:r>
        <w:t xml:space="preserve">wis2-gdc provides functionality required Global Discovery Catalogue, providing the following technical functions:</w:t>
      </w:r>
    </w:p>
    <w:p>
      <w:pPr>
        <w:numPr>
          <w:ilvl w:val="0"/>
          <w:numId w:val="1051"/>
        </w:numPr>
      </w:pPr>
      <w:r>
        <w:t xml:space="preserve">discovery metadata subscription and publication from the Global Broker</w:t>
      </w:r>
    </w:p>
    <w:p>
      <w:pPr>
        <w:numPr>
          <w:ilvl w:val="0"/>
          <w:numId w:val="1051"/>
        </w:numPr>
      </w:pPr>
      <w:r>
        <w:t xml:space="preserve">discovery metadata download the Global Cache</w:t>
      </w:r>
    </w:p>
    <w:p>
      <w:pPr>
        <w:numPr>
          <w:ilvl w:val="0"/>
          <w:numId w:val="1051"/>
        </w:numPr>
      </w:pPr>
      <w:r>
        <w:t xml:space="preserve">discovery metadata validation, ingest and publication</w:t>
      </w:r>
    </w:p>
    <w:p>
      <w:pPr>
        <w:numPr>
          <w:ilvl w:val="0"/>
          <w:numId w:val="1051"/>
        </w:numPr>
      </w:pPr>
      <w:r>
        <w:t xml:space="preserve">WCMP2 compliance</w:t>
      </w:r>
    </w:p>
    <w:p>
      <w:pPr>
        <w:numPr>
          <w:ilvl w:val="0"/>
          <w:numId w:val="1051"/>
        </w:numPr>
      </w:pPr>
      <w:r>
        <w:t xml:space="preserve">quality assessment (key performance indicators TODO CROSSREF - WCMP2 KPIs)</w:t>
      </w:r>
    </w:p>
    <w:p>
      <w:pPr>
        <w:numPr>
          <w:ilvl w:val="0"/>
          <w:numId w:val="1051"/>
        </w:numPr>
      </w:pPr>
      <w:r>
        <w:t xml:space="preserve">OGC API - Records - Part 1: Core compliance</w:t>
      </w:r>
    </w:p>
    <w:p>
      <w:pPr>
        <w:numPr>
          <w:ilvl w:val="0"/>
          <w:numId w:val="1051"/>
        </w:numPr>
      </w:pPr>
      <w:r>
        <w:t xml:space="preserve">metrics reporting</w:t>
      </w:r>
    </w:p>
    <w:p>
      <w:pPr>
        <w:numPr>
          <w:ilvl w:val="0"/>
          <w:numId w:val="1051"/>
        </w:numPr>
      </w:pPr>
      <w:r>
        <w:t xml:space="preserve">implementation of metrics</w:t>
      </w:r>
    </w:p>
    <w:p>
      <w:pPr>
        <w:pStyle w:val="FirstParagraph"/>
      </w:pPr>
      <w:r>
        <w:t xml:space="preserve">wis2-gdc is managed as a free and open source project. Source code, issue tracking and discussions are hosted in the open on GitHub:</w:t>
      </w:r>
      <w:r>
        <w:t xml:space="preserve"> </w:t>
      </w:r>
      <w:hyperlink r:id="rId97">
        <w:r>
          <w:rPr>
            <w:rStyle w:val="Hyperlink"/>
          </w:rPr>
          <w:t xml:space="preserve">https://github.com/wmo-im/wis2-gdc</w:t>
        </w:r>
      </w:hyperlink>
      <w:r>
        <w:t xml:space="preserve">.</w:t>
      </w:r>
    </w:p>
    <w:p>
      <w:pPr>
        <w:pStyle w:val="Heading3"/>
      </w:pPr>
      <w:bookmarkStart w:id="98" w:name="Xcc01d2686e89c463d7923a65ea7a9e03e587af8"/>
      <w:r>
        <w:t xml:space="preserve">Global Monitor</w:t>
      </w:r>
      <w:bookmarkEnd w:id="98"/>
    </w:p>
    <w:p>
      <w:pPr>
        <w:pStyle w:val="Heading4"/>
      </w:pPr>
      <w:bookmarkStart w:id="99" w:name="Xd139f35e1c8e20bb300c6e70a06e779eeaccbe8"/>
      <w:r>
        <w:t xml:space="preserve">Technical Considerations</w:t>
      </w:r>
      <w:bookmarkEnd w:id="99"/>
    </w:p>
    <w:p>
      <w:pPr>
        <w:numPr>
          <w:ilvl w:val="0"/>
          <w:numId w:val="1052"/>
        </w:numPr>
      </w:pPr>
      <w:r>
        <w:t xml:space="preserve">WIS standardises how system performance and data availability metrics are published from WIS2 Nodes and Global Services.</w:t>
      </w:r>
    </w:p>
    <w:p>
      <w:pPr>
        <w:numPr>
          <w:ilvl w:val="0"/>
          <w:numId w:val="1052"/>
        </w:numPr>
      </w:pPr>
      <w:r>
        <w:t xml:space="preserve">For each type of Global Service, a set of standard metrics have been defined. Global Services will implement those metrics and provide an endpoint for those metrics to be scraped by the Global Monitor</w:t>
      </w:r>
    </w:p>
    <w:p>
      <w:pPr>
        <w:numPr>
          <w:ilvl w:val="0"/>
          <w:numId w:val="1052"/>
        </w:numPr>
      </w:pPr>
      <w:r>
        <w:t xml:space="preserve">The Global Monitor will collect metrics as defined in the OpenMetrics standard.</w:t>
      </w:r>
    </w:p>
    <w:p>
      <w:pPr>
        <w:numPr>
          <w:ilvl w:val="0"/>
          <w:numId w:val="1052"/>
        </w:numPr>
      </w:pPr>
      <w:r>
        <w:t xml:space="preserve">The Global Monitor will monitor the 'health' (i.e., performance) of components at NC/DCPC as well as Global Service instances.</w:t>
      </w:r>
    </w:p>
    <w:p>
      <w:pPr>
        <w:numPr>
          <w:ilvl w:val="0"/>
          <w:numId w:val="1052"/>
        </w:numPr>
      </w:pPr>
      <w:r>
        <w:t xml:space="preserve">The Global Monitor will provide a Web-based ‘dashboard’ that displays the WIS2 system performance and data availability.</w:t>
      </w:r>
    </w:p>
    <w:p>
      <w:pPr>
        <w:numPr>
          <w:ilvl w:val="0"/>
          <w:numId w:val="1052"/>
        </w:numPr>
      </w:pPr>
      <w:r>
        <w:t xml:space="preserve">As a convention Global Monitor centre-id will be</w:t>
      </w:r>
      <w:r>
        <w:t xml:space="preserve"> </w:t>
      </w:r>
      <w:r>
        <w:rPr>
          <w:rStyle w:val="VerbatimChar"/>
        </w:rPr>
        <w:t xml:space="preserve">tld-{centre-name}-global-monitor</w:t>
      </w:r>
      <w:r>
        <w:t xml:space="preserve">.</w:t>
      </w:r>
    </w:p>
    <w:p>
      <w:pPr>
        <w:pStyle w:val="FirstParagraph"/>
      </w:pPr>
      <w:r>
        <w:t xml:space="preserve">The Global Monitor is the entry point for users and provide the monitoring results. The main task of the Global Monitor is to regularly query the provided metrics from the relevant WIS2 entities, aggregate and process the data and then provide the results to the end user in a suitable presentation.</w:t>
      </w:r>
    </w:p>
    <w:p>
      <w:pPr>
        <w:pStyle w:val="Heading2"/>
      </w:pPr>
      <w:bookmarkStart w:id="100" w:name="Xeeabc229dc8912ba5f974878e5a5a11961b3b62"/>
      <w:r>
        <w:t xml:space="preserve">Operations</w:t>
      </w:r>
      <w:bookmarkEnd w:id="100"/>
    </w:p>
    <w:p>
      <w:pPr>
        <w:pStyle w:val="Heading3"/>
      </w:pPr>
      <w:bookmarkStart w:id="101" w:name="X5c617aa2ee6751c4b95283e47cb4b5ee7ac3c61"/>
      <w:r>
        <w:t xml:space="preserve">Interoperability with external systems</w:t>
      </w:r>
      <w:bookmarkEnd w:id="101"/>
    </w:p>
    <w:p>
      <w:pPr>
        <w:pStyle w:val="FirstParagraph"/>
      </w:pPr>
      <w:r>
        <w:t xml:space="preserve">The WIS2 priciples enable lowering the barrier to weather/climate/water data for WMO members. Lowering the barrier is driven by</w:t>
      </w:r>
      <w:r>
        <w:t xml:space="preserve"> </w:t>
      </w:r>
      <w:r>
        <w:rPr>
          <w:b/>
        </w:rPr>
        <w:t xml:space="preserve">international standards</w:t>
      </w:r>
      <w:r>
        <w:t xml:space="preserve"> </w:t>
      </w:r>
      <w:r>
        <w:t xml:space="preserve">for data discovery, access, and visualization. In addition to Member benefits, a by-product of utilizing standards is being able to provide</w:t>
      </w:r>
      <w:r>
        <w:t xml:space="preserve"> </w:t>
      </w:r>
      <w:r>
        <w:t xml:space="preserve">the same data and access mechanisms to external systems at no extra cost of implementation.</w:t>
      </w:r>
    </w:p>
    <w:p>
      <w:pPr>
        <w:pStyle w:val="BodyText"/>
      </w:pPr>
      <w:r>
        <w:t xml:space="preserve">WIS2 standards are based on industry standards (OGC, W3C, IETF) and allow for</w:t>
      </w:r>
      <w:r>
        <w:t xml:space="preserve"> </w:t>
      </w:r>
      <w:r>
        <w:rPr>
          <w:b/>
        </w:rPr>
        <w:t xml:space="preserve">broad</w:t>
      </w:r>
      <w:r>
        <w:t xml:space="preserve"> </w:t>
      </w:r>
      <w:r>
        <w:t xml:space="preserve">interoperabliilty. This means that non-traditional users can also</w:t>
      </w:r>
      <w:r>
        <w:t xml:space="preserve"> </w:t>
      </w:r>
      <w:r>
        <w:t xml:space="preserve">use data from WIS2 data in the same manner, without the requirement for specialized software, tools, or applications.</w:t>
      </w:r>
    </w:p>
    <w:p>
      <w:pPr>
        <w:pStyle w:val="Heading4"/>
      </w:pPr>
      <w:bookmarkStart w:id="102" w:name="X05985e6bd0b8456ebcd2a65185f7b5816dd6910"/>
      <w:r>
        <w:t xml:space="preserve">Publishing aviation weather data through WIS2 into ICAO SWIM</w:t>
      </w:r>
      <w:bookmarkEnd w:id="102"/>
    </w:p>
    <w:p>
      <w:pPr>
        <w:pStyle w:val="FirstParagraph"/>
      </w:pPr>
      <w:r>
        <w:t xml:space="preserve">Meteorological data is an essential input for public weather services</w:t>
      </w:r>
      <w:r>
        <w:t xml:space="preserve"> </w:t>
      </w:r>
      <w:r>
        <w:t xml:space="preserve">and aviation services alike. WMO and the International Civil Aviation Organization (ICAO) specify the respective data</w:t>
      </w:r>
      <w:r>
        <w:t xml:space="preserve"> </w:t>
      </w:r>
      <w:r>
        <w:t xml:space="preserve">sharing arrangements. WIS2 provides the mechanism for data exchange</w:t>
      </w:r>
      <w:r>
        <w:t xml:space="preserve"> </w:t>
      </w:r>
      <w:r>
        <w:t xml:space="preserve">in WMO, while SWIM (System Wide Information Management) is the ICAO</w:t>
      </w:r>
      <w:r>
        <w:t xml:space="preserve"> </w:t>
      </w:r>
      <w:r>
        <w:t xml:space="preserve">initiative to harmonize exchange of aeronautical, weather and flight</w:t>
      </w:r>
      <w:r>
        <w:t xml:space="preserve"> </w:t>
      </w:r>
      <w:r>
        <w:t xml:space="preserve">information for the air traffic management industry.</w:t>
      </w:r>
    </w:p>
    <w:p>
      <w:pPr>
        <w:pStyle w:val="BodyText"/>
      </w:pPr>
      <w:r>
        <w:t xml:space="preserve">Both WIS2 and SWIM support the similar outcomes relating to data</w:t>
      </w:r>
      <w:r>
        <w:t xml:space="preserve"> </w:t>
      </w:r>
      <w:r>
        <w:t xml:space="preserve">exchange. However, there are differences in both approach and</w:t>
      </w:r>
      <w:r>
        <w:t xml:space="preserve"> </w:t>
      </w:r>
      <w:r>
        <w:t xml:space="preserve">implementation.</w:t>
      </w:r>
    </w:p>
    <w:p>
      <w:pPr>
        <w:pStyle w:val="BodyText"/>
      </w:pPr>
      <w:r>
        <w:t xml:space="preserve">Specifications for WIS2 are defined in the Manual on WIS (WMO-No.</w:t>
      </w:r>
      <w:r>
        <w:t xml:space="preserve"> </w:t>
      </w:r>
      <w:r>
        <w:t xml:space="preserve">1060), Volume II, and further elaborated in this Guide. Specifications</w:t>
      </w:r>
      <w:r>
        <w:t xml:space="preserve"> </w:t>
      </w:r>
      <w:r>
        <w:t xml:space="preserve">for SWIM will be defined in the Procedures for Air Navigation Services –</w:t>
      </w:r>
      <w:r>
        <w:t xml:space="preserve"> </w:t>
      </w:r>
      <w:r>
        <w:t xml:space="preserve">Information Management (PANS-IM) (ICAO Doc. 10199). Publication of</w:t>
      </w:r>
      <w:r>
        <w:t xml:space="preserve"> </w:t>
      </w:r>
      <w:r>
        <w:t xml:space="preserve">PANS-IM is anticipated by July 2024 on ICAO-NET, with applicability from</w:t>
      </w:r>
      <w:r>
        <w:t xml:space="preserve"> </w:t>
      </w:r>
      <w:r>
        <w:t xml:space="preserve">November 2024. Information provided herein is based on best</w:t>
      </w:r>
      <w:r>
        <w:t xml:space="preserve"> </w:t>
      </w:r>
      <w:r>
        <w:t xml:space="preserve">understanding of the draft proposals from ICAO.</w:t>
      </w:r>
    </w:p>
    <w:tbl>
      <w:tblPr>
        <w:tblStyle w:val="Table"/>
        <w:tblW w:type="pct" w:w="5000.0"/>
        <w:tblLook w:firstRow="0"/>
      </w:tblPr>
      <w:tblGrid>
        <w:gridCol w:w="3960"/>
        <w:gridCol w:w="3960"/>
      </w:tblGrid>
      <w:tr>
        <w:tc>
          <w:p>
            <w:pPr>
              <w:jc w:val="left"/>
            </w:pPr>
            <w:r>
              <w:rPr>
                <w:b/>
              </w:rPr>
              <w:t xml:space="preserve">WIS2</w:t>
            </w:r>
          </w:p>
        </w:tc>
        <w:tc>
          <w:p>
            <w:pPr>
              <w:jc w:val="left"/>
            </w:pPr>
            <w:r>
              <w:rPr>
                <w:b/>
              </w:rPr>
              <w:t xml:space="preserve">SWIM</w:t>
            </w:r>
          </w:p>
        </w:tc>
      </w:tr>
      <w:tr>
        <w:tc>
          <w:p>
            <w:pPr>
              <w:jc w:val="left"/>
            </w:pPr>
            <w:r>
              <w:t xml:space="preserve">Earth-system scope: weather, climate, hydrology, atmospheric</w:t>
            </w:r>
            <w:r>
              <w:t xml:space="preserve"> </w:t>
            </w:r>
            <w:r>
              <w:t xml:space="preserve">composition, cryosphere, ocean and space weather data</w:t>
            </w:r>
          </w:p>
        </w:tc>
        <w:tc>
          <w:p>
            <w:pPr>
              <w:jc w:val="left"/>
            </w:pPr>
            <w:r>
              <w:t xml:space="preserve">Air traffic</w:t>
            </w:r>
            <w:r>
              <w:t xml:space="preserve"> </w:t>
            </w:r>
            <w:r>
              <w:t xml:space="preserve">management scope: aeronautical, weather and flight data</w:t>
            </w:r>
          </w:p>
        </w:tc>
      </w:tr>
      <w:tr>
        <w:tc>
          <w:p>
            <w:pPr>
              <w:jc w:val="left"/>
            </w:pPr>
            <w:r>
              <w:t xml:space="preserve">Data centric - a consumer discovers data and then determines the</w:t>
            </w:r>
            <w:r>
              <w:t xml:space="preserve"> </w:t>
            </w:r>
            <w:r>
              <w:t xml:space="preserve">services through which that data may be accessed</w:t>
            </w:r>
          </w:p>
        </w:tc>
        <w:tc>
          <w:p>
            <w:pPr>
              <w:jc w:val="left"/>
            </w:pPr>
            <w:r>
              <w:t xml:space="preserve">Service centric - a</w:t>
            </w:r>
            <w:r>
              <w:t xml:space="preserve"> </w:t>
            </w:r>
            <w:r>
              <w:t xml:space="preserve">consumer discovers a service (or service provider) and determines what</w:t>
            </w:r>
            <w:r>
              <w:t xml:space="preserve"> </w:t>
            </w:r>
            <w:r>
              <w:t xml:space="preserve">resources (i.e., data) is available therein</w:t>
            </w:r>
          </w:p>
        </w:tc>
      </w:tr>
      <w:tr>
        <w:tc>
          <w:p>
            <w:pPr>
              <w:jc w:val="left"/>
            </w:pPr>
            <w:r>
              <w:t xml:space="preserve">Technical protocols: MQTT, HTTP</w:t>
            </w:r>
          </w:p>
        </w:tc>
        <w:tc>
          <w:p>
            <w:pPr>
              <w:jc w:val="left"/>
            </w:pPr>
            <w:r>
              <w:t xml:space="preserve">Technical protocols:</w:t>
            </w:r>
            <w:r>
              <w:t xml:space="preserve"> </w:t>
            </w:r>
            <w:r>
              <w:t xml:space="preserve">AMQP</w:t>
            </w:r>
            <w:r>
              <w:rPr>
                <w:rStyle w:val="FootnoteReference"/>
              </w:rPr>
              <w:footnoteReference w:id="103"/>
            </w:r>
          </w:p>
        </w:tc>
      </w:tr>
    </w:tbl>
    <w:p>
      <w:pPr>
        <w:pStyle w:val="BodyText"/>
      </w:pPr>
      <w:r>
        <w:t xml:space="preserve">A single organisation (i.e., the National Meteorological Service) may be</w:t>
      </w:r>
      <w:r>
        <w:t xml:space="preserve"> </w:t>
      </w:r>
      <w:r>
        <w:t xml:space="preserve">responsible for providing meteorological data to both WIS2 and SWIM.</w:t>
      </w:r>
      <w:r>
        <w:t xml:space="preserve"> </w:t>
      </w:r>
      <w:r>
        <w:t xml:space="preserve">Where requirements dictate, the organisation may provide regional</w:t>
      </w:r>
      <w:r>
        <w:t xml:space="preserve"> </w:t>
      </w:r>
      <w:r>
        <w:t xml:space="preserve">capability on behalf of a group of countries or territories.</w:t>
      </w:r>
    </w:p>
    <w:p>
      <w:pPr>
        <w:pStyle w:val="BodyText"/>
      </w:pPr>
      <w:r>
        <w:t xml:space="preserve">This section of the Guide outlines how such an organisation may reduce</w:t>
      </w:r>
      <w:r>
        <w:t xml:space="preserve"> </w:t>
      </w:r>
      <w:r>
        <w:t xml:space="preserve">the burden in publishing data to the two systems. It proposes an</w:t>
      </w:r>
      <w:r>
        <w:t xml:space="preserve"> </w:t>
      </w:r>
      <w:r>
        <w:t xml:space="preserve">interoperability approach between WIS2 and SWIM where aviation</w:t>
      </w:r>
      <w:r>
        <w:t xml:space="preserve"> </w:t>
      </w:r>
      <w:r>
        <w:t xml:space="preserve">weather data published via WIS2 is automatically propagated to SWIM.</w:t>
      </w:r>
    </w:p>
    <w:p>
      <w:pPr>
        <w:pStyle w:val="BodyText"/>
      </w:pPr>
      <w:r>
        <w:t xml:space="preserve">This Guide covers only how information is published into SWIM.</w:t>
      </w:r>
      <w:r>
        <w:t xml:space="preserve"> </w:t>
      </w:r>
      <w:r>
        <w:t xml:space="preserve">Consumption of data from SWIM services is not in scope at this time.</w:t>
      </w:r>
    </w:p>
    <w:p>
      <w:pPr>
        <w:pStyle w:val="BodyText"/>
      </w:pPr>
      <w:r>
        <w:t xml:space="preserve">This Guide also does not cover implementation details of the SWIM</w:t>
      </w:r>
      <w:r>
        <w:t xml:space="preserve"> </w:t>
      </w:r>
      <w:r>
        <w:t xml:space="preserve">service - including, but not limited to:</w:t>
      </w:r>
    </w:p>
    <w:p>
      <w:pPr>
        <w:numPr>
          <w:ilvl w:val="0"/>
          <w:numId w:val="1053"/>
        </w:numPr>
      </w:pPr>
      <w:r>
        <w:t xml:space="preserve">Mechanisms used by SWIM to discover service providers and services.</w:t>
      </w:r>
    </w:p>
    <w:p>
      <w:pPr>
        <w:numPr>
          <w:ilvl w:val="0"/>
          <w:numId w:val="1053"/>
        </w:numPr>
      </w:pPr>
      <w:r>
        <w:t xml:space="preserve">Specification of the SWIM data message.</w:t>
      </w:r>
    </w:p>
    <w:p>
      <w:pPr>
        <w:numPr>
          <w:ilvl w:val="0"/>
          <w:numId w:val="1053"/>
        </w:numPr>
      </w:pPr>
      <w:r>
        <w:t xml:space="preserve">AMQP message broker configuration.</w:t>
      </w:r>
    </w:p>
    <w:p>
      <w:pPr>
        <w:numPr>
          <w:ilvl w:val="0"/>
          <w:numId w:val="1053"/>
        </w:numPr>
      </w:pPr>
      <w:r>
        <w:t xml:space="preserve">Operation, logging and monitoring.</w:t>
      </w:r>
    </w:p>
    <w:p>
      <w:pPr>
        <w:numPr>
          <w:ilvl w:val="0"/>
          <w:numId w:val="1053"/>
        </w:numPr>
      </w:pPr>
      <w:r>
        <w:t xml:space="preserve">Cybersecurity considerations for provision of SWIM services.</w:t>
      </w:r>
    </w:p>
    <w:p>
      <w:pPr>
        <w:pStyle w:val="FirstParagraph"/>
      </w:pPr>
      <w:r>
        <w:t xml:space="preserve">This Guide will be updated as more information is made available from</w:t>
      </w:r>
      <w:r>
        <w:t xml:space="preserve"> </w:t>
      </w:r>
      <w:r>
        <w:t xml:space="preserve">ICAO and/or recommended practices are updated.</w:t>
      </w:r>
    </w:p>
    <w:p>
      <w:pPr>
        <w:pStyle w:val="BodyText"/>
      </w:pPr>
      <w:r>
        <w:t xml:space="preserve">Finally, note that provision of aviation weather data via the</w:t>
      </w:r>
      <w:r>
        <w:t xml:space="preserve"> </w:t>
      </w:r>
      <w:r>
        <w:t xml:space="preserve">Aeronautical Fixed Service (AFS) is also out of scope. During the WIS2 transition phase (2025-2030), this provision will continue via the</w:t>
      </w:r>
      <w:r>
        <w:t xml:space="preserve"> </w:t>
      </w:r>
      <w:r>
        <w:t xml:space="preserve">Global Telecommunications System (GTS). Aviation weather data published</w:t>
      </w:r>
      <w:r>
        <w:t xml:space="preserve"> </w:t>
      </w:r>
      <w:r>
        <w:t xml:space="preserve">via WIS2 will automatically be published to the GTS via the WIS2 WIS2-to-GTS Gateways.</w:t>
      </w:r>
    </w:p>
    <w:p>
      <w:pPr>
        <w:pStyle w:val="Heading5"/>
      </w:pPr>
      <w:bookmarkStart w:id="104" w:name="X14ff1e968629101d51c4e96198c1e3ef5ed75df"/>
      <w:r>
        <w:t xml:space="preserve">WIS2 to SWIM Gateway</w:t>
      </w:r>
      <w:bookmarkEnd w:id="104"/>
    </w:p>
    <w:p>
      <w:pPr>
        <w:pStyle w:val="FirstParagraph"/>
      </w:pPr>
      <w:r>
        <w:t xml:space="preserve">The WIS2 to SWIM interoperability approach employs a Gateway component (as per the figure below):</w:t>
      </w:r>
    </w:p>
    <w:p>
      <w:pPr>
        <w:pStyle w:val="CaptionedFigure"/>
      </w:pPr>
      <w:r>
        <w:drawing>
          <wp:inline>
            <wp:extent cx="5334000" cy="1436729"/>
            <wp:effectExtent b="0" l="0" r="0" t="0"/>
            <wp:docPr descr="Schematic of interoperability approach" title="" id="1" name="Picture"/>
            <a:graphic>
              <a:graphicData uri="http://schemas.openxmlformats.org/drawingml/2006/picture">
                <pic:pic>
                  <pic:nvPicPr>
                    <pic:cNvPr descr="images/wis2-to-swim-temp.png" id="0" name="Picture"/>
                    <pic:cNvPicPr>
                      <a:picLocks noChangeArrowheads="1" noChangeAspect="1"/>
                    </pic:cNvPicPr>
                  </pic:nvPicPr>
                  <pic:blipFill>
                    <a:blip r:embed="rId105"/>
                    <a:stretch>
                      <a:fillRect/>
                    </a:stretch>
                  </pic:blipFill>
                  <pic:spPr bwMode="auto">
                    <a:xfrm>
                      <a:off x="0" y="0"/>
                      <a:ext cx="5334000" cy="1436729"/>
                    </a:xfrm>
                    <a:prstGeom prst="rect">
                      <a:avLst/>
                    </a:prstGeom>
                    <a:noFill/>
                    <a:ln w="9525">
                      <a:noFill/>
                      <a:headEnd/>
                      <a:tailEnd/>
                    </a:ln>
                  </pic:spPr>
                </pic:pic>
              </a:graphicData>
            </a:graphic>
          </wp:inline>
        </w:drawing>
      </w:r>
    </w:p>
    <w:p>
      <w:pPr>
        <w:pStyle w:val="ImageCaption"/>
      </w:pPr>
      <w:r>
        <w:t xml:space="preserve">Schematic of interoperability approach</w:t>
      </w:r>
    </w:p>
    <w:p>
      <w:pPr>
        <w:pStyle w:val="BodyText"/>
      </w:pPr>
      <w:r>
        <w:t xml:space="preserve">The Gateway operates as an "adapter" between WIS2 and SWIM, pulling</w:t>
      </w:r>
      <w:r>
        <w:t xml:space="preserve"> </w:t>
      </w:r>
      <w:r>
        <w:t xml:space="preserve">the requisite aviation weather data from WIS2 and re-publishing it</w:t>
      </w:r>
      <w:r>
        <w:t xml:space="preserve"> </w:t>
      </w:r>
      <w:r>
        <w:t xml:space="preserve">via a SWIM service.</w:t>
      </w:r>
    </w:p>
    <w:p>
      <w:pPr>
        <w:pStyle w:val="Heading5"/>
      </w:pPr>
      <w:bookmarkStart w:id="106" w:name="X32503eef144b6f9e5340fc09f6b6729dde1508a"/>
      <w:r>
        <w:t xml:space="preserve">Data types and format</w:t>
      </w:r>
      <w:bookmarkEnd w:id="106"/>
    </w:p>
    <w:p>
      <w:pPr>
        <w:pStyle w:val="FirstParagraph"/>
      </w:pPr>
      <w:r>
        <w:t xml:space="preserve">Initial SWIM services are expected to include, but are not limited to:</w:t>
      </w:r>
    </w:p>
    <w:p>
      <w:pPr>
        <w:numPr>
          <w:ilvl w:val="0"/>
          <w:numId w:val="1054"/>
        </w:numPr>
      </w:pPr>
      <w:r>
        <w:t xml:space="preserve">Aerodrome Observation (METAR)</w:t>
      </w:r>
    </w:p>
    <w:p>
      <w:pPr>
        <w:numPr>
          <w:ilvl w:val="0"/>
          <w:numId w:val="1054"/>
        </w:numPr>
      </w:pPr>
      <w:r>
        <w:t xml:space="preserve">Aerodrome Forecast (TAF)</w:t>
      </w:r>
    </w:p>
    <w:p>
      <w:pPr>
        <w:numPr>
          <w:ilvl w:val="0"/>
          <w:numId w:val="1054"/>
        </w:numPr>
      </w:pPr>
      <w:r>
        <w:t xml:space="preserve">Quantitative Volcanic Ash Concentration Information (QVACI)</w:t>
      </w:r>
    </w:p>
    <w:p>
      <w:pPr>
        <w:pStyle w:val="FirstParagraph"/>
      </w:pPr>
      <w:r>
        <w:t xml:space="preserve">Specifications for these aviation data types are provided in ICAO</w:t>
      </w:r>
      <w:r>
        <w:t xml:space="preserve"> </w:t>
      </w:r>
      <w:r>
        <w:t xml:space="preserve">manuals, and include IWXXM format (FM 205) as specified in Manual on</w:t>
      </w:r>
      <w:r>
        <w:t xml:space="preserve"> </w:t>
      </w:r>
      <w:r>
        <w:t xml:space="preserve">Codes, Volume I.3 - International Codes (WMO-No. 306).</w:t>
      </w:r>
    </w:p>
    <w:p>
      <w:pPr>
        <w:pStyle w:val="Heading5"/>
      </w:pPr>
      <w:bookmarkStart w:id="107" w:name="X9ea0a600d2e1d3d8bd1823acfa493b504fe4166"/>
      <w:r>
        <w:t xml:space="preserve">Publishing aviation weather data via WIS2</w:t>
      </w:r>
      <w:bookmarkEnd w:id="107"/>
    </w:p>
    <w:p>
      <w:pPr>
        <w:pStyle w:val="FirstParagraph"/>
      </w:pPr>
      <w:r>
        <w:t xml:space="preserve">For aviation weather data to be published via WIS2, the organisation</w:t>
      </w:r>
      <w:r>
        <w:t xml:space="preserve"> </w:t>
      </w:r>
      <w:r>
        <w:t xml:space="preserve">responsible for this provision will need to operate a WIS2 Node and</w:t>
      </w:r>
      <w:r>
        <w:t xml:space="preserve"> </w:t>
      </w:r>
      <w:r>
        <w:t xml:space="preserve">comply with the pertinent Technical Regulations as specified in the</w:t>
      </w:r>
      <w:r>
        <w:t xml:space="preserve"> </w:t>
      </w:r>
      <w:r>
        <w:t xml:space="preserve">Manual on WIS (WMO-No. 1060), Volume II. Onward distribution of aviation</w:t>
      </w:r>
      <w:r>
        <w:t xml:space="preserve"> </w:t>
      </w:r>
      <w:r>
        <w:t xml:space="preserve">weather data by the Message Broker over SWIM will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organisation should consider whether aviation weather</w:t>
      </w:r>
      <w:r>
        <w:t xml:space="preserve"> </w:t>
      </w:r>
      <w:r>
        <w:t xml:space="preserve">data should be published via an existing WIS2 Node, or whether a separate</w:t>
      </w:r>
      <w:r>
        <w:t xml:space="preserve"> </w:t>
      </w:r>
      <w:r>
        <w:t xml:space="preserve">WIS2 Node should be established. For example, aviation data may be</w:t>
      </w:r>
      <w:r>
        <w:t xml:space="preserve"> </w:t>
      </w:r>
      <w:r>
        <w:t xml:space="preserve">provided by a separate operational unit, or one may wish to easily</w:t>
      </w:r>
      <w:r>
        <w:t xml:space="preserve"> </w:t>
      </w:r>
      <w:r>
        <w:t xml:space="preserve">distinguish between aviation-specific data and data published by the NMC</w:t>
      </w:r>
      <w:r>
        <w:t xml:space="preserve"> </w:t>
      </w:r>
      <w:r>
        <w:t xml:space="preserve">for general use.</w:t>
      </w:r>
    </w:p>
    <w:p>
      <w:pPr>
        <w:pStyle w:val="BodyText"/>
      </w:pPr>
      <w:r>
        <w:t xml:space="preserve">Where a new WIS2 Node is needed, the responsible organisation must</w:t>
      </w:r>
      <w:r>
        <w:t xml:space="preserve"> </w:t>
      </w:r>
      <w:r>
        <w:t xml:space="preserve">register a</w:t>
      </w:r>
      <w:r>
        <w:t xml:space="preserve"> </w:t>
      </w:r>
      <w:r>
        <w:rPr>
          <w:rStyle w:val="VerbatimChar"/>
        </w:rPr>
        <w:t xml:space="preserve">centre-id</w:t>
      </w:r>
      <w:r>
        <w:t xml:space="preserve"> </w:t>
      </w:r>
      <w:r>
        <w:t xml:space="preserve">for the WIS2 Node. For more information on</w:t>
      </w:r>
      <w:r>
        <w:t xml:space="preserve"> </w:t>
      </w:r>
      <w:r>
        <w:rPr>
          <w:rStyle w:val="VerbatimChar"/>
        </w:rPr>
        <w:t xml:space="preserve">centre-id</w:t>
      </w:r>
      <w:r>
        <w:t xml:space="preserve">, see Manual on WIS (WMO-No. 1060), Volume II, Appendix E.</w:t>
      </w:r>
    </w:p>
    <w:p>
      <w:pPr>
        <w:pStyle w:val="BodyText"/>
      </w:pPr>
      <w:r>
        <w:t xml:space="preserve">Datasets are a central concept in WIS2. Where aviation weather</w:t>
      </w:r>
      <w:r>
        <w:t xml:space="preserve"> </w:t>
      </w:r>
      <w:r>
        <w:t xml:space="preserve">information is published via WIS2, it shall be packaged into</w:t>
      </w:r>
      <w:r>
        <w:t xml:space="preserve"> </w:t>
      </w:r>
      <w:r>
        <w:t xml:space="preserve">“Datasets”. The information should be grouped at the country / territory</w:t>
      </w:r>
      <w:r>
        <w:t xml:space="preserve"> </w:t>
      </w:r>
      <w:r>
        <w:t xml:space="preserve">level; i.e., datasets should be published for a given country /</w:t>
      </w:r>
      <w:r>
        <w:t xml:space="preserve"> </w:t>
      </w:r>
      <w:r>
        <w:t xml:space="preserve">territory (or "State" in ICAO parlance), one for each datatype (e.g.,</w:t>
      </w:r>
      <w:r>
        <w:t xml:space="preserve"> </w:t>
      </w:r>
      <w:r>
        <w:t xml:space="preserve">aerodrome observation, aerodrome forecast and quantitative volcanic ash</w:t>
      </w:r>
      <w:r>
        <w:t xml:space="preserve"> </w:t>
      </w:r>
      <w:r>
        <w:t xml:space="preserve">concentration information).</w:t>
      </w:r>
    </w:p>
    <w:p>
      <w:pPr>
        <w:pStyle w:val="BodyText"/>
      </w:pPr>
      <w:r>
        <w:t xml:space="preserve">These Datasets should be considered as "</w:t>
      </w:r>
      <w:r>
        <w:rPr>
          <w:b/>
        </w:rPr>
        <w:t xml:space="preserve">Recommended Data</w:t>
      </w:r>
      <w:r>
        <w:t xml:space="preserve">", as</w:t>
      </w:r>
      <w:r>
        <w:t xml:space="preserve"> </w:t>
      </w:r>
      <w:r>
        <w:t xml:space="preserve">described in the WMO Unified Data Policy,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55"/>
        </w:numPr>
      </w:pPr>
      <w:r>
        <w:t xml:space="preserve">May be subject to conditions on use and re-use.</w:t>
      </w:r>
    </w:p>
    <w:p>
      <w:pPr>
        <w:numPr>
          <w:ilvl w:val="0"/>
          <w:numId w:val="1055"/>
        </w:numPr>
      </w:pPr>
      <w:r>
        <w:t xml:space="preserve">May have access controls</w:t>
      </w:r>
      <w:r>
        <w:rPr>
          <w:rStyle w:val="FootnoteReference"/>
        </w:rPr>
        <w:footnoteReference w:id="108"/>
      </w:r>
      <w:r>
        <w:t xml:space="preserve"> </w:t>
      </w:r>
      <w:r>
        <w:t xml:space="preserve">applied at the WIS2 Node.</w:t>
      </w:r>
    </w:p>
    <w:p>
      <w:pPr>
        <w:numPr>
          <w:ilvl w:val="0"/>
          <w:numId w:val="1055"/>
        </w:numPr>
      </w:pPr>
      <w:r>
        <w:t xml:space="preserve">Are</w:t>
      </w:r>
      <w:r>
        <w:t xml:space="preserve"> </w:t>
      </w:r>
      <w:r>
        <w:rPr>
          <w:b/>
        </w:rPr>
        <w:t xml:space="preserve">not</w:t>
      </w:r>
      <w:r>
        <w:t xml:space="preserve"> </w:t>
      </w:r>
      <w:r>
        <w:t xml:space="preserve">cached within WIS2 by the Global Caches</w:t>
      </w:r>
      <w:r>
        <w:rPr>
          <w:rStyle w:val="FootnoteReference"/>
        </w:rPr>
        <w:footnoteReference w:id="110"/>
      </w:r>
      <w:r>
        <w:t xml:space="preserve">.</w:t>
      </w:r>
    </w:p>
    <w:p>
      <w:pPr>
        <w:pStyle w:val="FirstParagraph"/>
      </w:pPr>
      <w:r>
        <w:t xml:space="preserve">The responsible organisation must publish discovery metadata for each dataset. Note that:</w:t>
      </w:r>
    </w:p>
    <w:p>
      <w:pPr>
        <w:numPr>
          <w:ilvl w:val="0"/>
          <w:numId w:val="1056"/>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56"/>
        </w:numPr>
      </w:pPr>
      <w:r>
        <w:t xml:space="preserve">Information about conditions of use should be specified using a</w:t>
      </w:r>
      <w:r>
        <w:t xml:space="preserve"> </w:t>
      </w:r>
      <w:r>
        <w:rPr>
          <w:rStyle w:val="VerbatimChar"/>
        </w:rPr>
        <w:t xml:space="preserve">links</w:t>
      </w:r>
      <w:r>
        <w:t xml:space="preserve"> </w:t>
      </w:r>
      <w:r>
        <w:t xml:space="preserve">object with a</w:t>
      </w:r>
      <w:r>
        <w:t xml:space="preserve"> </w:t>
      </w:r>
      <w:r>
        <w:rPr>
          <w:rStyle w:val="VerbatimChar"/>
        </w:rPr>
        <w:t xml:space="preserve">security</w:t>
      </w:r>
      <w:r>
        <w:t xml:space="preserve"> </w:t>
      </w:r>
      <w:r>
        <w:t xml:space="preserve">property.</w:t>
      </w:r>
    </w:p>
    <w:p>
      <w:pPr>
        <w:pStyle w:val="FirstParagraph"/>
      </w:pPr>
      <w:r>
        <w:t xml:space="preserve">The ICAO Working Group on MET Cost Recovery Governance and Guidance</w:t>
      </w:r>
      <w:r>
        <w:t xml:space="preserve"> </w:t>
      </w:r>
      <w:r>
        <w:t xml:space="preserve">(WG-MCRGG) is currently developing the licenses appropriate for aviation</w:t>
      </w:r>
      <w:r>
        <w:t xml:space="preserve"> </w:t>
      </w:r>
      <w:r>
        <w:t xml:space="preserve">weather information.</w:t>
      </w:r>
    </w:p>
    <w:p>
      <w:pPr>
        <w:pStyle w:val="BodyText"/>
      </w:pPr>
      <w:r>
        <w:t xml:space="preserve">For more information on the WMO Core Metadata Profile version 2, see</w:t>
      </w:r>
      <w:r>
        <w:t xml:space="preserve"> </w:t>
      </w:r>
      <w:r>
        <w:t xml:space="preserve">Manual on WIS (WMO-No. 1060), Volume II, Appendix F.</w:t>
      </w:r>
    </w:p>
    <w:p>
      <w:pPr>
        <w:pStyle w:val="BodyText"/>
      </w:pPr>
      <w:r>
        <w:t xml:space="preserve">On receipt of new data, the WIS2 Node will:</w:t>
      </w:r>
    </w:p>
    <w:p>
      <w:pPr>
        <w:numPr>
          <w:ilvl w:val="0"/>
          <w:numId w:val="1057"/>
        </w:numPr>
      </w:pPr>
      <w:r>
        <w:t xml:space="preserve">Publish the data as a resource via a Web server (or Web service).</w:t>
      </w:r>
    </w:p>
    <w:p>
      <w:pPr>
        <w:numPr>
          <w:ilvl w:val="0"/>
          <w:numId w:val="1057"/>
        </w:numPr>
      </w:pPr>
      <w:r>
        <w:t xml:space="preserve">Publish a WIS2 Notification Message to a local message broker that</w:t>
      </w:r>
      <w:r>
        <w:t xml:space="preserve"> </w:t>
      </w:r>
      <w:r>
        <w:t xml:space="preserve">advertises the availability of the data resource.</w:t>
      </w:r>
    </w:p>
    <w:p>
      <w:pPr>
        <w:pStyle w:val="FirstParagraph"/>
      </w:pPr>
      <w:r>
        <w:t xml:space="preserve">Note that, in contrast to the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WIS2 Node should publish aviation weather data in IWXXM format.</w:t>
      </w:r>
    </w:p>
    <w:p>
      <w:pPr>
        <w:pStyle w:val="BodyText"/>
      </w:pPr>
      <w:r>
        <w:t xml:space="preserve">The data resource is identified using a URL. The notification message</w:t>
      </w:r>
      <w:r>
        <w:t xml:space="preserve"> </w:t>
      </w:r>
      <w:r>
        <w:t xml:space="preserve">refers to the data resource using the URL</w:t>
      </w:r>
      <w:r>
        <w:rPr>
          <w:rStyle w:val="FootnoteReference"/>
        </w:rPr>
        <w:footnoteReference w:id="111"/>
      </w:r>
      <w:r>
        <w:t xml:space="preserve">.</w:t>
      </w:r>
    </w:p>
    <w:p>
      <w:pPr>
        <w:pStyle w:val="BodyText"/>
      </w:pPr>
      <w:r>
        <w:t xml:space="preserve">For more details on the WIS2 Notification Message, see Manual on WIS</w:t>
      </w:r>
      <w:r>
        <w:t xml:space="preserve"> </w:t>
      </w:r>
      <w:r>
        <w:t xml:space="preserve">(WMO-No. 1060), Volume II, Appendix F.</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is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of the WIS Topic Hierarchy, see Manual on WIS (WMO-No.</w:t>
      </w:r>
      <w:r>
        <w:t xml:space="preserve"> </w:t>
      </w:r>
      <w:r>
        <w:t xml:space="preserve">1060), Volume II, Appendix E.</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As a minimum, the WIS2 Node should retain the aviation data for a</w:t>
      </w:r>
      <w:r>
        <w:t xml:space="preserve"> </w:t>
      </w:r>
      <w:r>
        <w:t xml:space="preserve">duration that meets the needs of the Gateway. The retention period of at</w:t>
      </w:r>
      <w:r>
        <w:t xml:space="preserve"> </w:t>
      </w:r>
      <w:r>
        <w:t xml:space="preserve">least 24 hours is recommended.</w:t>
      </w:r>
    </w:p>
    <w:p>
      <w:pPr>
        <w:pStyle w:val="Heading5"/>
      </w:pPr>
      <w:bookmarkStart w:id="112" w:name="Xac9fa0d706a584b25e8ed536b901df2da5c4019"/>
      <w:r>
        <w:t xml:space="preserve">Gateway implementation</w:t>
      </w:r>
      <w:bookmarkEnd w:id="112"/>
    </w:p>
    <w:p>
      <w:pPr>
        <w:pStyle w:val="FirstParagraph"/>
      </w:pPr>
      <w:r>
        <w:t xml:space="preserve">The relationships between the Gateway component, WIS2 and SWIM are</w:t>
      </w:r>
      <w:r>
        <w:t xml:space="preserve"> </w:t>
      </w:r>
      <w:r>
        <w:t xml:space="preserve">illustrated in figure 2 (below)</w:t>
      </w:r>
      <w:r>
        <w:t xml:space="preserve"> </w:t>
      </w:r>
      <w:r>
        <w:rPr>
          <w:rStyle w:val="FootnoteReference"/>
        </w:rPr>
        <w:footnoteReference w:id="113"/>
      </w:r>
      <w:r>
        <w:t xml:space="preserve">.</w:t>
      </w:r>
    </w:p>
    <w:p>
      <w:pPr>
        <w:pStyle w:val="BodyText"/>
      </w:pPr>
      <w:r>
        <w:t xml:space="preserve">These interactions are illustrated in the below figure:</w:t>
      </w:r>
    </w:p>
    <w:p>
      <w:pPr>
        <w:pStyle w:val="CaptionedFigure"/>
      </w:pPr>
      <w:r>
        <w:drawing>
          <wp:inline>
            <wp:extent cx="5334000" cy="1838335"/>
            <wp:effectExtent b="0" l="0" r="0" t="0"/>
            <wp:docPr descr="Interactions between the Gateway and components of WIS2 and SWIM" title="" id="1" name="Picture"/>
            <a:graphic>
              <a:graphicData uri="http://schemas.openxmlformats.org/drawingml/2006/picture">
                <pic:pic>
                  <pic:nvPicPr>
                    <pic:cNvPr descr="images/wis2-to-swim-interaction-temp.png" id="0" name="Picture"/>
                    <pic:cNvPicPr>
                      <a:picLocks noChangeArrowheads="1" noChangeAspect="1"/>
                    </pic:cNvPicPr>
                  </pic:nvPicPr>
                  <pic:blipFill>
                    <a:blip r:embed="rId114"/>
                    <a:stretch>
                      <a:fillRect/>
                    </a:stretch>
                  </pic:blipFill>
                  <pic:spPr bwMode="auto">
                    <a:xfrm>
                      <a:off x="0" y="0"/>
                      <a:ext cx="5334000" cy="1838335"/>
                    </a:xfrm>
                    <a:prstGeom prst="rect">
                      <a:avLst/>
                    </a:prstGeom>
                    <a:noFill/>
                    <a:ln w="9525">
                      <a:noFill/>
                      <a:headEnd/>
                      <a:tailEnd/>
                    </a:ln>
                  </pic:spPr>
                </pic:pic>
              </a:graphicData>
            </a:graphic>
          </wp:inline>
        </w:drawing>
      </w:r>
    </w:p>
    <w:p>
      <w:pPr>
        <w:pStyle w:val="ImageCaption"/>
      </w:pPr>
      <w:r>
        <w:t xml:space="preserve">Interactions between the Gateway and components of WIS2 and SWIM</w:t>
      </w:r>
    </w:p>
    <w:p>
      <w:pPr>
        <w:pStyle w:val="BodyText"/>
      </w:pPr>
      <w:r>
        <w:rPr>
          <w:b/>
        </w:rPr>
        <w:t xml:space="preserve">Configuration</w:t>
      </w:r>
    </w:p>
    <w:p>
      <w:pPr>
        <w:pStyle w:val="BodyText"/>
      </w:pPr>
      <w:r>
        <w:t xml:space="preserve">Discovery metadata about the aviation weather datasets will provide</w:t>
      </w:r>
      <w:r>
        <w:t xml:space="preserve"> </w:t>
      </w:r>
      <w:r>
        <w:t xml:space="preserve">useful information that can be used to configure the Gateway, e.g., the</w:t>
      </w:r>
      <w:r>
        <w:t xml:space="preserve"> </w:t>
      </w:r>
      <w:r>
        <w:t xml:space="preserve">topic(s) to subscribe to plus various other information that may be</w:t>
      </w:r>
      <w:r>
        <w:t xml:space="preserve"> </w:t>
      </w:r>
      <w:r>
        <w:t xml:space="preserve">needed for the aviation weather SWIM service.</w:t>
      </w:r>
    </w:p>
    <w:p>
      <w:pPr>
        <w:pStyle w:val="BodyText"/>
      </w:pPr>
      <w:r>
        <w:t xml:space="preserve">Discovery metadata can be downloaded from the Global Discovery Catalogue.</w:t>
      </w:r>
    </w:p>
    <w:p>
      <w:pPr>
        <w:pStyle w:val="BodyText"/>
      </w:pPr>
      <w:r>
        <w:rPr>
          <w:b/>
        </w:rPr>
        <w:t xml:space="preserve">Functions</w:t>
      </w:r>
    </w:p>
    <w:p>
      <w:pPr>
        <w:pStyle w:val="BodyText"/>
      </w:pPr>
      <w:r>
        <w:t xml:space="preserve">The Gateway component implements the following functions:</w:t>
      </w:r>
    </w:p>
    <w:p>
      <w:pPr>
        <w:numPr>
          <w:ilvl w:val="0"/>
          <w:numId w:val="1058"/>
        </w:numPr>
      </w:pPr>
      <w:r>
        <w:t xml:space="preserve">Subscribe to the pertinent topic(s) for notifications about new</w:t>
      </w:r>
      <w:r>
        <w:t xml:space="preserve"> </w:t>
      </w:r>
      <w:r>
        <w:t xml:space="preserve">aviation weather data</w:t>
      </w:r>
      <w:r>
        <w:rPr>
          <w:rStyle w:val="FootnoteReference"/>
        </w:rPr>
        <w:footnoteReference w:id="115"/>
      </w:r>
      <w:r>
        <w:t xml:space="preserve">.</w:t>
      </w:r>
    </w:p>
    <w:p>
      <w:pPr>
        <w:numPr>
          <w:ilvl w:val="0"/>
          <w:numId w:val="1058"/>
        </w:numPr>
      </w:pPr>
      <w:r>
        <w:t xml:space="preserve">On receipt of notification messages about aviation weather data:</w:t>
      </w:r>
    </w:p>
    <w:p>
      <w:pPr>
        <w:numPr>
          <w:ilvl w:val="1"/>
          <w:numId w:val="1059"/>
        </w:numPr>
      </w:pPr>
      <w:r>
        <w:t xml:space="preserve">parse the notification message, discarding duplicate messages already</w:t>
      </w:r>
      <w:r>
        <w:t xml:space="preserve"> </w:t>
      </w:r>
      <w:r>
        <w:t xml:space="preserve">processed previously;</w:t>
      </w:r>
    </w:p>
    <w:p>
      <w:pPr>
        <w:numPr>
          <w:ilvl w:val="1"/>
          <w:numId w:val="1059"/>
        </w:numPr>
      </w:pPr>
      <w:r>
        <w:t xml:space="preserve">download the aviation weather data resource from the WIS2</w:t>
      </w:r>
      <w:r>
        <w:t xml:space="preserve"> </w:t>
      </w:r>
      <w:r>
        <w:t xml:space="preserve">Node</w:t>
      </w:r>
      <w:r>
        <w:rPr>
          <w:rStyle w:val="FootnoteReference"/>
        </w:rPr>
        <w:footnoteReference w:id="116"/>
      </w:r>
      <w:r>
        <w:t xml:space="preserve"> </w:t>
      </w:r>
      <w:r>
        <w:t xml:space="preserve">using the URL in the message - the</w:t>
      </w:r>
      <w:r>
        <w:t xml:space="preserve"> </w:t>
      </w:r>
      <w:r>
        <w:t xml:space="preserve">resource should be in IWXXM format;</w:t>
      </w:r>
    </w:p>
    <w:p>
      <w:pPr>
        <w:numPr>
          <w:ilvl w:val="1"/>
          <w:numId w:val="1059"/>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17"/>
      </w:r>
      <w:r>
        <w:t xml:space="preserve">, and embedding the aviation weather data resource</w:t>
      </w:r>
      <w:r>
        <w:t xml:space="preserve"> </w:t>
      </w:r>
      <w:r>
        <w:t xml:space="preserve">within the data message;</w:t>
      </w:r>
    </w:p>
    <w:p>
      <w:pPr>
        <w:numPr>
          <w:ilvl w:val="1"/>
          <w:numId w:val="1059"/>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bilateral agreement between operators of the Gateway and</w:t>
      </w:r>
      <w:r>
        <w:t xml:space="preserve"> </w:t>
      </w:r>
      <w:r>
        <w:t xml:space="preserve">SWIM service.</w:t>
      </w:r>
    </w:p>
    <w:p>
      <w:pPr>
        <w:pStyle w:val="BodyText"/>
      </w:pPr>
      <w:r>
        <w:t xml:space="preserve">The Gateway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18"/>
      </w:r>
      <w:r>
        <w:t xml:space="preserve"> </w:t>
      </w:r>
      <w:r>
        <w:t xml:space="preserve">for</w:t>
      </w:r>
      <w:r>
        <w:t xml:space="preserve"> </w:t>
      </w:r>
      <w:r>
        <w:t xml:space="preserve">publishing metrics and other operating information. Use of OpenMetrics</w:t>
      </w:r>
      <w:r>
        <w:t xml:space="preserve"> </w:t>
      </w:r>
      <w:r>
        <w:t xml:space="preserve">by the Gateway would enable monitoring and performance reporting to be</w:t>
      </w:r>
      <w:r>
        <w:t xml:space="preserve"> </w:t>
      </w:r>
      <w:r>
        <w:t xml:space="preserve">easily integrated into the WIS2 system.</w:t>
      </w:r>
    </w:p>
    <w:p>
      <w:pPr>
        <w:pStyle w:val="BodyText"/>
      </w:pPr>
      <w:r>
        <w:rPr>
          <w:b/>
        </w:rPr>
        <w:t xml:space="preserve">Operation</w:t>
      </w:r>
    </w:p>
    <w:p>
      <w:pPr>
        <w:pStyle w:val="BodyText"/>
      </w:pPr>
      <w:r>
        <w:t xml:space="preserve">The Gateway may be operated at national or regional level depending on</w:t>
      </w:r>
      <w:r>
        <w:t xml:space="preserve"> </w:t>
      </w:r>
      <w:r>
        <w:t xml:space="preserve">the organisational governance in place.</w:t>
      </w:r>
    </w:p>
    <w:p>
      <w:pPr>
        <w:pStyle w:val="Heading5"/>
      </w:pPr>
      <w:bookmarkStart w:id="119" w:name="X8ab0215de29d7e2030f4813a9a0181844a790ad"/>
      <w:r>
        <w:t xml:space="preserve">SWIM service</w:t>
      </w:r>
      <w:bookmarkEnd w:id="119"/>
    </w:p>
    <w:p>
      <w:pPr>
        <w:pStyle w:val="FirstParagraph"/>
      </w:pPr>
      <w:r>
        <w:t xml:space="preserve">The SWIM aviation weather information service comprises a Message Broker</w:t>
      </w:r>
      <w:r>
        <w:t xml:space="preserve"> </w:t>
      </w:r>
      <w:r>
        <w:t xml:space="preserve">component which implements the AMQP 1.0 messaging standard</w:t>
      </w:r>
      <w:r>
        <w:rPr>
          <w:rStyle w:val="FootnoteReference"/>
        </w:rPr>
        <w:footnoteReference w:id="120"/>
      </w:r>
      <w:r>
        <w:t xml:space="preserve">.</w:t>
      </w:r>
    </w:p>
    <w:p>
      <w:pPr>
        <w:pStyle w:val="BodyText"/>
      </w:pPr>
      <w:r>
        <w:t xml:space="preserve">The Message Broker publishes the data messages provided by the Gateway.</w:t>
      </w:r>
    </w:p>
    <w:p>
      <w:pPr>
        <w:pStyle w:val="BodyText"/>
      </w:pPr>
      <w:r>
        <w:t xml:space="preserve">The Message Broker must ensure that data messages are provided only by</w:t>
      </w:r>
      <w:r>
        <w:t xml:space="preserve"> </w:t>
      </w:r>
      <w:r>
        <w:t xml:space="preserve">authorized sources such as a Gateway.</w:t>
      </w:r>
    </w:p>
    <w:p>
      <w:pPr>
        <w:pStyle w:val="Heading4"/>
      </w:pPr>
      <w:bookmarkStart w:id="122" w:name="X727e67723c58a063171b532754bb63b85d88703"/>
      <w:r>
        <w:t xml:space="preserve">The Ocean Data and Information System (ODIS)</w:t>
      </w:r>
      <w:bookmarkEnd w:id="122"/>
    </w:p>
    <w:p>
      <w:pPr>
        <w:pStyle w:val="FirstParagraph"/>
      </w:pPr>
      <w:r>
        <w:t xml:space="preserve">TODO: Tom</w:t>
      </w:r>
    </w:p>
    <w:p>
      <w:pPr>
        <w:pStyle w:val="Heading1"/>
      </w:pPr>
      <w:bookmarkStart w:id="123" w:name="X50d015487b8112b45846fafc9cb4c294f9c1543"/>
      <w:r>
        <w:t xml:space="preserve">PART III</w:t>
      </w:r>
      <w:bookmarkEnd w:id="123"/>
    </w:p>
    <w:p>
      <w:pPr>
        <w:pStyle w:val="Heading2"/>
      </w:pPr>
      <w:bookmarkStart w:id="124" w:name="Xf663b84f8b08bef805756b15e1319003d76fa52"/>
      <w:r>
        <w:t xml:space="preserve">Information management</w:t>
      </w:r>
      <w:bookmarkEnd w:id="124"/>
    </w:p>
    <w:p>
      <w:pPr>
        <w:pStyle w:val="Heading3"/>
      </w:pPr>
      <w:bookmarkStart w:id="125" w:name="X1ea7cbd003469405f98a7976943980a7b23bcee"/>
      <w:r>
        <w:t xml:space="preserve">Introduction</w:t>
      </w:r>
      <w:bookmarkEnd w:id="125"/>
    </w:p>
    <w:p>
      <w:pPr>
        <w:pStyle w:val="Heading4"/>
      </w:pPr>
      <w:bookmarkStart w:id="126" w:name="Xca774f64942a7f7563fb94bb05ba7dab3a26d69"/>
      <w:r>
        <w:t xml:space="preserve">Background</w:t>
      </w:r>
      <w:bookmarkEnd w:id="126"/>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4"/>
      </w:pPr>
      <w:bookmarkStart w:id="127" w:name="Xc8210088bf4711be4456d26326179eb58b8f5b4"/>
      <w:r>
        <w:t xml:space="preserve">Scope</w:t>
      </w:r>
      <w:bookmarkEnd w:id="127"/>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in Section 6.2. Section 6.3 describes the information management lifecycle through the identification of five focus areas. These are:</w:t>
      </w:r>
    </w:p>
    <w:p>
      <w:pPr>
        <w:numPr>
          <w:ilvl w:val="0"/>
          <w:numId w:val="1060"/>
        </w:numPr>
      </w:pPr>
      <w:r>
        <w:t xml:space="preserve">Planning, information creation and acquisition. Creation of information using internal and external data sources and the acquisition of information from various sources.</w:t>
      </w:r>
    </w:p>
    <w:p>
      <w:pPr>
        <w:numPr>
          <w:ilvl w:val="0"/>
          <w:numId w:val="1060"/>
        </w:numPr>
      </w:pPr>
      <w:r>
        <w:t xml:space="preserve">Representation and metadata. Standards to represent metadata, data and information are of primary importance to enable interoperability and long-term usability of the information.</w:t>
      </w:r>
    </w:p>
    <w:p>
      <w:pPr>
        <w:numPr>
          <w:ilvl w:val="0"/>
          <w:numId w:val="1060"/>
        </w:numPr>
      </w:pPr>
      <w:r>
        <w:t xml:space="preserve">Publication and exchange of information. The creation and publication of discovery metadata in a standardized format enabling users to discover, access and retrieve the information.</w:t>
      </w:r>
    </w:p>
    <w:p>
      <w:pPr>
        <w:numPr>
          <w:ilvl w:val="0"/>
          <w:numId w:val="1060"/>
        </w:numPr>
      </w:pPr>
      <w:r>
        <w:t xml:space="preserve">Usage and communication. Publication of guidance material on the use of published information, including on the limitations and suitability of the information and any licensing terms.</w:t>
      </w:r>
    </w:p>
    <w:p>
      <w:pPr>
        <w:numPr>
          <w:ilvl w:val="0"/>
          <w:numId w:val="1060"/>
        </w:numPr>
      </w:pPr>
      <w:r>
        <w:t xml:space="preserve">Storage, archival and disposal. Policies and procedures for business continuity and disaster recovery, as well as retention and disposal.</w:t>
      </w:r>
    </w:p>
    <w:p>
      <w:pPr>
        <w:pStyle w:val="Heading4"/>
      </w:pPr>
      <w:bookmarkStart w:id="128" w:name="Xc4a1ede03be40f12a45db53a22503ecdd576f28"/>
      <w:r>
        <w:t xml:space="preserve">Intended audience</w:t>
      </w:r>
      <w:bookmarkEnd w:id="128"/>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61"/>
        </w:numPr>
      </w:pPr>
      <w:r>
        <w:t xml:space="preserve">Information producers or creators (those who produce or acquire the information - they need to ensure the scientific quality of the underpinning information).</w:t>
      </w:r>
    </w:p>
    <w:p>
      <w:pPr>
        <w:numPr>
          <w:ilvl w:val="0"/>
          <w:numId w:val="1061"/>
        </w:numPr>
      </w:pPr>
      <w:r>
        <w:t xml:space="preserve">Information managers (those who manage information).</w:t>
      </w:r>
    </w:p>
    <w:p>
      <w:pPr>
        <w:numPr>
          <w:ilvl w:val="0"/>
          <w:numId w:val="1061"/>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61"/>
        </w:numPr>
      </w:pPr>
      <w:r>
        <w:t xml:space="preserve">Service providers (those who disseminate the information - they are responsible for ensuring information availability and maintaining capability for easy and secure access to the information).</w:t>
      </w:r>
    </w:p>
    <w:p>
      <w:pPr>
        <w:numPr>
          <w:ilvl w:val="0"/>
          <w:numId w:val="1061"/>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3"/>
      </w:pPr>
      <w:bookmarkStart w:id="129" w:name="Xc94de5166ce838056d764e2813060631f45545e"/>
      <w:r>
        <w:t xml:space="preserve">Principles of information management</w:t>
      </w:r>
      <w:bookmarkEnd w:id="129"/>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4"/>
      </w:pPr>
      <w:bookmarkStart w:id="130" w:name="Xced3bf5985e11d5bf9ea318c067f81c51dd90bb"/>
      <w:r>
        <w:t xml:space="preserve">Principle 1: Information is a valued asset</w:t>
      </w:r>
      <w:bookmarkEnd w:id="130"/>
    </w:p>
    <w:p>
      <w:pPr>
        <w:numPr>
          <w:ilvl w:val="0"/>
          <w:numId w:val="1062"/>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62"/>
        </w:numPr>
      </w:pPr>
      <w:r>
        <w:t xml:space="preserve">10.2.1.2 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4"/>
      </w:pPr>
      <w:bookmarkStart w:id="131" w:name="X2b4305e580dff0ab586fbedd336c10ae1a05bc9"/>
      <w:r>
        <w:t xml:space="preserve">Principle 2: Information must be managed</w:t>
      </w:r>
      <w:bookmarkEnd w:id="131"/>
    </w:p>
    <w:p>
      <w:pPr>
        <w:numPr>
          <w:ilvl w:val="0"/>
          <w:numId w:val="1063"/>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63"/>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63"/>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132" w:name="X24cab0a09ccdca3e752f0ecd6d0ff5456c284f3"/>
      <w:r>
        <w:t xml:space="preserve">Principle 3: Information must be fit for purpose</w:t>
      </w:r>
      <w:bookmarkEnd w:id="132"/>
    </w:p>
    <w:p>
      <w:pPr>
        <w:numPr>
          <w:ilvl w:val="0"/>
          <w:numId w:val="1064"/>
        </w:numPr>
      </w:pPr>
      <w:r>
        <w:t xml:space="preserve">Information should be developed and managed in accordance with its function and use for internal and external users.</w:t>
      </w:r>
    </w:p>
    <w:p>
      <w:pPr>
        <w:numPr>
          <w:ilvl w:val="0"/>
          <w:numId w:val="1064"/>
        </w:numPr>
      </w:pPr>
      <w:r>
        <w:t xml:space="preserve">WMO Centres should regularly assess information to ensure that it is fit for its purpose and that processes, procedures, and documentation are adequate.</w:t>
      </w:r>
    </w:p>
    <w:p>
      <w:pPr>
        <w:numPr>
          <w:ilvl w:val="0"/>
          <w:numId w:val="1064"/>
        </w:numPr>
      </w:pPr>
      <w:r>
        <w:t xml:space="preserve">Processes should be consistent with the general provisions and principles of quality management as described in the WMO Technical Regulations (WMO-No. 49).</w:t>
      </w:r>
    </w:p>
    <w:p>
      <w:pPr>
        <w:pStyle w:val="Heading4"/>
      </w:pPr>
      <w:bookmarkStart w:id="133" w:name="X6a00b6457f0c1f3361b337f694a28b174d7bdda"/>
      <w:r>
        <w:t xml:space="preserve">Principle 4: Information must be standardized and interoperable</w:t>
      </w:r>
      <w:bookmarkEnd w:id="133"/>
    </w:p>
    <w:p>
      <w:pPr>
        <w:numPr>
          <w:ilvl w:val="0"/>
          <w:numId w:val="1065"/>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65"/>
        </w:numPr>
      </w:pPr>
      <w:r>
        <w:t xml:space="preserve">Standardization is essential for structured information such as dataset definitions and metadata to support interoperability.</w:t>
      </w:r>
    </w:p>
    <w:p>
      <w:pPr>
        <w:numPr>
          <w:ilvl w:val="0"/>
          <w:numId w:val="1065"/>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65"/>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65"/>
        </w:numPr>
      </w:pPr>
      <w:r>
        <w:t xml:space="preserve">The use of closed and proprietary standards is strongly discouraged.</w:t>
      </w:r>
    </w:p>
    <w:p>
      <w:pPr>
        <w:pStyle w:val="Heading4"/>
      </w:pPr>
      <w:bookmarkStart w:id="134" w:name="X7a72b7a348aceb0a6c3eeef09fd9dc18fc224a0"/>
      <w:r>
        <w:t xml:space="preserve">Principle 5: Information must be well documented</w:t>
      </w:r>
      <w:bookmarkEnd w:id="134"/>
    </w:p>
    <w:p>
      <w:pPr>
        <w:numPr>
          <w:ilvl w:val="0"/>
          <w:numId w:val="1066"/>
        </w:numPr>
      </w:pPr>
      <w:r>
        <w:t xml:space="preserve">WMO centres should comprehensively document information processes, policies, and procedures to facilitate broad and long-term use.</w:t>
      </w:r>
    </w:p>
    <w:p>
      <w:pPr>
        <w:numPr>
          <w:ilvl w:val="0"/>
          <w:numId w:val="1066"/>
        </w:numPr>
      </w:pPr>
      <w:r>
        <w:t xml:space="preserve">WMO centres should keep documentation up to date to ensure full traceability of processes along the information lifecycle, particularly for its creation.</w:t>
      </w:r>
    </w:p>
    <w:p>
      <w:pPr>
        <w:numPr>
          <w:ilvl w:val="0"/>
          <w:numId w:val="1066"/>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135" w:name="Xf201bbec5eea25bb7367115a98b8129aa22d6b9"/>
      <w:r>
        <w:t xml:space="preserve">Principle 6: Information must be discoverable, accessible and retrievable</w:t>
      </w:r>
      <w:bookmarkEnd w:id="135"/>
    </w:p>
    <w:p>
      <w:pPr>
        <w:numPr>
          <w:ilvl w:val="0"/>
          <w:numId w:val="1067"/>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67"/>
        </w:numPr>
      </w:pPr>
      <w:r>
        <w:t xml:space="preserve">For information to be easily retrievable once discovered, it should be accessible using standard data exchange protocols.</w:t>
      </w:r>
    </w:p>
    <w:p>
      <w:pPr>
        <w:pStyle w:val="Heading4"/>
      </w:pPr>
      <w:bookmarkStart w:id="136" w:name="Xad9a69e02a46804a1cafca89aee5aabe4560385"/>
      <w:r>
        <w:t xml:space="preserve">Principle 7: Information should be reusable</w:t>
      </w:r>
      <w:bookmarkEnd w:id="136"/>
    </w:p>
    <w:p>
      <w:pPr>
        <w:numPr>
          <w:ilvl w:val="0"/>
          <w:numId w:val="1068"/>
        </w:numPr>
      </w:pPr>
      <w:r>
        <w:t xml:space="preserve">In order to maximize the economic benefits of an information asset it should be made as widely available and as accessible as possible.</w:t>
      </w:r>
    </w:p>
    <w:p>
      <w:pPr>
        <w:numPr>
          <w:ilvl w:val="0"/>
          <w:numId w:val="1068"/>
        </w:numPr>
      </w:pPr>
      <w:r>
        <w:t xml:space="preserve">The WMO Unified Data Policy encourages the reuse of data and information through the open and unrestricted exchange of core WMO data. The WMO encourages the free and unrestricted exchange of information in all circumstances.10.2.7.3 The publisher should provide an explicit and well-defined license for each information item or dataset as part of the associated metadata.</w:t>
      </w:r>
    </w:p>
    <w:p>
      <w:pPr>
        <w:numPr>
          <w:ilvl w:val="0"/>
          <w:numId w:val="1068"/>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137"/>
      </w:r>
    </w:p>
    <w:p>
      <w:pPr>
        <w:pStyle w:val="Heading4"/>
      </w:pPr>
      <w:bookmarkStart w:id="139" w:name="X985b53b52432ebd6bb65899337d26b4ccfeefb9"/>
      <w:r>
        <w:t xml:space="preserve">Principle 8: Information management is subject to accountability and governance.</w:t>
      </w:r>
      <w:bookmarkEnd w:id="139"/>
    </w:p>
    <w:p>
      <w:pPr>
        <w:numPr>
          <w:ilvl w:val="0"/>
          <w:numId w:val="1069"/>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69"/>
        </w:numPr>
      </w:pPr>
      <w:r>
        <w:t xml:space="preserve">information management practices, procedures and protocols, including well-defined roles, responsibilities and restrictions on managing the information;</w:t>
      </w:r>
    </w:p>
    <w:p>
      <w:pPr>
        <w:numPr>
          <w:ilvl w:val="0"/>
          <w:numId w:val="1069"/>
        </w:numPr>
      </w:pPr>
      <w:r>
        <w:t xml:space="preserve">definition and enforcement of appropriate retention policy, taking into account stakeholder needs and variations in value over the information lifecycle;</w:t>
      </w:r>
    </w:p>
    <w:p>
      <w:pPr>
        <w:numPr>
          <w:ilvl w:val="0"/>
          <w:numId w:val="1069"/>
        </w:numPr>
      </w:pPr>
      <w:r>
        <w:t xml:space="preserve">licensing and defining and enforcing any access restrictions.</w:t>
      </w:r>
    </w:p>
    <w:p>
      <w:pPr>
        <w:numPr>
          <w:ilvl w:val="0"/>
          <w:numId w:val="1069"/>
        </w:numPr>
      </w:pPr>
      <w:r>
        <w:t xml:space="preserve">The designated owner should have budget and decision-making authority about preservation and data usage, including passing ownership to another authority.</w:t>
      </w:r>
    </w:p>
    <w:p>
      <w:pPr>
        <w:pStyle w:val="Heading3"/>
      </w:pPr>
      <w:bookmarkStart w:id="140" w:name="X78a249a2cf11ac86cd7d6d498271963ba9dd080"/>
      <w:r>
        <w:t xml:space="preserve">The information management lifecycle</w:t>
      </w:r>
      <w:bookmarkEnd w:id="140"/>
    </w:p>
    <w:p>
      <w:pPr>
        <w:pStyle w:val="Heading4"/>
      </w:pPr>
      <w:bookmarkStart w:id="141" w:name="X43f9398da9c2eb974194c1e60a2fdc80e1bfc87"/>
      <w:r>
        <w:t xml:space="preserve">Overview</w:t>
      </w:r>
      <w:bookmarkEnd w:id="141"/>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70"/>
        </w:numPr>
      </w:pPr>
      <w:r>
        <w:t xml:space="preserve">Planning, creation and acquisition</w:t>
      </w:r>
    </w:p>
    <w:p>
      <w:pPr>
        <w:numPr>
          <w:ilvl w:val="0"/>
          <w:numId w:val="1070"/>
        </w:numPr>
      </w:pPr>
      <w:r>
        <w:t xml:space="preserve">Representation and metadata</w:t>
      </w:r>
    </w:p>
    <w:p>
      <w:pPr>
        <w:numPr>
          <w:ilvl w:val="0"/>
          <w:numId w:val="1070"/>
        </w:numPr>
      </w:pPr>
      <w:r>
        <w:t xml:space="preserve">Publication and exchange</w:t>
      </w:r>
    </w:p>
    <w:p>
      <w:pPr>
        <w:numPr>
          <w:ilvl w:val="0"/>
          <w:numId w:val="1070"/>
        </w:numPr>
      </w:pPr>
      <w:r>
        <w:t xml:space="preserve">Usage and communication</w:t>
      </w:r>
    </w:p>
    <w:p>
      <w:pPr>
        <w:numPr>
          <w:ilvl w:val="0"/>
          <w:numId w:val="1070"/>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4"/>
      </w:pPr>
      <w:bookmarkStart w:id="142" w:name="Xb3f0671d8925fa193cc843a6c5ac3eb64409810"/>
      <w:r>
        <w:t xml:space="preserve">Overarching requirements</w:t>
      </w:r>
      <w:bookmarkEnd w:id="142"/>
    </w:p>
    <w:p>
      <w:pPr>
        <w:pStyle w:val="Heading5"/>
      </w:pPr>
      <w:bookmarkStart w:id="143" w:name="X46bef04a53b25a1a07899f714aadd7ab888e2c5"/>
      <w:r>
        <w:t xml:space="preserve">Governance</w:t>
      </w:r>
      <w:bookmarkEnd w:id="143"/>
    </w:p>
    <w:p>
      <w:pPr>
        <w:numPr>
          <w:ilvl w:val="0"/>
          <w:numId w:val="1071"/>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71"/>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71"/>
        </w:numPr>
      </w:pPr>
      <w:r>
        <w:t xml:space="preserve">WMO centres should establish a board or leadership group to develop and regularly review such a governance structure and ensure compliance with its requirements.</w:t>
      </w:r>
    </w:p>
    <w:p>
      <w:pPr>
        <w:pStyle w:val="Heading5"/>
      </w:pPr>
      <w:bookmarkStart w:id="144" w:name="X983d5959bc8486b1ce731c329c055fcbbc55a03"/>
      <w:r>
        <w:t xml:space="preserve">Documentation</w:t>
      </w:r>
      <w:bookmarkEnd w:id="144"/>
    </w:p>
    <w:p>
      <w:pPr>
        <w:numPr>
          <w:ilvl w:val="0"/>
          <w:numId w:val="1072"/>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72"/>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4"/>
      </w:pPr>
      <w:bookmarkStart w:id="145" w:name="Xc1748e8f7038b0e2d79f80c2501fb09e121bdc5"/>
      <w:r>
        <w:t xml:space="preserve">Aspects of the information management lifecycle</w:t>
      </w:r>
      <w:bookmarkEnd w:id="145"/>
    </w:p>
    <w:p>
      <w:pPr>
        <w:pStyle w:val="Heading5"/>
      </w:pPr>
      <w:bookmarkStart w:id="146" w:name="Xb3fb7be77fcbfe5935f83c52aa59c7c4f68f9ed"/>
      <w:r>
        <w:t xml:space="preserve">Planning, information creation and acquisition</w:t>
      </w:r>
      <w:bookmarkEnd w:id="146"/>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73"/>
        </w:numPr>
      </w:pPr>
      <w:r>
        <w:t xml:space="preserve">Why the information is required</w:t>
      </w:r>
    </w:p>
    <w:p>
      <w:pPr>
        <w:numPr>
          <w:ilvl w:val="0"/>
          <w:numId w:val="1073"/>
        </w:numPr>
      </w:pPr>
      <w:r>
        <w:t xml:space="preserve">How it will be collected or created</w:t>
      </w:r>
    </w:p>
    <w:p>
      <w:pPr>
        <w:numPr>
          <w:ilvl w:val="0"/>
          <w:numId w:val="1073"/>
        </w:numPr>
      </w:pPr>
      <w:r>
        <w:t xml:space="preserve">How it will be stored</w:t>
      </w:r>
    </w:p>
    <w:p>
      <w:pPr>
        <w:numPr>
          <w:ilvl w:val="0"/>
          <w:numId w:val="1073"/>
        </w:numPr>
      </w:pPr>
      <w:r>
        <w:t xml:space="preserve">Whether it will be exchanged with other users and under what policy</w:t>
      </w:r>
    </w:p>
    <w:p>
      <w:pPr>
        <w:numPr>
          <w:ilvl w:val="0"/>
          <w:numId w:val="1073"/>
        </w:numPr>
      </w:pPr>
      <w:r>
        <w:t xml:space="preserve">Where it should be submitted for long term archival</w:t>
      </w:r>
    </w:p>
    <w:p>
      <w:pPr>
        <w:numPr>
          <w:ilvl w:val="0"/>
          <w:numId w:val="1073"/>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147" w:name="X0fb41f5d69e3c0e08742406b46184bce7272db1"/>
      <w:r>
        <w:t xml:space="preserve">Representation and metadata</w:t>
      </w:r>
      <w:bookmarkEnd w:id="147"/>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 WMO Manual on Codes (WMO-No. 306, Volume I.2) and the Manual on the WMO Information System (WMO-No. 1060).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 WMO Manual on Codes (WMO-No.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148" w:name="X9141f665603210a069fd950d3a70a10fce81a4b"/>
      <w:r>
        <w:t xml:space="preserve">Publication and exchange of information</w:t>
      </w:r>
      <w:bookmarkEnd w:id="148"/>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 10.3.3.3.4) and how to subscribe to receive updates and new data.</w:t>
      </w:r>
    </w:p>
    <w:p>
      <w:pPr>
        <w:pStyle w:val="BodyText"/>
      </w:pPr>
      <w:r>
        <w:t xml:space="preserve">Guidance on the creation of these discovery metadata records is included in Part V of this Guide. Technical regulations are provided in the Manual on the WMO Information System (WMO-No. 1060).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Note: Further information on the Key Performance indicators can be found on the WMO Community Website at</w:t>
      </w:r>
      <w:r>
        <w:t xml:space="preserve"> </w:t>
      </w:r>
      <w:hyperlink r:id="rId149">
        <w:r>
          <w:rPr>
            <w:rStyle w:val="Hyperlink"/>
          </w:rPr>
          <w:t xml:space="preserve">https://community.wmo.int/activity-areas/wis/wis-metadata-kpis</w:t>
        </w:r>
      </w:hyperlink>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150">
        <w:r>
          <w:rPr>
            <w:rStyle w:val="Hyperlink"/>
          </w:rPr>
          <w:t xml:space="preserve">https://community.wmo.int/news/operational-newsletter</w:t>
        </w:r>
      </w:hyperlink>
    </w:p>
    <w:p>
      <w:pPr>
        <w:pStyle w:val="Heading5"/>
      </w:pPr>
      <w:bookmarkStart w:id="151" w:name="X3943a915dab0acd14a551cc23fe1ab4fc5b6d08"/>
      <w:r>
        <w:t xml:space="preserve">Usage and communication</w:t>
      </w:r>
      <w:bookmarkEnd w:id="151"/>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74"/>
        </w:numPr>
      </w:pPr>
      <w:r>
        <w:t xml:space="preserve">Provision of suitable information within the discovery metadata (See 10.3.3.4), enabling users to discover and access the information and to assess whether it meets their requirements. This should include licensing information.</w:t>
      </w:r>
    </w:p>
    <w:p>
      <w:pPr>
        <w:numPr>
          <w:ilvl w:val="0"/>
          <w:numId w:val="1074"/>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 Manual and Guide to the WMO Integrated Global Observing system, WMO-No. 1160 and WMO-No. 1165 respectively. This includes information on the expected uses and quality of the data, either directly or through links within. Similarly, information on the data and products available through the Global Data Processing and Forecasting System is provided in the Manual on the Global Data Processing and Forecasting System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 Planning, information creation and acquisition (see 10.3.3.1).</w:t>
      </w:r>
    </w:p>
    <w:p>
      <w:pPr>
        <w:pStyle w:val="BodyText"/>
      </w:pPr>
      <w:r>
        <w:t xml:space="preserve">Updates and the availability of new information should be announced and published via the WMO Operational Newsletter (see 10.3.3.4.6).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152" w:name="Xc49f3d2ac2c1a4985f413e4e33375d67ca4edae"/>
      <w:r>
        <w:t xml:space="preserve">Storage, archival and disposal</w:t>
      </w:r>
      <w:bookmarkEnd w:id="152"/>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 Technical Specifications listed in the Manual on the WMO Information System (WMO-No. 1060).</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 Manual on Marine Meteorological Services, WMO-No. 558), as well as the WMO World Data Centres and those defined in the Manual on the WMO Information System (WMO-No. 1060) and those defined in the Manual on the Global Data Processing and Forecasting System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3"/>
      </w:pPr>
      <w:bookmarkStart w:id="153" w:name="Xcde52b855ebe88b41febf339572171c6eff9f00"/>
      <w:r>
        <w:t xml:space="preserve">Other considerations</w:t>
      </w:r>
      <w:bookmarkEnd w:id="153"/>
    </w:p>
    <w:p>
      <w:pPr>
        <w:pStyle w:val="Heading4"/>
      </w:pPr>
      <w:bookmarkStart w:id="154" w:name="Xaaae0965b9c1bfef7ff2e90d054b0b5d3ba2f74"/>
      <w:r>
        <w:t xml:space="preserve">Technology and technology migration</w:t>
      </w:r>
      <w:bookmarkEnd w:id="154"/>
    </w:p>
    <w:p>
      <w:pPr>
        <w:pStyle w:val="FirstParagraph"/>
      </w:pPr>
      <w:r>
        <w:t xml:space="preserve">Information managers must be aware of the need to ensure that the technologies, hardware and software used do not become obsolete and must be aware of emerging data issues. This topic is discussed further in the WMO Guide to Emerging Data Issues (WMO-No. 1239).</w:t>
      </w:r>
    </w:p>
    <w:p>
      <w:pPr>
        <w:pStyle w:val="Heading4"/>
      </w:pPr>
      <w:bookmarkStart w:id="155" w:name="X4be09f68f287a055be5a28deacf8bb1b4bf1904"/>
      <w:r>
        <w:t xml:space="preserve">Information security</w:t>
      </w:r>
      <w:bookmarkEnd w:id="155"/>
    </w:p>
    <w:p>
      <w:pPr>
        <w:pStyle w:val="FirstParagraph"/>
      </w:pPr>
      <w:r>
        <w:t xml:space="preserve">Further information on information security and best practices can be found in the WMO Guide to Information Technology Security (WMO-No. 1115).</w:t>
      </w:r>
    </w:p>
    <w:p>
      <w:pPr>
        <w:pStyle w:val="Heading1"/>
      </w:pPr>
      <w:bookmarkStart w:id="156" w:name="X21cd127bd20f258a1e62ea9ca51972219f0b892"/>
      <w:r>
        <w:t xml:space="preserve">PART IV</w:t>
      </w:r>
      <w:bookmarkEnd w:id="156"/>
    </w:p>
    <w:p>
      <w:pPr>
        <w:pStyle w:val="Heading2"/>
      </w:pPr>
      <w:bookmarkStart w:id="157" w:name="X450d2800ceddee769150bb96f748c14ec1a5fef"/>
      <w:r>
        <w:t xml:space="preserve">Security</w:t>
      </w:r>
      <w:bookmarkEnd w:id="157"/>
    </w:p>
    <w:p>
      <w:pPr>
        <w:pStyle w:val="FirstParagraph"/>
      </w:pPr>
      <w:r>
        <w:t xml:space="preserve">For this initial version of the Guide to WIS2, existing guidance on informtion technology security (aka.</w:t>
      </w:r>
      <w:r>
        <w:t xml:space="preserve"> </w:t>
      </w:r>
      <w:r>
        <w:rPr>
          <w:i/>
        </w:rPr>
        <w:t xml:space="preserve">cybersecurity</w:t>
      </w:r>
      <w:r>
        <w:t xml:space="preserve">) remains largely in force. Please refer to</w:t>
      </w:r>
    </w:p>
    <w:p>
      <w:pPr>
        <w:numPr>
          <w:ilvl w:val="0"/>
          <w:numId w:val="1075"/>
        </w:numPr>
      </w:pPr>
      <w:r>
        <w:rPr>
          <w:i/>
        </w:rPr>
        <w:t xml:space="preserve">Guide to Information Technology Security</w:t>
      </w:r>
      <w:r>
        <w:t xml:space="preserve"> </w:t>
      </w:r>
      <w:r>
        <w:t xml:space="preserve">(WMO-No. 1115)</w:t>
      </w:r>
      <w:r>
        <w:rPr>
          <w:rStyle w:val="FootnoteReference"/>
        </w:rPr>
        <w:footnoteReference w:id="158"/>
      </w:r>
    </w:p>
    <w:p>
      <w:pPr>
        <w:numPr>
          <w:ilvl w:val="0"/>
          <w:numId w:val="1075"/>
        </w:numPr>
      </w:pPr>
      <w:r>
        <w:rPr>
          <w:i/>
        </w:rPr>
        <w:t xml:space="preserve">Guide to the WMO Information System</w:t>
      </w:r>
      <w:r>
        <w:t xml:space="preserve"> </w:t>
      </w:r>
      <w:r>
        <w:t xml:space="preserve">(WMO-No. 1061), Vol I</w:t>
      </w:r>
      <w:r>
        <w:rPr>
          <w:rStyle w:val="FootnoteReference"/>
        </w:rPr>
        <w:footnoteReference w:id="160"/>
      </w:r>
      <w:r>
        <w:t xml:space="preserve">, Appendix E - Annex To Paragraph 7.8 (ICT Service Incident Management), and Appendix F - WIS IT Security Incident Response Process</w:t>
      </w:r>
    </w:p>
    <w:p>
      <w:pPr>
        <w:pStyle w:val="Heading1"/>
      </w:pPr>
      <w:bookmarkStart w:id="162" w:name="X3305ea5abe6b1fb2cabf7a817df7b030491936b"/>
      <w:r>
        <w:t xml:space="preserve">PART V</w:t>
      </w:r>
      <w:bookmarkEnd w:id="162"/>
    </w:p>
    <w:p>
      <w:pPr>
        <w:pStyle w:val="Heading2"/>
      </w:pPr>
      <w:bookmarkStart w:id="163" w:name="Xb01b72941e106f40026e8313cebe8325cd24f8c"/>
      <w:r>
        <w:t xml:space="preserve">Competencies</w:t>
      </w:r>
      <w:bookmarkEnd w:id="163"/>
    </w:p>
    <w:p>
      <w:pPr>
        <w:pStyle w:val="FirstParagraph"/>
      </w:pPr>
      <w:r>
        <w:t xml:space="preserve">For this initial version of the Guide to WIS2, existing guidance on competencies remains largely in force. Please refer to</w:t>
      </w:r>
      <w:r>
        <w:t xml:space="preserve"> </w:t>
      </w:r>
      <w:r>
        <w:rPr>
          <w:i/>
        </w:rPr>
        <w:t xml:space="preserve">Guide to the WMO Information System</w:t>
      </w:r>
      <w:r>
        <w:t xml:space="preserve"> </w:t>
      </w:r>
      <w:r>
        <w:t xml:space="preserve">(WMO-No. 1061), Vol I, Appendix A - WMO Information System Training And Learning Guide</w:t>
      </w:r>
      <w:r>
        <w:rPr>
          <w:rStyle w:val="FootnoteReference"/>
        </w:rPr>
        <w:footnoteReference w:id="164"/>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r>
        <w:t xml:space="preserve">WMO Unified Data Policy, Resolution 1 (Cg-Ext(2021))</w:t>
      </w:r>
    </w:p>
  </w:footnote>
  <w:footnote w:id="32">
    <w:p>
      <w:pPr>
        <w:pStyle w:val="FootnoteText"/>
      </w:pPr>
      <w:r>
        <w:rPr>
          <w:rStyle w:val="FootnoteReference"/>
        </w:rPr>
        <w:footnoteRef/>
      </w:r>
      <w:r>
        <w:t xml:space="preserve"> </w:t>
      </w:r>
      <w:r>
        <w:t xml:space="preserve">Data Catalog Vocabulary (DCAT) - Version 2, W3C Recommendation 04 February 2020</w:t>
      </w:r>
      <w:r>
        <w:t xml:space="preserve"> </w:t>
      </w:r>
      <w:hyperlink r:id="rId33">
        <w:r>
          <w:rPr>
            <w:rStyle w:val="Hyperlink"/>
          </w:rPr>
          <w:t xml:space="preserve">https://www.w3.org/TR/vocab-dcat-2/#Class:Dataset</w:t>
        </w:r>
      </w:hyperlink>
    </w:p>
  </w:footnote>
  <w:footnote w:id="34">
    <w:p>
      <w:pPr>
        <w:pStyle w:val="FootnoteText"/>
      </w:pPr>
      <w:r>
        <w:rPr>
          <w:rStyle w:val="FootnoteReference"/>
        </w:rPr>
        <w:footnoteRef/>
      </w:r>
      <w:r>
        <w:t xml:space="preserve"> </w:t>
      </w:r>
      <w:r>
        <w:t xml:space="preserve">WMO Core Metadata Profile version 2</w:t>
      </w:r>
    </w:p>
  </w:footnote>
  <w:footnote w:id="35">
    <w:p>
      <w:pPr>
        <w:pStyle w:val="FootnoteText"/>
      </w:pPr>
      <w:r>
        <w:rPr>
          <w:rStyle w:val="FootnoteReference"/>
        </w:rPr>
        <w:footnoteRef/>
      </w:r>
      <w:r>
        <w:t xml:space="preserve"> </w:t>
      </w:r>
      <w:r>
        <w:t xml:space="preserve">Why 5-days in this example? Because only 5-days of observations is retained in the system used to publish the data.</w:t>
      </w:r>
    </w:p>
  </w:footnote>
  <w:footnote w:id="79">
    <w:p>
      <w:pPr>
        <w:pStyle w:val="FootnoteText"/>
      </w:pPr>
      <w:r>
        <w:rPr>
          <w:rStyle w:val="FootnoteReference"/>
        </w:rPr>
        <w:footnoteRef/>
      </w:r>
      <w:r>
        <w:t xml:space="preserve"> </w:t>
      </w:r>
      <w:r>
        <w:t xml:space="preserve">OpenMetrics is proposed as a draft standard within IETF.</w:t>
      </w:r>
    </w:p>
  </w:footnote>
  <w:footnote w:id="80">
    <w:p>
      <w:pPr>
        <w:pStyle w:val="FootnoteText"/>
      </w:pPr>
      <w:r>
        <w:rPr>
          <w:rStyle w:val="FootnoteReference"/>
        </w:rPr>
        <w:footnoteRef/>
      </w:r>
      <w:r>
        <w:t xml:space="preserve"> </w:t>
      </w:r>
      <w:hyperlink r:id="rId81">
        <w:r>
          <w:rPr>
            <w:rStyle w:val="Hyperlink"/>
          </w:rPr>
          <w:t xml:space="preserve">https://openmetrics.io</w:t>
        </w:r>
      </w:hyperlink>
    </w:p>
  </w:footnote>
  <w:footnote w:id="82">
    <w:p>
      <w:pPr>
        <w:pStyle w:val="FootnoteText"/>
      </w:pPr>
      <w:r>
        <w:rPr>
          <w:rStyle w:val="FootnoteReference"/>
        </w:rPr>
        <w:footnoteRef/>
      </w:r>
      <w:r>
        <w:t xml:space="preserve"> </w:t>
      </w:r>
      <w:hyperlink r:id="rId83">
        <w:r>
          <w:rPr>
            <w:rStyle w:val="Hyperlink"/>
          </w:rPr>
          <w:t xml:space="preserve">https://github.com/wmo-im/wis2-metric-hierarchy</w:t>
        </w:r>
      </w:hyperlink>
    </w:p>
  </w:footnote>
  <w:footnote w:id="91">
    <w:p>
      <w:pPr>
        <w:pStyle w:val="FootnoteText"/>
      </w:pPr>
      <w:r>
        <w:rPr>
          <w:rStyle w:val="FootnoteReference"/>
        </w:rPr>
        <w:footnoteRef/>
      </w:r>
      <w:r>
        <w:t xml:space="preserve"> </w:t>
      </w:r>
      <w:r>
        <w:t xml:space="preserve">It is also technically possible to filter recommended data by using a wildcard subscription such as</w:t>
      </w:r>
      <w:r>
        <w:t xml:space="preserve"> </w:t>
      </w:r>
      <w:r>
        <w:rPr>
          <w:rStyle w:val="VerbatimChar"/>
        </w:rPr>
        <w:t xml:space="preserve">origin/a/wis2/+/data/core/#</w:t>
      </w:r>
      <w:r>
        <w:t xml:space="preserve">. However, avoiding wildcard subscription is generally considered good practice as it limits the burden of the broker operated by Global Brokers.</w:t>
      </w:r>
    </w:p>
  </w:footnote>
  <w:footnote w:id="94">
    <w:p>
      <w:pPr>
        <w:pStyle w:val="FootnoteText"/>
      </w:pPr>
      <w:r>
        <w:rPr>
          <w:rStyle w:val="FootnoteReference"/>
        </w:rPr>
        <w:footnoteRef/>
      </w:r>
      <w:r>
        <w:t xml:space="preserve"> </w:t>
      </w:r>
      <w:r>
        <w:t xml:space="preserve">OGC-API Records - Part 1</w:t>
      </w:r>
      <w:r>
        <w:t xml:space="preserve"> </w:t>
      </w:r>
      <w:hyperlink r:id="rId95">
        <w:r>
          <w:rPr>
            <w:rStyle w:val="Hyperlink"/>
          </w:rPr>
          <w:t xml:space="preserve">https://docs.ogc.org/DRAFTS/20-004.html</w:t>
        </w:r>
      </w:hyperlink>
    </w:p>
  </w:footnote>
  <w:footnote w:id="103">
    <w:p>
      <w:pPr>
        <w:pStyle w:val="FootnoteText"/>
      </w:pPr>
      <w:r>
        <w:rPr>
          <w:rStyle w:val="FootnoteReference"/>
        </w:rPr>
        <w:footnoteRef/>
      </w:r>
      <w:r>
        <w:t xml:space="preserve"> </w:t>
      </w:r>
      <w:r>
        <w:t xml:space="preserve">AMQP 1.0 is proposed in the draft PANS-IM</w:t>
      </w:r>
    </w:p>
  </w:footnote>
  <w:footnote w:id="108">
    <w:p>
      <w:pPr>
        <w:pStyle w:val="FootnoteText"/>
      </w:pPr>
      <w:r>
        <w:rPr>
          <w:rStyle w:val="FootnoteReference"/>
        </w:rPr>
        <w:footnoteRef/>
      </w:r>
      <w:r>
        <w:t xml:space="preserve"> </w:t>
      </w:r>
      <w:r>
        <w:t xml:space="preserve">WIS2 follows the recommendations from OpenAPI regarding choice of security schemes for authenticated access - a choice of HTTP authentication, API keys, OAuth2 or OpenID Connect Discovery. For more information see</w:t>
      </w:r>
      <w:r>
        <w:t xml:space="preserve"> </w:t>
      </w:r>
      <w:hyperlink r:id="rId109">
        <w:r>
          <w:rPr>
            <w:rStyle w:val="Hyperlink"/>
          </w:rPr>
          <w:t xml:space="preserve">https://swagger.io/docs/specification/authentication/</w:t>
        </w:r>
      </w:hyperlink>
      <w:r>
        <w:t xml:space="preserve"> </w:t>
      </w:r>
      <w:r>
        <w:t xml:space="preserve">- WIS2 does not provide any guidance on use of Public Key Infrastructure (PKI).</w:t>
      </w:r>
    </w:p>
  </w:footnote>
  <w:footnote w:id="110">
    <w:p>
      <w:pPr>
        <w:pStyle w:val="FootnoteText"/>
      </w:pPr>
      <w:r>
        <w:rPr>
          <w:rStyle w:val="FootnoteReference"/>
        </w:rPr>
        <w:footnoteRef/>
      </w:r>
      <w:r>
        <w:t xml:space="preserve"> </w:t>
      </w:r>
      <w:r>
        <w:t xml:space="preserve">Global Caches enable highly available, low-latency distribution of Core Data. Given that Core Data is provided on a free and unrestricted basis, Global Caches</w:t>
      </w:r>
      <w:r>
        <w:t xml:space="preserve"> </w:t>
      </w:r>
      <w:r>
        <w:rPr>
          <w:b/>
        </w:rPr>
        <w:t xml:space="preserve">do not</w:t>
      </w:r>
      <w:r>
        <w:t xml:space="preserve"> </w:t>
      </w:r>
      <w:r>
        <w:t xml:space="preserve">implement any data access control.</w:t>
      </w:r>
    </w:p>
  </w:footnote>
  <w:footnote w:id="111">
    <w:p>
      <w:pPr>
        <w:pStyle w:val="FootnoteText"/>
      </w:pPr>
      <w:r>
        <w:rPr>
          <w:rStyle w:val="FootnoteReference"/>
        </w:rPr>
        <w:footnoteRef/>
      </w:r>
      <w:r>
        <w:t xml:space="preserve"> </w:t>
      </w:r>
      <w:r>
        <w:t xml:space="preserve">Where the data resource does not exceed 4Kb, it may additionally be embedded in the notification message.</w:t>
      </w:r>
    </w:p>
  </w:footnote>
  <w:footnote w:id="113">
    <w:p>
      <w:pPr>
        <w:pStyle w:val="FootnoteText"/>
      </w:pPr>
      <w:r>
        <w:rPr>
          <w:rStyle w:val="FootnoteReference"/>
        </w:rPr>
        <w:footnoteRef/>
      </w:r>
      <w:r>
        <w:t xml:space="preserve"> </w:t>
      </w:r>
      <w:r>
        <w:t xml:space="preserve">Note that figure 2 simplifies the transmission of discovery metadata from WIS2 Node to the Global Discovery Catalogue. In reality, the WIS2 Node publishes notification messages advertising the availability of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15">
    <w:p>
      <w:pPr>
        <w:pStyle w:val="FootnoteText"/>
      </w:pPr>
      <w:r>
        <w:rPr>
          <w:rStyle w:val="FootnoteReference"/>
        </w:rPr>
        <w:footnoteRef/>
      </w:r>
      <w:r>
        <w:t xml:space="preserve"> </w:t>
      </w:r>
      <w:r>
        <w:t xml:space="preserve">WIS2 recommends that one subscribes to notifications from a Global Broker. However, where both Gateway and WIS Node are operated by the same organisation, it may be advantageous to subscribe directly to the local message broker of WIS2 Node, e.g., to reduce latency.</w:t>
      </w:r>
    </w:p>
  </w:footnote>
  <w:footnote w:id="116">
    <w:p>
      <w:pPr>
        <w:pStyle w:val="FootnoteText"/>
      </w:pPr>
      <w:r>
        <w:rPr>
          <w:rStyle w:val="FootnoteReference"/>
        </w:rPr>
        <w:footnoteRef/>
      </w:r>
      <w:r>
        <w:t xml:space="preserve"> </w:t>
      </w:r>
      <w:r>
        <w:t xml:space="preserve">The WIS2 Node may control access to data - the Gateway will need to be implemented accordingly.</w:t>
      </w:r>
    </w:p>
  </w:footnote>
  <w:footnote w:id="117">
    <w:p>
      <w:pPr>
        <w:pStyle w:val="FootnoteText"/>
      </w:pPr>
      <w:r>
        <w:rPr>
          <w:rStyle w:val="FootnoteReference"/>
        </w:rPr>
        <w:footnoteRef/>
      </w:r>
      <w:r>
        <w:t xml:space="preserve"> </w:t>
      </w:r>
      <w:r>
        <w:t xml:space="preserve">In case a unique identifier is required for proper passing of an aviation weather message to the Gateway, one can use the GTS abbreviated heading (TTAAii CCCC YYGGgg) in the COLLECT envelop (available in IWXXM messages having a corresponding TAC message), or content in attribute</w:t>
      </w:r>
      <w:r>
        <w:t xml:space="preserve"> </w:t>
      </w:r>
      <w:r>
        <w:rPr>
          <w:rStyle w:val="VerbatimChar"/>
        </w:rPr>
        <w:t xml:space="preserve">gml:identifier</w:t>
      </w:r>
      <w:r>
        <w:t xml:space="preserve"> </w:t>
      </w:r>
      <w:r>
        <w:t xml:space="preserve">(available in newer IWXXM messages like WAFS SIGWX Forecast and QVACI), for such purpose. There is currently no agreed definition for unique identifier of IWXXM METAR and TAF reports of individual aerodrome.</w:t>
      </w:r>
    </w:p>
  </w:footnote>
  <w:footnote w:id="118">
    <w:p>
      <w:pPr>
        <w:pStyle w:val="FootnoteText"/>
      </w:pPr>
      <w:r>
        <w:rPr>
          <w:rStyle w:val="FootnoteReference"/>
        </w:rPr>
        <w:footnoteRef/>
      </w:r>
      <w:r>
        <w:t xml:space="preserve"> </w:t>
      </w:r>
      <w:r>
        <w:t xml:space="preserve">OpenMetrics - see</w:t>
      </w:r>
      <w:r>
        <w:t xml:space="preserve"> </w:t>
      </w:r>
      <w:hyperlink r:id="rId81">
        <w:r>
          <w:rPr>
            <w:rStyle w:val="Hyperlink"/>
          </w:rPr>
          <w:t xml:space="preserve">https://openmetrics.io</w:t>
        </w:r>
      </w:hyperlink>
    </w:p>
  </w:footnote>
  <w:footnote w:id="120">
    <w:p>
      <w:pPr>
        <w:pStyle w:val="FootnoteText"/>
      </w:pPr>
      <w:r>
        <w:rPr>
          <w:rStyle w:val="FootnoteReference"/>
        </w:rPr>
        <w:footnoteRef/>
      </w:r>
      <w:r>
        <w:t xml:space="preserve"> </w:t>
      </w:r>
      <w:r>
        <w:t xml:space="preserve">AMQP 1.0 - see</w:t>
      </w:r>
      <w:r>
        <w:t xml:space="preserve"> </w:t>
      </w:r>
      <w:hyperlink r:id="rId121">
        <w:r>
          <w:rPr>
            <w:rStyle w:val="Hyperlink"/>
          </w:rPr>
          <w:t xml:space="preserve">https://www.amqp.org/resources/specifications</w:t>
        </w:r>
      </w:hyperlink>
    </w:p>
  </w:footnote>
  <w:footnote w:id="137">
    <w:p>
      <w:pPr>
        <w:pStyle w:val="FootnoteText"/>
      </w:pPr>
      <w:r>
        <w:rPr>
          <w:rStyle w:val="FootnoteReference"/>
        </w:rPr>
        <w:footnoteRef/>
      </w:r>
      <w:r>
        <w:t xml:space="preserve"> </w:t>
      </w:r>
      <w:hyperlink r:id="rId138">
        <w:r>
          <w:rPr>
            <w:rStyle w:val="Hyperlink"/>
          </w:rPr>
          <w:t xml:space="preserve">https://go-fair.org</w:t>
        </w:r>
      </w:hyperlink>
    </w:p>
  </w:footnote>
  <w:footnote w:id="158">
    <w:p>
      <w:pPr>
        <w:pStyle w:val="FootnoteText"/>
      </w:pPr>
      <w:r>
        <w:rPr>
          <w:rStyle w:val="FootnoteReference"/>
        </w:rPr>
        <w:footnoteRef/>
      </w:r>
      <w:r>
        <w:t xml:space="preserve"> </w:t>
      </w:r>
      <w:r>
        <w:rPr>
          <w:i/>
        </w:rPr>
        <w:t xml:space="preserve">Guide to Information Technology Security</w:t>
      </w:r>
      <w:r>
        <w:t xml:space="preserve"> </w:t>
      </w:r>
      <w:r>
        <w:t xml:space="preserve">(WMO-No. 1115):</w:t>
      </w:r>
      <w:r>
        <w:t xml:space="preserve"> </w:t>
      </w:r>
      <w:hyperlink r:id="rId159">
        <w:r>
          <w:rPr>
            <w:rStyle w:val="Hyperlink"/>
          </w:rPr>
          <w:t xml:space="preserve">https://library.wmo.int/records/item/51145-guide-to-information-technology-security</w:t>
        </w:r>
      </w:hyperlink>
    </w:p>
  </w:footnote>
  <w:footnote w:id="160">
    <w:p>
      <w:pPr>
        <w:pStyle w:val="FootnoteText"/>
      </w:pPr>
      <w:r>
        <w:rPr>
          <w:rStyle w:val="FootnoteReference"/>
        </w:rPr>
        <w:footnoteRef/>
      </w:r>
      <w:r>
        <w:t xml:space="preserve"> </w:t>
      </w:r>
      <w:r>
        <w:rPr>
          <w:i/>
        </w:rPr>
        <w:t xml:space="preserve">Guide to the WMO Information System</w:t>
      </w:r>
      <w:r>
        <w:t xml:space="preserve"> </w:t>
      </w:r>
      <w:r>
        <w:t xml:space="preserve">(WMO-No. 1061), Vol I:</w:t>
      </w:r>
      <w:r>
        <w:t xml:space="preserve"> </w:t>
      </w:r>
      <w:hyperlink r:id="rId161">
        <w:r>
          <w:rPr>
            <w:rStyle w:val="Hyperlink"/>
          </w:rPr>
          <w:t xml:space="preserve">https://library.wmo.int/records/item/28988-guide-to-the-wmo-information-system</w:t>
        </w:r>
      </w:hyperlink>
    </w:p>
  </w:footnote>
  <w:footnote w:id="164">
    <w:p>
      <w:pPr>
        <w:pStyle w:val="FootnoteText"/>
      </w:pPr>
      <w:r>
        <w:rPr>
          <w:rStyle w:val="FootnoteReference"/>
        </w:rPr>
        <w:footnoteRef/>
      </w:r>
      <w:r>
        <w:t xml:space="preserve"> </w:t>
      </w:r>
      <w:r>
        <w:rPr>
          <w:i/>
        </w:rPr>
        <w:t xml:space="preserve">Guide to the WMO Information System</w:t>
      </w:r>
      <w:r>
        <w:t xml:space="preserve"> </w:t>
      </w:r>
      <w:r>
        <w:t xml:space="preserve">(WMO-No. 1061), Vol I:</w:t>
      </w:r>
      <w:r>
        <w:t xml:space="preserve"> </w:t>
      </w:r>
      <w:hyperlink r:id="rId161">
        <w:r>
          <w:rPr>
            <w:rStyle w:val="Hyperlink"/>
          </w:rPr>
          <w:t xml:space="preserve">https://library.wmo.int/records/item/28988-guide-to-the-wmo-information-system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114" Target="media/rId114.png" /><Relationship Type="http://schemas.openxmlformats.org/officeDocument/2006/relationships/image" Id="rId105" Target="media/rId105.png" /><Relationship Type="http://schemas.openxmlformats.org/officeDocument/2006/relationships/hyperlink" Id="rId149"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50"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95" Target="https://docs.ogc.org/DRAFTS/20-004.html" TargetMode="External" /><Relationship Type="http://schemas.openxmlformats.org/officeDocument/2006/relationships/hyperlink" Id="rId74" Target="https://docs.wis2box.wis.wmo.int" TargetMode="External" /><Relationship Type="http://schemas.openxmlformats.org/officeDocument/2006/relationships/hyperlink" Id="rId97" Target="https://github.com/wmo-im/wis2-gdc" TargetMode="External" /><Relationship Type="http://schemas.openxmlformats.org/officeDocument/2006/relationships/hyperlink" Id="rId83" Target="https://github.com/wmo-im/wis2-metric-hierarchy" TargetMode="External" /><Relationship Type="http://schemas.openxmlformats.org/officeDocument/2006/relationships/hyperlink" Id="rId138" Target="https://go-fair.org" TargetMode="External" /><Relationship Type="http://schemas.openxmlformats.org/officeDocument/2006/relationships/hyperlink" Id="rId161" Target="https://library.wmo.int/records/item/28988-guide-to-the-wmo-information-system" TargetMode="External" /><Relationship Type="http://schemas.openxmlformats.org/officeDocument/2006/relationships/hyperlink" Id="rId159" Target="https://library.wmo.int/records/item/51145-guide-to-information-technology-security" TargetMode="External" /><Relationship Type="http://schemas.openxmlformats.org/officeDocument/2006/relationships/hyperlink" Id="rId81" Target="https://openmetrics.io" TargetMode="External" /><Relationship Type="http://schemas.openxmlformats.org/officeDocument/2006/relationships/hyperlink" Id="rId109" Target="https://swagger.io/docs/specification/authentication/" TargetMode="External" /><Relationship Type="http://schemas.openxmlformats.org/officeDocument/2006/relationships/hyperlink" Id="rId121" Target="https://www.amqp.org/resources/specifications" TargetMode="External" /><Relationship Type="http://schemas.openxmlformats.org/officeDocument/2006/relationships/hyperlink" Id="rId33" Target="https://www.w3.org/TR/vocab-dcat-2/#Class:Dataset" TargetMode="External" /></Relationships>
</file>

<file path=word/_rels/footnotes.xml.rels><?xml version="1.0" encoding="UTF-8"?>
<Relationships xmlns="http://schemas.openxmlformats.org/package/2006/relationships"><Relationship Type="http://schemas.openxmlformats.org/officeDocument/2006/relationships/hyperlink" Id="rId149"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50"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95" Target="https://docs.ogc.org/DRAFTS/20-004.html" TargetMode="External" /><Relationship Type="http://schemas.openxmlformats.org/officeDocument/2006/relationships/hyperlink" Id="rId74" Target="https://docs.wis2box.wis.wmo.int" TargetMode="External" /><Relationship Type="http://schemas.openxmlformats.org/officeDocument/2006/relationships/hyperlink" Id="rId97" Target="https://github.com/wmo-im/wis2-gdc" TargetMode="External" /><Relationship Type="http://schemas.openxmlformats.org/officeDocument/2006/relationships/hyperlink" Id="rId83" Target="https://github.com/wmo-im/wis2-metric-hierarchy" TargetMode="External" /><Relationship Type="http://schemas.openxmlformats.org/officeDocument/2006/relationships/hyperlink" Id="rId138" Target="https://go-fair.org" TargetMode="External" /><Relationship Type="http://schemas.openxmlformats.org/officeDocument/2006/relationships/hyperlink" Id="rId161" Target="https://library.wmo.int/records/item/28988-guide-to-the-wmo-information-system" TargetMode="External" /><Relationship Type="http://schemas.openxmlformats.org/officeDocument/2006/relationships/hyperlink" Id="rId159" Target="https://library.wmo.int/records/item/51145-guide-to-information-technology-security" TargetMode="External" /><Relationship Type="http://schemas.openxmlformats.org/officeDocument/2006/relationships/hyperlink" Id="rId81" Target="https://openmetrics.io" TargetMode="External" /><Relationship Type="http://schemas.openxmlformats.org/officeDocument/2006/relationships/hyperlink" Id="rId109" Target="https://swagger.io/docs/specification/authentication/" TargetMode="External" /><Relationship Type="http://schemas.openxmlformats.org/officeDocument/2006/relationships/hyperlink" Id="rId121" Target="https://www.amqp.org/resources/specifications" TargetMode="External" /><Relationship Type="http://schemas.openxmlformats.org/officeDocument/2006/relationships/hyperlink" Id="rId33" Target="https://www.w3.org/TR/vocab-dcat-2/#Class: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2024-02-03T14:48:48Z</dcterms:created>
  <dcterms:modified xsi:type="dcterms:W3CDTF">2024-02-03T14:48:48Z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2024-02-03</vt:lpwstr>
  </property>
</Properties>
</file>