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18.png" ContentType="image/png"/>
  <Override PartName="/word/media/rId204.png" ContentType="image/png"/>
  <Override PartName="/word/media/rId1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(APPROVED)</w:t>
      </w:r>
    </w:p>
    <w:p>
      <w:pPr>
        <w:pStyle w:val="Date"/>
      </w:pPr>
      <w:r>
        <w:t xml:space="preserve">2026-06-10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2026-02-02</w:t>
            </w:r>
          </w:p>
        </w:tc>
      </w:tr>
      <w:tr>
        <w:tc>
          <w:tcPr/>
          <w:p>
            <w:pPr>
              <w:jc w:val="left"/>
            </w:pPr>
            <w:r>
              <w:t xml:space="preserve">Version: 1.2.0</w:t>
            </w:r>
          </w:p>
        </w:tc>
      </w:tr>
      <w:tr>
        <w:tc>
          <w:tcPr/>
          <w:p>
            <w:pPr>
              <w:jc w:val="left"/>
            </w:pPr>
            <w:r>
              <w:t xml:space="preserve">Document status: APPROVED</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https://wmo-im.github.io/wis2-guide/guide/wis2-guide-APPROVED.html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7"/>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7"/>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8"/>
        </w:numPr>
      </w:pPr>
      <w:r>
        <w:t xml:space="preserve">Shall respect the conditions of use applicable to the data as expressed in the WMO Data Policy, rights statements, or licenses;</w:t>
      </w:r>
    </w:p>
    <w:p>
      <w:pPr>
        <w:numPr>
          <w:ilvl w:val="0"/>
          <w:numId w:val="1008"/>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09"/>
        </w:numPr>
      </w:pPr>
      <w:hyperlink w:anchor="Xfeb33fdf76b5a49060663e933d4caf2d52676bd">
        <w:r>
          <w:rPr>
            <w:rStyle w:val="Hyperlink"/>
          </w:rPr>
          <w:t xml:space="preserve">PART I. Introduction</w:t>
        </w:r>
      </w:hyperlink>
    </w:p>
    <w:p>
      <w:pPr>
        <w:numPr>
          <w:ilvl w:val="0"/>
          <w:numId w:val="1009"/>
        </w:numPr>
      </w:pPr>
      <w:hyperlink w:anchor="X28f5541877c33125cf202024e3ac20634883b4b">
        <w:r>
          <w:rPr>
            <w:rStyle w:val="Hyperlink"/>
          </w:rPr>
          <w:t xml:space="preserve">2.1 WIS2 architecture</w:t>
        </w:r>
      </w:hyperlink>
    </w:p>
    <w:p>
      <w:pPr>
        <w:numPr>
          <w:ilvl w:val="0"/>
          <w:numId w:val="1009"/>
        </w:numPr>
      </w:pPr>
      <w:hyperlink w:anchor="X2aab2acdf50eeb2b0e5317fdf565808e30de610">
        <w:r>
          <w:rPr>
            <w:rStyle w:val="Hyperlink"/>
          </w:rPr>
          <w:t xml:space="preserve">2.2 Roles in WIS2</w:t>
        </w:r>
      </w:hyperlink>
    </w:p>
    <w:p>
      <w:pPr>
        <w:numPr>
          <w:ilvl w:val="0"/>
          <w:numId w:val="1009"/>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0"/>
        </w:numPr>
      </w:pPr>
      <w:r>
        <w:t xml:space="preserve">Appendix D. WIS2 Topic Hierarchy;</w:t>
      </w:r>
    </w:p>
    <w:p>
      <w:pPr>
        <w:numPr>
          <w:ilvl w:val="0"/>
          <w:numId w:val="1010"/>
        </w:numPr>
      </w:pPr>
      <w:r>
        <w:t xml:space="preserve">Appendix E. WIS2 Notification Message;</w:t>
      </w:r>
    </w:p>
    <w:p>
      <w:pPr>
        <w:numPr>
          <w:ilvl w:val="0"/>
          <w:numId w:val="1010"/>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1"/>
        </w:numPr>
      </w:pPr>
      <w:r>
        <w:t xml:space="preserve">The simplest method is to encode the discovery metadata record as a file and publish it to an HTTP server, where it can be accessed with a URL.</w:t>
      </w:r>
    </w:p>
    <w:p>
      <w:pPr>
        <w:numPr>
          <w:ilvl w:val="0"/>
          <w:numId w:val="1011"/>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2"/>
        </w:numPr>
      </w:pPr>
      <w:r>
        <w:t xml:space="preserve">Web Accessible Folders (WAF) and README files: A web-based folder structure listing the data object files by name, where each folder contains a formatted README file describing the folder contents;</w:t>
      </w:r>
    </w:p>
    <w:p>
      <w:pPr>
        <w:numPr>
          <w:ilvl w:val="0"/>
          <w:numId w:val="1012"/>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3"/>
        </w:numPr>
      </w:pPr>
      <w:r>
        <w:t xml:space="preserve">Interpret a user’s request;</w:t>
      </w:r>
    </w:p>
    <w:p>
      <w:pPr>
        <w:numPr>
          <w:ilvl w:val="0"/>
          <w:numId w:val="1013"/>
        </w:numPr>
      </w:pPr>
      <w:r>
        <w:t xml:space="preserve">Extract the data from wherever they are stored;</w:t>
      </w:r>
    </w:p>
    <w:p>
      <w:pPr>
        <w:numPr>
          <w:ilvl w:val="0"/>
          <w:numId w:val="1013"/>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4"/>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4"/>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4"/>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5"/>
        </w:numPr>
      </w:pPr>
      <w:r>
        <w:t xml:space="preserve">Refer to an individual data object; and</w:t>
      </w:r>
    </w:p>
    <w:p>
      <w:pPr>
        <w:numPr>
          <w:ilvl w:val="0"/>
          <w:numId w:val="1015"/>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6"/>
        </w:numPr>
      </w:pPr>
      <w:hyperlink w:anchor="Xfeb33fdf76b5a49060663e933d4caf2d52676bd">
        <w:r>
          <w:rPr>
            <w:rStyle w:val="Hyperlink"/>
          </w:rPr>
          <w:t xml:space="preserve">PART I. Introduction</w:t>
        </w:r>
      </w:hyperlink>
    </w:p>
    <w:p>
      <w:pPr>
        <w:numPr>
          <w:ilvl w:val="0"/>
          <w:numId w:val="1016"/>
        </w:numPr>
      </w:pPr>
      <w:hyperlink w:anchor="X28f5541877c33125cf202024e3ac20634883b4b">
        <w:r>
          <w:rPr>
            <w:rStyle w:val="Hyperlink"/>
          </w:rPr>
          <w:t xml:space="preserve">2.1 WIS2 architecture</w:t>
        </w:r>
      </w:hyperlink>
    </w:p>
    <w:p>
      <w:pPr>
        <w:numPr>
          <w:ilvl w:val="0"/>
          <w:numId w:val="1016"/>
        </w:numPr>
      </w:pPr>
      <w:hyperlink w:anchor="X2aab2acdf50eeb2b0e5317fdf565808e30de610">
        <w:r>
          <w:rPr>
            <w:rStyle w:val="Hyperlink"/>
          </w:rPr>
          <w:t xml:space="preserve">2.2 Roles in WIS2</w:t>
        </w:r>
      </w:hyperlink>
    </w:p>
    <w:p>
      <w:pPr>
        <w:numPr>
          <w:ilvl w:val="0"/>
          <w:numId w:val="1016"/>
        </w:numPr>
      </w:pPr>
      <w:hyperlink w:anchor="X437cf0d280dd2c8ea8a0f1dcec8faa61a3122e7">
        <w:r>
          <w:rPr>
            <w:rStyle w:val="Hyperlink"/>
          </w:rPr>
          <w:t xml:space="preserve">2.4 WIS2 Components</w:t>
        </w:r>
      </w:hyperlink>
    </w:p>
    <w:p>
      <w:pPr>
        <w:numPr>
          <w:ilvl w:val="0"/>
          <w:numId w:val="1016"/>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7"/>
        </w:numPr>
      </w:pPr>
      <w:hyperlink w:anchor="X389c54ef161459295e2409da7e6e7a438d97537">
        <w:r>
          <w:rPr>
            <w:rStyle w:val="Hyperlink"/>
          </w:rPr>
          <w:t xml:space="preserve">???</w:t>
        </w:r>
      </w:hyperlink>
    </w:p>
    <w:p>
      <w:pPr>
        <w:numPr>
          <w:ilvl w:val="0"/>
          <w:numId w:val="1017"/>
        </w:numPr>
      </w:pPr>
      <w:hyperlink w:anchor="Xf0816da4cf7fb19671f2d7fe0d061de4ae60249">
        <w:r>
          <w:rPr>
            <w:rStyle w:val="Hyperlink"/>
          </w:rPr>
          <w:t xml:space="preserve">???</w:t>
        </w:r>
      </w:hyperlink>
    </w:p>
    <w:p>
      <w:pPr>
        <w:numPr>
          <w:ilvl w:val="0"/>
          <w:numId w:val="1017"/>
        </w:numPr>
      </w:pPr>
      <w:hyperlink w:anchor="X3b22a87a2b2970364529e1b1e33cb197e766c93">
        <w:r>
          <w:rPr>
            <w:rStyle w:val="Hyperlink"/>
          </w:rPr>
          <w:t xml:space="preserve">???</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8"/>
        </w:numPr>
      </w:pPr>
      <w:r>
        <w:t xml:space="preserve">Appendix D. WIS2 Topic Hierarchy</w:t>
      </w:r>
    </w:p>
    <w:p>
      <w:pPr>
        <w:numPr>
          <w:ilvl w:val="0"/>
          <w:numId w:val="1018"/>
        </w:numPr>
      </w:pPr>
      <w:r>
        <w:t xml:space="preserve">Appendix E. WIS2 Notification Message</w:t>
      </w:r>
    </w:p>
    <w:p>
      <w:pPr>
        <w:numPr>
          <w:ilvl w:val="0"/>
          <w:numId w:val="1018"/>
        </w:numPr>
      </w:pPr>
      <w:r>
        <w:t xml:space="preserve">Appendix F. WMO Core Metadata Profile (Version 2)</w:t>
      </w:r>
    </w:p>
    <w:bookmarkEnd w:id="101"/>
    <w:bookmarkEnd w:id="102"/>
    <w:bookmarkEnd w:id="103"/>
    <w:bookmarkStart w:id="225"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19"/>
        </w:numPr>
      </w:pPr>
      <w:r>
        <w:t xml:space="preserve">Data publisher;</w:t>
      </w:r>
    </w:p>
    <w:p>
      <w:pPr>
        <w:numPr>
          <w:ilvl w:val="0"/>
          <w:numId w:val="1019"/>
        </w:numPr>
      </w:pPr>
      <w:r>
        <w:t xml:space="preserve">Global coordinator;</w:t>
      </w:r>
    </w:p>
    <w:p>
      <w:pPr>
        <w:numPr>
          <w:ilvl w:val="0"/>
          <w:numId w:val="1019"/>
        </w:numPr>
      </w:pPr>
      <w:r>
        <w:t xml:space="preserve">Global Service operator;</w:t>
      </w:r>
    </w:p>
    <w:p>
      <w:pPr>
        <w:numPr>
          <w:ilvl w:val="0"/>
          <w:numId w:val="1019"/>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0"/>
        </w:numPr>
      </w:pPr>
      <w:r>
        <w:t xml:space="preserve">This role is fulfilled by NCs and DCPCs.</w:t>
      </w:r>
    </w:p>
    <w:p>
      <w:pPr>
        <w:numPr>
          <w:ilvl w:val="0"/>
          <w:numId w:val="1020"/>
        </w:numPr>
      </w:pPr>
      <w:r>
        <w:t xml:space="preserve">Data publishers operate a WIS2 Node to share their data within the WIS2 ecosystem.</w:t>
      </w:r>
    </w:p>
    <w:p>
      <w:pPr>
        <w:numPr>
          <w:ilvl w:val="0"/>
          <w:numId w:val="1020"/>
        </w:numPr>
      </w:pPr>
      <w:r>
        <w:t xml:space="preserve">Data publishers manage, curate, and provide access to one or more datasets.</w:t>
      </w:r>
    </w:p>
    <w:p>
      <w:pPr>
        <w:numPr>
          <w:ilvl w:val="0"/>
          <w:numId w:val="1020"/>
        </w:numPr>
      </w:pPr>
      <w:r>
        <w:t xml:space="preserve">For each dataset, a data publisher provides:</w:t>
      </w:r>
    </w:p>
    <w:p>
      <w:pPr>
        <w:numPr>
          <w:ilvl w:val="1"/>
          <w:numId w:val="1021"/>
        </w:numPr>
      </w:pPr>
      <w:r>
        <w:t xml:space="preserve">Discovery metadata to describe the dataset and provide details on how it can be accessed and under what conditions;</w:t>
      </w:r>
    </w:p>
    <w:p>
      <w:pPr>
        <w:numPr>
          <w:ilvl w:val="1"/>
          <w:numId w:val="1021"/>
        </w:numPr>
      </w:pPr>
      <w:r>
        <w:t xml:space="preserve">An API or web service to access or interact with the dataset;</w:t>
      </w:r>
    </w:p>
    <w:p>
      <w:pPr>
        <w:numPr>
          <w:ilvl w:val="1"/>
          <w:numId w:val="1021"/>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2"/>
        </w:numPr>
      </w:pPr>
      <w:r>
        <w:t xml:space="preserve">This role is exclusive to GISCs.</w:t>
      </w:r>
    </w:p>
    <w:p>
      <w:pPr>
        <w:numPr>
          <w:ilvl w:val="0"/>
          <w:numId w:val="1022"/>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3"/>
        </w:numPr>
      </w:pPr>
      <w:r>
        <w:t xml:space="preserve">To ensure highly available global data exchange, a WIS centre may operate one or more Global Services:</w:t>
      </w:r>
    </w:p>
    <w:p>
      <w:pPr>
        <w:numPr>
          <w:ilvl w:val="1"/>
          <w:numId w:val="1024"/>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4"/>
        </w:numPr>
      </w:pPr>
      <w:r>
        <w:t xml:space="preserve">A Global Broker provides highly available messaging services through which users may subscribe to notifications about all datasets provided by data publishers;</w:t>
      </w:r>
    </w:p>
    <w:p>
      <w:pPr>
        <w:numPr>
          <w:ilvl w:val="1"/>
          <w:numId w:val="1024"/>
        </w:numPr>
      </w:pPr>
      <w:r>
        <w:t xml:space="preserve">A Global Cache provides a highly available download service for cached copies of core data downloaded from data publishers’ web services;</w:t>
      </w:r>
    </w:p>
    <w:p>
      <w:pPr>
        <w:numPr>
          <w:ilvl w:val="1"/>
          <w:numId w:val="1024"/>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5"/>
        </w:numPr>
      </w:pPr>
      <w:r>
        <w:t xml:space="preserve">This role represents anyone wanting to find, access, and use data from WIS2. Examples include NMHSs, government agencies, research institutions, private sector organizations, and so forth.</w:t>
      </w:r>
    </w:p>
    <w:p>
      <w:pPr>
        <w:numPr>
          <w:ilvl w:val="0"/>
          <w:numId w:val="1025"/>
        </w:numPr>
      </w:pPr>
      <w:r>
        <w:t xml:space="preserve">Data consumers search or browse a Global Discovery Catalogue (or another search engine) to discover the datasets that meet their needs ("datasets of interest").</w:t>
      </w:r>
    </w:p>
    <w:p>
      <w:pPr>
        <w:numPr>
          <w:ilvl w:val="0"/>
          <w:numId w:val="1025"/>
        </w:numPr>
      </w:pPr>
      <w:r>
        <w:t xml:space="preserve">Data consumers subscribe via a Global Broker to receive notification messages about the availability of data or metadata associated with their datasets of interest.</w:t>
      </w:r>
    </w:p>
    <w:p>
      <w:pPr>
        <w:numPr>
          <w:ilvl w:val="0"/>
          <w:numId w:val="1025"/>
        </w:numPr>
      </w:pPr>
      <w:r>
        <w:t xml:space="preserve">Data consumers determine whether the data or metadata referenced in the notification messages are required.</w:t>
      </w:r>
    </w:p>
    <w:p>
      <w:pPr>
        <w:numPr>
          <w:ilvl w:val="0"/>
          <w:numId w:val="1025"/>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6"/>
        </w:numPr>
      </w:pPr>
      <w:r>
        <w:t xml:space="preserve">WIS2 Nodes are central to WIS2. They are operated by NCs and DCPCs to publish their core and recommended data.</w:t>
      </w:r>
    </w:p>
    <w:p>
      <w:pPr>
        <w:numPr>
          <w:ilvl w:val="0"/>
          <w:numId w:val="1026"/>
        </w:numPr>
      </w:pPr>
      <w:r>
        <w:t xml:space="preserve">WIS2 adopts web technologies and open standards, enabling WIS2 Nodes to be implemented using freely available software components and common industry practices.</w:t>
      </w:r>
    </w:p>
    <w:p>
      <w:pPr>
        <w:numPr>
          <w:ilvl w:val="0"/>
          <w:numId w:val="1026"/>
        </w:numPr>
      </w:pPr>
      <w:r>
        <w:t xml:space="preserve">WIS2 Nodes publish data as files on a web server or using an interactive web service.</w:t>
      </w:r>
    </w:p>
    <w:p>
      <w:pPr>
        <w:numPr>
          <w:ilvl w:val="0"/>
          <w:numId w:val="1026"/>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6"/>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6"/>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7"/>
        </w:numPr>
      </w:pPr>
      <w:r>
        <w:t xml:space="preserve">WIS2 incorporates several Global Brokers, ensuring the highly resilient distribution of notification messages across the globe.</w:t>
      </w:r>
    </w:p>
    <w:p>
      <w:pPr>
        <w:numPr>
          <w:ilvl w:val="0"/>
          <w:numId w:val="1027"/>
        </w:numPr>
      </w:pPr>
      <w:r>
        <w:t xml:space="preserve">A Global Broker subscribes to the Message Broker operated by each WIS2 Node and republishes notification messages.</w:t>
      </w:r>
    </w:p>
    <w:p>
      <w:pPr>
        <w:numPr>
          <w:ilvl w:val="0"/>
          <w:numId w:val="1027"/>
        </w:numPr>
      </w:pPr>
      <w:r>
        <w:t xml:space="preserve">A Global Broker subscribes to notifications from other Global Brokers to ensure that it receives a copy of all notification messages.</w:t>
      </w:r>
    </w:p>
    <w:p>
      <w:pPr>
        <w:numPr>
          <w:ilvl w:val="0"/>
          <w:numId w:val="1027"/>
        </w:numPr>
      </w:pPr>
      <w:r>
        <w:t xml:space="preserve">A Global Broker republishes notification messages from every WIS2 Node and Global Service.</w:t>
      </w:r>
    </w:p>
    <w:p>
      <w:pPr>
        <w:numPr>
          <w:ilvl w:val="0"/>
          <w:numId w:val="1027"/>
        </w:numPr>
      </w:pPr>
      <w:r>
        <w:t xml:space="preserve">A Global Broker operates a highly available, high-performance Message Broker.</w:t>
      </w:r>
    </w:p>
    <w:p>
      <w:pPr>
        <w:numPr>
          <w:ilvl w:val="0"/>
          <w:numId w:val="1027"/>
        </w:numPr>
      </w:pPr>
      <w:r>
        <w:t xml:space="preserve">A Global Broker uses the WIS2 Topic Hierarchy, enabling data consumers to easily find topics relevant to their needs.</w:t>
      </w:r>
    </w:p>
    <w:p>
      <w:pPr>
        <w:numPr>
          <w:ilvl w:val="0"/>
          <w:numId w:val="1027"/>
        </w:numPr>
      </w:pPr>
      <w:r>
        <w:t xml:space="preserve">Data consumers should subscribe to notifications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8"/>
        </w:numPr>
      </w:pPr>
      <w:r>
        <w:t xml:space="preserve">WIS2 incorporates several Global Caches, ensuring the highly resilient distribution of data across the globe.</w:t>
      </w:r>
    </w:p>
    <w:p>
      <w:pPr>
        <w:numPr>
          <w:ilvl w:val="0"/>
          <w:numId w:val="1028"/>
        </w:numPr>
      </w:pPr>
      <w:r>
        <w:t xml:space="preserve">A Global Cache provides a highly available data server, from which a data consumer can download core data, as specified in Resolution 1 (Cg-Ext(2021)).</w:t>
      </w:r>
    </w:p>
    <w:p>
      <w:pPr>
        <w:numPr>
          <w:ilvl w:val="0"/>
          <w:numId w:val="1028"/>
        </w:numPr>
      </w:pPr>
      <w:r>
        <w:t xml:space="preserve">A Global Cache subscribes to notification messages via a Global Broker.</w:t>
      </w:r>
    </w:p>
    <w:p>
      <w:pPr>
        <w:numPr>
          <w:ilvl w:val="0"/>
          <w:numId w:val="1028"/>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8"/>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8"/>
        </w:numPr>
      </w:pPr>
      <w:r>
        <w:t xml:space="preserve">A Global Cache shall retain a copy of the core data for a duration compatible with the real-time or near-real-time schedule of the data and not less than 24 hours.</w:t>
      </w:r>
    </w:p>
    <w:p>
      <w:pPr>
        <w:numPr>
          <w:ilvl w:val="0"/>
          <w:numId w:val="1028"/>
        </w:numPr>
      </w:pPr>
      <w:r>
        <w:t xml:space="preserve">A Global Cache will delete data from the cache once the retention period has expired.</w:t>
      </w:r>
    </w:p>
    <w:p>
      <w:pPr>
        <w:numPr>
          <w:ilvl w:val="0"/>
          <w:numId w:val="1028"/>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29"/>
        </w:numPr>
      </w:pPr>
      <w:r>
        <w:t xml:space="preserve">WIS2 includes several Global Discovery Catalogues.</w:t>
      </w:r>
    </w:p>
    <w:p>
      <w:pPr>
        <w:numPr>
          <w:ilvl w:val="0"/>
          <w:numId w:val="1029"/>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29"/>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29"/>
        </w:numPr>
      </w:pPr>
      <w:r>
        <w:t xml:space="preserve">A Global Discovery Catalogue amends discovery metadata records to add details of where one can subscribe to updates about the dataset at a Global Broker.</w:t>
      </w:r>
    </w:p>
    <w:p>
      <w:pPr>
        <w:numPr>
          <w:ilvl w:val="0"/>
          <w:numId w:val="1029"/>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0"/>
        </w:numPr>
      </w:pPr>
      <w:r>
        <w:t xml:space="preserve">WIS2 includes a Global Monitor service.</w:t>
      </w:r>
    </w:p>
    <w:p>
      <w:pPr>
        <w:numPr>
          <w:ilvl w:val="0"/>
          <w:numId w:val="1030"/>
        </w:numPr>
      </w:pPr>
      <w:r>
        <w:t xml:space="preserve">The Global Monitor collects metrics from WIS2 components.</w:t>
      </w:r>
    </w:p>
    <w:p>
      <w:pPr>
        <w:numPr>
          <w:ilvl w:val="0"/>
          <w:numId w:val="1030"/>
        </w:numPr>
      </w:pPr>
      <w:r>
        <w:t xml:space="preserve">The Global Monitor provides a dashboard that supports the operational management of the WIS2 system.</w:t>
      </w:r>
    </w:p>
    <w:p>
      <w:pPr>
        <w:numPr>
          <w:ilvl w:val="0"/>
          <w:numId w:val="1030"/>
        </w:numPr>
      </w:pPr>
      <w:r>
        <w:t xml:space="preserve">The Global Monitor tracks:</w:t>
      </w:r>
    </w:p>
    <w:p>
      <w:pPr>
        <w:numPr>
          <w:ilvl w:val="1"/>
          <w:numId w:val="1031"/>
        </w:numPr>
      </w:pPr>
      <w:r>
        <w:t xml:space="preserve">What data is published by WIS2 Nodes;</w:t>
      </w:r>
    </w:p>
    <w:p>
      <w:pPr>
        <w:numPr>
          <w:ilvl w:val="1"/>
          <w:numId w:val="1031"/>
        </w:numPr>
      </w:pPr>
      <w:r>
        <w:t xml:space="preserve">Whether the data can be effectively accessed by data consumers;</w:t>
      </w:r>
    </w:p>
    <w:p>
      <w:pPr>
        <w:numPr>
          <w:ilvl w:val="1"/>
          <w:numId w:val="1031"/>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2"/>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2"/>
        </w:numPr>
      </w:pPr>
      <w:r>
        <w:t xml:space="preserve">MQTT v3.1.1 and v5.0 are the chosen protocols for the publication of and subscription to WIS2 notification messages.</w:t>
      </w:r>
    </w:p>
    <w:p>
      <w:pPr>
        <w:numPr>
          <w:ilvl w:val="1"/>
          <w:numId w:val="1033"/>
        </w:numPr>
      </w:pPr>
      <w:r>
        <w:t xml:space="preserve">MQTT v5.0 is preferred for connecting to Global Brokers as it provides additional features such as the ability to use shared subscriptions.</w:t>
      </w:r>
    </w:p>
    <w:p>
      <w:pPr>
        <w:numPr>
          <w:ilvl w:val="0"/>
          <w:numId w:val="1032"/>
        </w:numPr>
      </w:pPr>
      <w:r>
        <w:t xml:space="preserve">The following parameters are to be used for all MQTT client/server connections and subscriptions:</w:t>
      </w:r>
    </w:p>
    <w:p>
      <w:pPr>
        <w:numPr>
          <w:ilvl w:val="1"/>
          <w:numId w:val="1034"/>
        </w:numPr>
      </w:pPr>
      <w:r>
        <w:t xml:space="preserve">Message retention: false;</w:t>
      </w:r>
    </w:p>
    <w:p>
      <w:pPr>
        <w:numPr>
          <w:ilvl w:val="1"/>
          <w:numId w:val="1034"/>
        </w:numPr>
      </w:pPr>
      <w:r>
        <w:t xml:space="preserve">Quality of Service (QoS) of 1;</w:t>
      </w:r>
    </w:p>
    <w:p>
      <w:pPr>
        <w:numPr>
          <w:ilvl w:val="1"/>
          <w:numId w:val="1034"/>
        </w:numPr>
      </w:pPr>
      <w:r>
        <w:t xml:space="preserve">A maximum of 2000 messages to be held in a queue per client.</w:t>
      </w:r>
    </w:p>
    <w:p>
      <w:pPr>
        <w:numPr>
          <w:ilvl w:val="0"/>
          <w:numId w:val="1032"/>
        </w:numPr>
      </w:pPr>
      <w:r>
        <w:t xml:space="preserve">To enable user authentication and authorization, WIS2 Nodes, Global Caches, Global Discovery Catalogues and Global Brokers shall use a user and password based mechanism.</w:t>
      </w:r>
    </w:p>
    <w:p>
      <w:pPr>
        <w:numPr>
          <w:ilvl w:val="0"/>
          <w:numId w:val="1032"/>
        </w:numPr>
      </w:pPr>
      <w:r>
        <w:t xml:space="preserve">To improve the overall level of security of WIS2, the secure version of the MQTT protocol is preferred. If used, the certificate must be valid.</w:t>
      </w:r>
    </w:p>
    <w:p>
      <w:pPr>
        <w:numPr>
          <w:ilvl w:val="0"/>
          <w:numId w:val="1032"/>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5"/>
        </w:numPr>
      </w:pPr>
      <w:r>
        <w:t xml:space="preserve">The HTTP protocol (RFC 7231</w:t>
      </w:r>
      <w:r>
        <w:rPr>
          <w:rStyle w:val="FootnoteReference"/>
        </w:rPr>
        <w:footnoteReference w:id="120"/>
      </w:r>
      <w:r>
        <w:t xml:space="preserve">) is to be used for all WIS2 download workflows.</w:t>
      </w:r>
    </w:p>
    <w:p>
      <w:pPr>
        <w:numPr>
          <w:ilvl w:val="0"/>
          <w:numId w:val="1035"/>
        </w:numPr>
      </w:pPr>
      <w:r>
        <w:t xml:space="preserve">To improve the overall level of security of WIS2, the secure version of the HTTP protocol is preferred. If used, the certificate must be valid.</w:t>
      </w:r>
    </w:p>
    <w:p>
      <w:pPr>
        <w:numPr>
          <w:ilvl w:val="0"/>
          <w:numId w:val="1035"/>
        </w:numPr>
      </w:pPr>
      <w:r>
        <w:t xml:space="preserve">The standard TCP port to be used is 443 for Secure HTTP (HTTPS).</w:t>
      </w:r>
    </w:p>
    <w:bookmarkEnd w:id="122"/>
    <w:bookmarkEnd w:id="123"/>
    <w:bookmarkStart w:id="147"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6"/>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6"/>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6"/>
        </w:numPr>
      </w:pPr>
      <w:r>
        <w:t xml:space="preserve">Complete the WIS2 register: The WIS NFP shall complete the WIS2 register maintained by the WMO Secretariat.</w:t>
      </w:r>
    </w:p>
    <w:p>
      <w:pPr>
        <w:numPr>
          <w:ilvl w:val="0"/>
          <w:numId w:val="1036"/>
        </w:numPr>
      </w:pPr>
      <w:r>
        <w:t xml:space="preserve">Provide details of the Global Service: The WMO Secretariat provides connection details (such as IP addresses) for the Global Services so that the WIS2 Node can be configured to provide access.</w:t>
      </w:r>
    </w:p>
    <w:p>
      <w:pPr>
        <w:numPr>
          <w:ilvl w:val="0"/>
          <w:numId w:val="1036"/>
        </w:numPr>
      </w:pPr>
      <w:r>
        <w:t xml:space="preserve">WIS2 Node assessment: The principal GISC verifies that the WIS2 Node is compliant with WIS2 requirements. This assessment includes:</w:t>
      </w:r>
    </w:p>
    <w:p>
      <w:pPr>
        <w:numPr>
          <w:ilvl w:val="1"/>
          <w:numId w:val="1037"/>
        </w:numPr>
      </w:pPr>
      <w:r>
        <w:t xml:space="preserve">Verification of compliance of the topics used by the centre with the WTH specification;</w:t>
      </w:r>
    </w:p>
    <w:p>
      <w:pPr>
        <w:numPr>
          <w:ilvl w:val="1"/>
          <w:numId w:val="1037"/>
        </w:numPr>
      </w:pPr>
      <w:r>
        <w:t xml:space="preserve">Verification of compliance of notification messages with the WNM specification;</w:t>
      </w:r>
    </w:p>
    <w:p>
      <w:pPr>
        <w:numPr>
          <w:ilvl w:val="1"/>
          <w:numId w:val="1037"/>
        </w:numPr>
      </w:pPr>
      <w:r>
        <w:t xml:space="preserve">Verification that the data server is correctly configured and properly functioning;</w:t>
      </w:r>
    </w:p>
    <w:p>
      <w:pPr>
        <w:numPr>
          <w:ilvl w:val="1"/>
          <w:numId w:val="1037"/>
        </w:numPr>
      </w:pPr>
      <w:r>
        <w:t xml:space="preserve">Verification that the Message Broker is correctly configured and properly functioning.</w:t>
      </w:r>
    </w:p>
    <w:p>
      <w:pPr>
        <w:numPr>
          <w:ilvl w:val="0"/>
          <w:numId w:val="1036"/>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6"/>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8"/>
        </w:numPr>
      </w:pPr>
      <w:r>
        <w:rPr>
          <w:rStyle w:val="VerbatimChar"/>
        </w:rPr>
        <w:t xml:space="preserve">uk-metoffice-nmc</w:t>
      </w:r>
      <w:r>
        <w:t xml:space="preserve">;</w:t>
      </w:r>
    </w:p>
    <w:p>
      <w:pPr>
        <w:numPr>
          <w:ilvl w:val="0"/>
          <w:numId w:val="1038"/>
        </w:numPr>
      </w:pPr>
      <w:r>
        <w:rPr>
          <w:rStyle w:val="VerbatimChar"/>
        </w:rPr>
        <w:t xml:space="preserve">uk-metoffice-vaac</w:t>
      </w:r>
      <w:r>
        <w:t xml:space="preserve">;</w:t>
      </w:r>
    </w:p>
    <w:p>
      <w:pPr>
        <w:numPr>
          <w:ilvl w:val="0"/>
          <w:numId w:val="1038"/>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w:t>
      </w:r>
      <w:r>
        <w:t xml:space="preserve">- )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39"/>
        </w:numPr>
      </w:pPr>
      <w:r>
        <w:t xml:space="preserve">Publishing metadata to the Global Data Catalogue;</w:t>
      </w:r>
    </w:p>
    <w:p>
      <w:pPr>
        <w:numPr>
          <w:ilvl w:val="0"/>
          <w:numId w:val="1039"/>
        </w:numPr>
      </w:pPr>
      <w:r>
        <w:t xml:space="preserve">Publishing core data to the Global Cache;</w:t>
      </w:r>
    </w:p>
    <w:p>
      <w:pPr>
        <w:numPr>
          <w:ilvl w:val="0"/>
          <w:numId w:val="1039"/>
        </w:numPr>
      </w:pPr>
      <w:r>
        <w:t xml:space="preserve">Publishing data for consumer access;</w:t>
      </w:r>
    </w:p>
    <w:p>
      <w:pPr>
        <w:numPr>
          <w:ilvl w:val="0"/>
          <w:numId w:val="1039"/>
        </w:numPr>
      </w:pPr>
      <w:r>
        <w:t xml:space="preserve">Publishing data embedded in a message (for example, Common Alerting Protocol (CAP) warnings);</w:t>
      </w:r>
    </w:p>
    <w:p>
      <w:pPr>
        <w:numPr>
          <w:ilvl w:val="0"/>
          <w:numId w:val="1039"/>
        </w:numPr>
      </w:pPr>
      <w:r>
        <w:t xml:space="preserve">Receiving metadata publication errors from the Global Data Catalogue;</w:t>
      </w:r>
    </w:p>
    <w:p>
      <w:pPr>
        <w:numPr>
          <w:ilvl w:val="0"/>
          <w:numId w:val="1039"/>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6" w:name="X2e83bb7a6e2888c8d429ad5d588651767d145d0"/>
    <w:p>
      <w:pPr>
        <w:pStyle w:val="Heading3"/>
      </w:pPr>
      <w:r>
        <w:t xml:space="preserve">2.6.3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0"/>
        </w:numPr>
      </w:pPr>
      <w:r>
        <w:t xml:space="preserve">Configuration, generation and publication of data (real-time or archive) and metadata to WIS2, compliant to WIS2 Node requirements</w:t>
      </w:r>
    </w:p>
    <w:p>
      <w:pPr>
        <w:numPr>
          <w:ilvl w:val="0"/>
          <w:numId w:val="1040"/>
        </w:numPr>
      </w:pPr>
      <w:r>
        <w:t xml:space="preserve">MQTT Message Broker and notification message publication (subscribe);</w:t>
      </w:r>
    </w:p>
    <w:p>
      <w:pPr>
        <w:numPr>
          <w:ilvl w:val="0"/>
          <w:numId w:val="1040"/>
        </w:numPr>
      </w:pPr>
      <w:r>
        <w:t xml:space="preserve">HTTP object storage and raw data access (download);</w:t>
      </w:r>
    </w:p>
    <w:p>
      <w:pPr>
        <w:numPr>
          <w:ilvl w:val="0"/>
          <w:numId w:val="1040"/>
        </w:numPr>
      </w:pPr>
      <w:r>
        <w:t xml:space="preserve">Station metadata curation/editing tools (user interface);</w:t>
      </w:r>
    </w:p>
    <w:p>
      <w:pPr>
        <w:numPr>
          <w:ilvl w:val="0"/>
          <w:numId w:val="1040"/>
        </w:numPr>
      </w:pPr>
      <w:r>
        <w:t xml:space="preserve">Discovery metadata curation/editing tools (user interface);</w:t>
      </w:r>
    </w:p>
    <w:p>
      <w:pPr>
        <w:numPr>
          <w:ilvl w:val="0"/>
          <w:numId w:val="1040"/>
        </w:numPr>
      </w:pPr>
      <w:r>
        <w:t xml:space="preserve">Data entry tools (user interface);</w:t>
      </w:r>
    </w:p>
    <w:p>
      <w:pPr>
        <w:numPr>
          <w:ilvl w:val="0"/>
          <w:numId w:val="1040"/>
        </w:numPr>
      </w:pPr>
      <w:r>
        <w:t xml:space="preserve">OGC API server, providing dynamic APIs for discovery, access, visualization and processing functionality (APIs);</w:t>
      </w:r>
    </w:p>
    <w:p>
      <w:pPr>
        <w:numPr>
          <w:ilvl w:val="0"/>
          <w:numId w:val="1040"/>
        </w:numPr>
      </w:pPr>
      <w:r>
        <w:t xml:space="preserve">Extensible data "pipelines", allowing for the transformation, processing and publishing of additional data types;</w:t>
      </w:r>
    </w:p>
    <w:p>
      <w:pPr>
        <w:numPr>
          <w:ilvl w:val="0"/>
          <w:numId w:val="1040"/>
        </w:numPr>
      </w:pPr>
      <w:r>
        <w:t xml:space="preserve">Provision of system performance and data availability metrics;</w:t>
      </w:r>
    </w:p>
    <w:p>
      <w:pPr>
        <w:numPr>
          <w:ilvl w:val="0"/>
          <w:numId w:val="1040"/>
        </w:numPr>
      </w:pPr>
      <w:r>
        <w:t xml:space="preserve">Access control for publication of recommended data, as required;</w:t>
      </w:r>
    </w:p>
    <w:p>
      <w:pPr>
        <w:numPr>
          <w:ilvl w:val="0"/>
          <w:numId w:val="1040"/>
        </w:numPr>
      </w:pPr>
      <w:r>
        <w:t xml:space="preserve">Subscription to notifications and download of WIS data from Global Services;</w:t>
      </w:r>
    </w:p>
    <w:p>
      <w:pPr>
        <w:numPr>
          <w:ilvl w:val="0"/>
          <w:numId w:val="1040"/>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4">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5">
        <w:r>
          <w:rPr>
            <w:rStyle w:val="Hyperlink"/>
          </w:rPr>
          <w:t xml:space="preserve">https://github.com/wmo-im/wis2box</w:t>
        </w:r>
      </w:hyperlink>
      <w:r>
        <w:t xml:space="preserve">.</w:t>
      </w:r>
    </w:p>
    <w:bookmarkEnd w:id="146"/>
    <w:bookmarkEnd w:id="147"/>
    <w:bookmarkStart w:id="189" w:name="Xfc2b1d051d5059ca26800679264bdec2476b811"/>
    <w:p>
      <w:pPr>
        <w:pStyle w:val="Heading2"/>
      </w:pPr>
      <w:r>
        <w:t xml:space="preserve">2.7 Implementation and operation of a Global Service</w:t>
      </w:r>
    </w:p>
    <w:bookmarkStart w:id="148"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1"/>
        </w:numPr>
      </w:pPr>
      <w:r>
        <w:t xml:space="preserve">Three Global Brokers, with each Global Broker connected to at least two other Global Brokers;</w:t>
      </w:r>
    </w:p>
    <w:p>
      <w:pPr>
        <w:numPr>
          <w:ilvl w:val="0"/>
          <w:numId w:val="1041"/>
        </w:numPr>
      </w:pPr>
      <w:r>
        <w:t xml:space="preserve">Three Global Caches, with each Global Cache connected to at least two Global Brokers and capable of downloading data from all WIS2 Nodes providing core data;</w:t>
      </w:r>
    </w:p>
    <w:p>
      <w:pPr>
        <w:numPr>
          <w:ilvl w:val="0"/>
          <w:numId w:val="1041"/>
        </w:numPr>
      </w:pPr>
      <w:r>
        <w:t xml:space="preserve">Two Global Discovery Catalogues, with each Global Discovery Catalogue connected to at least one Global Broker;</w:t>
      </w:r>
    </w:p>
    <w:p>
      <w:pPr>
        <w:numPr>
          <w:ilvl w:val="0"/>
          <w:numId w:val="1041"/>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8"/>
    <w:bookmarkStart w:id="168" w:name="X6c9286f3864f97cda2ea62bd0fb4492c6ebab7b"/>
    <w:p>
      <w:pPr>
        <w:pStyle w:val="Heading3"/>
      </w:pPr>
      <w:r>
        <w:t xml:space="preserve">2.7.2 Performance management and monitoring of a Global Service</w:t>
      </w:r>
    </w:p>
    <w:bookmarkStart w:id="149" w:name="X035fec36425f17b3b4c12a8172b2c89319cf99f"/>
    <w:p>
      <w:pPr>
        <w:pStyle w:val="Heading4"/>
      </w:pPr>
      <w:r>
        <w:t xml:space="preserve">2.7.2.1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49"/>
    <w:bookmarkStart w:id="155" w:name="X5a3779399a2275b2b64f145778f04233202f37a"/>
    <w:p>
      <w:pPr>
        <w:pStyle w:val="Heading4"/>
      </w:pPr>
      <w:r>
        <w:t xml:space="preserve">2.7.2.2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50"/>
      </w:r>
      <w:r>
        <w:t xml:space="preserve"> </w:t>
      </w:r>
      <w:r>
        <w:t xml:space="preserve">– the widely adopted, de-facto standard</w:t>
      </w:r>
      <w:r>
        <w:rPr>
          <w:rStyle w:val="FootnoteReference"/>
        </w:rPr>
        <w:footnoteReference w:id="152"/>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2"/>
        </w:numPr>
      </w:pPr>
      <w:r>
        <w:rPr>
          <w:rStyle w:val="VerbatimChar"/>
        </w:rPr>
        <w:t xml:space="preserve">wmo_wis2_gc_downloaded_total</w:t>
      </w:r>
    </w:p>
    <w:p>
      <w:pPr>
        <w:numPr>
          <w:ilvl w:val="0"/>
          <w:numId w:val="1042"/>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3"/>
      </w:r>
    </w:p>
    <w:bookmarkEnd w:id="155"/>
    <w:bookmarkStart w:id="156" w:name="X3ea6ed7cfd7f2579285e9649123dfc0083299d3"/>
    <w:p>
      <w:pPr>
        <w:pStyle w:val="Heading4"/>
      </w:pPr>
      <w:r>
        <w:t xml:space="preserve">2.7.2.3 Service levels, performance indicators, and fair usage policies</w:t>
      </w:r>
    </w:p>
    <w:p>
      <w:pPr>
        <w:numPr>
          <w:ilvl w:val="0"/>
          <w:numId w:val="1043"/>
        </w:numPr>
      </w:pPr>
      <w:r>
        <w:t xml:space="preserve">Each WIS centre operating a WIS2 Node is responsible for achieving the highest possible level of service based on its resources and capabilities.</w:t>
      </w:r>
    </w:p>
    <w:p>
      <w:pPr>
        <w:numPr>
          <w:ilvl w:val="0"/>
          <w:numId w:val="1043"/>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3"/>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3"/>
        </w:numPr>
      </w:pPr>
      <w:r>
        <w:t xml:space="preserve">Any Global Service operator anticipating an outage that may exceed 4 hours should notify other WIS2 centres (including other Global Services and the WMO Secretariat) in advance to allow them to prepare for the disruption. A monitor message will be published by the Global Monitor informing about the outage.</w:t>
      </w:r>
    </w:p>
    <w:p>
      <w:pPr>
        <w:numPr>
          <w:ilvl w:val="0"/>
          <w:numId w:val="1043"/>
        </w:numPr>
      </w:pPr>
      <w:r>
        <w:t xml:space="preserve">A Global Broker:</w:t>
      </w:r>
    </w:p>
    <w:p>
      <w:pPr>
        <w:numPr>
          <w:ilvl w:val="1"/>
          <w:numId w:val="1044"/>
        </w:numPr>
      </w:pPr>
      <w:r>
        <w:t xml:space="preserve">Should support a minimum of 200 WIS2 Nodes or Global Services;</w:t>
      </w:r>
    </w:p>
    <w:p>
      <w:pPr>
        <w:numPr>
          <w:ilvl w:val="1"/>
          <w:numId w:val="1044"/>
        </w:numPr>
      </w:pPr>
      <w:r>
        <w:t xml:space="preserve">Should support a minimum of 1 000 subscribers;</w:t>
      </w:r>
    </w:p>
    <w:p>
      <w:pPr>
        <w:numPr>
          <w:ilvl w:val="1"/>
          <w:numId w:val="1044"/>
        </w:numPr>
      </w:pPr>
      <w:r>
        <w:t xml:space="preserve">Should support the processing of a minimum of 10 000 messages per second.</w:t>
      </w:r>
    </w:p>
    <w:p>
      <w:pPr>
        <w:numPr>
          <w:ilvl w:val="0"/>
          <w:numId w:val="1043"/>
        </w:numPr>
      </w:pPr>
      <w:r>
        <w:t xml:space="preserve">A Global Cache:</w:t>
      </w:r>
    </w:p>
    <w:p>
      <w:pPr>
        <w:numPr>
          <w:ilvl w:val="1"/>
          <w:numId w:val="1045"/>
        </w:numPr>
      </w:pPr>
      <w:r>
        <w:t xml:space="preserve">Should support a minimum of 100 GB of data in the cache;</w:t>
      </w:r>
    </w:p>
    <w:p>
      <w:pPr>
        <w:numPr>
          <w:ilvl w:val="1"/>
          <w:numId w:val="1045"/>
        </w:numPr>
      </w:pPr>
      <w:r>
        <w:t xml:space="preserve">Should support a minimum of 1 000 simultaneous downloads;</w:t>
      </w:r>
    </w:p>
    <w:p>
      <w:pPr>
        <w:numPr>
          <w:ilvl w:val="1"/>
          <w:numId w:val="1045"/>
        </w:numPr>
      </w:pPr>
      <w:r>
        <w:t xml:space="preserve">Could limit the number of simultaneous connections from a user (known by its originating source IP) to not less than sixteen;</w:t>
      </w:r>
    </w:p>
    <w:p>
      <w:pPr>
        <w:numPr>
          <w:ilvl w:val="1"/>
          <w:numId w:val="1045"/>
        </w:numPr>
      </w:pPr>
      <w:r>
        <w:t xml:space="preserve">Could limit the bandwidth usage of the service to 1 Gb/s.</w:t>
      </w:r>
    </w:p>
    <w:p>
      <w:pPr>
        <w:numPr>
          <w:ilvl w:val="0"/>
          <w:numId w:val="1043"/>
        </w:numPr>
      </w:pPr>
      <w:r>
        <w:t xml:space="preserve">A Global Monitor:</w:t>
      </w:r>
    </w:p>
    <w:p>
      <w:pPr>
        <w:numPr>
          <w:ilvl w:val="1"/>
          <w:numId w:val="1046"/>
        </w:numPr>
      </w:pPr>
      <w:r>
        <w:t xml:space="preserve">Should support a minimum of 50 metrics providers;</w:t>
      </w:r>
    </w:p>
    <w:p>
      <w:pPr>
        <w:numPr>
          <w:ilvl w:val="1"/>
          <w:numId w:val="1046"/>
        </w:numPr>
      </w:pPr>
      <w:r>
        <w:t xml:space="preserve">Should support 200 simultaneous "access" to the dashboard;</w:t>
      </w:r>
    </w:p>
    <w:p>
      <w:pPr>
        <w:numPr>
          <w:ilvl w:val="1"/>
          <w:numId w:val="1046"/>
        </w:numPr>
      </w:pPr>
      <w:r>
        <w:t xml:space="preserve">Could limit the bandwidth usage of the service to 100 Mb/s.</w:t>
      </w:r>
    </w:p>
    <w:p>
      <w:pPr>
        <w:numPr>
          <w:ilvl w:val="0"/>
          <w:numId w:val="1043"/>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25 requests per second to the API endpoint.</w:t>
      </w:r>
    </w:p>
    <w:bookmarkEnd w:id="156"/>
    <w:bookmarkStart w:id="157" w:name="Xe58bfd79cf82dea709c6f405535a9fc9cf433c2"/>
    <w:p>
      <w:pPr>
        <w:pStyle w:val="Heading4"/>
      </w:pPr>
      <w:r>
        <w:t xml:space="preserve">2.7.2.4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7"/>
    <w:bookmarkStart w:id="158"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8"/>
    <w:bookmarkStart w:id="159"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The Global Service meets the service level for the calendar month where the proportion of operational time is not less than the value set out in section 2.7.2.5.</w:t>
      </w:r>
    </w:p>
    <w:p>
      <w:pPr>
        <w:pStyle w:val="BodyText"/>
      </w:pPr>
      <w:r>
        <w:t xml:space="preserve">For each incident, the operating Member and the Sensor Centres maintain a record of the start time, the end time, and the affected criteria. These incident records, while not themselves binding, support the determination of operational time and provide operational context for the dashboards and statistical summaries provided by the Global Monitors.</w:t>
      </w:r>
    </w:p>
    <w:bookmarkEnd w:id="159"/>
    <w:bookmarkStart w:id="160"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0"/>
    <w:bookmarkStart w:id="164" w:name="X1f2b8056b1bd6aa22a5e64a361c532f9248adb0"/>
    <w:p>
      <w:pPr>
        <w:pStyle w:val="Heading4"/>
      </w:pPr>
      <w:r>
        <w:t xml:space="preserve">2.7.2.8 Remediation and restoration</w:t>
      </w:r>
    </w:p>
    <w:bookmarkStart w:id="161" w:name="Xa6489e71dbb7adf3869f5288cf5cfd57c0adae1"/>
    <w:p>
      <w:pPr>
        <w:pStyle w:val="Heading5"/>
      </w:pPr>
      <w:r>
        <w:t xml:space="preserve">2.7.2.8.1 Deadline for restoring performance</w:t>
      </w:r>
    </w:p>
    <w:p>
      <w:pPr>
        <w:pStyle w:val="FirstParagraph"/>
      </w:pPr>
      <w:r>
        <w:t xml:space="preserve">Following notification under §2.8.2.1 of the Manual,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1"/>
    <w:bookmarkStart w:id="162"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2"/>
    <w:bookmarkStart w:id="163"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3"/>
    <w:bookmarkEnd w:id="164"/>
    <w:bookmarkStart w:id="167" w:name="Xbb196aef4bbe90acded942acff9df772a2bc37d"/>
    <w:p>
      <w:pPr>
        <w:pStyle w:val="Heading4"/>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category is the assessable floor used for the performance-management procedures of the Manual; it is distinct from, and not higher than, the general availability guidance in 2.7.2.2. The design-capacity figures for each category remain as set out in 2.7.2.2. The detailed technical checks corresponding to each criterion are maintained by the WMO Secretariat on behalf of SC-IMT and are published as a technical reference.</w:t>
      </w:r>
    </w:p>
    <w:bookmarkStart w:id="165" w:name="X4aeea2dea805644bc11c7a153267ed928120044"/>
    <w:p>
      <w:pPr>
        <w:pStyle w:val="Heading5"/>
      </w:pPr>
      <w:r>
        <w:t xml:space="preserve">2.7.2.9.1 Global Broker</w:t>
      </w:r>
    </w:p>
    <w:p>
      <w:pPr>
        <w:pStyle w:val="FirstParagraph"/>
      </w:pPr>
      <w:r>
        <w:t xml:space="preserve">The operational status of a Global Broker is assessed against two criteria, both measured through the Sensor Centres for Global Brokers operating in different parts of the globe so as to reduce the influence of localized network conditions or of any individual Sensor Centre. The first criterion, message completeness, is the proportion of the notification messages available on WIS 2.0 that the Global Broker makes available to its subscribers; it is computed for each hour by comparing the number of messages received from the Global Broker by the Sensor Centres against the reference number of messages determined across all Global Brokers. The second criterion, connectivity, is the proportion of the hour during which the public MQTT endpoints of the Global Broker are reachable; it is determined from the connection status recorded by the Sensor Centres for each Global Broker.</w:t>
      </w:r>
    </w:p>
    <w:p>
      <w:pPr>
        <w:pStyle w:val="BodyText"/>
      </w:pPr>
      <w:r>
        <w:t xml:space="preserve">For each hour, the Global Broker is considered operational where both message completeness and connectivity are not less than 95 per cent. The proportion of operational time for the calendar month is computed from these hourly determinations in accordance with section 2.7.2.6. The topic hierarchy conforms with Appendix D of the Manual, and the operational metrics required under §4.7 of the Manual are published. The detailed metric definitions are set out in the technical reference document.</w:t>
      </w:r>
    </w:p>
    <w:p>
      <w:pPr>
        <w:pStyle w:val="BodyText"/>
      </w:pPr>
      <w:r>
        <w:t xml:space="preserve">For a Global Broker, the service level is not less than 99.5 per cent of operational time per calendar month.</w:t>
      </w:r>
    </w:p>
    <w:bookmarkEnd w:id="165"/>
    <w:bookmarkStart w:id="166" w:name="Xa31f67b04273c588471c29ff2749a0cbc79116a"/>
    <w:p>
      <w:pPr>
        <w:pStyle w:val="Heading5"/>
      </w:pPr>
      <w:r>
        <w:t xml:space="preserve">2.7.2.9.2 Global Cache</w:t>
      </w:r>
    </w:p>
    <w:p>
      <w:pPr>
        <w:pStyle w:val="FirstParagraph"/>
      </w:pPr>
      <w:r>
        <w:t xml:space="preserve">The operational status of a Global Cache is assessed against two criteria, both measured through the Sensor Centres for Global Caches operating in different parts of the globe so as to reduce the influence of localized network conditions or of any individual Sensor Centre. The first criterion, cache completeness, is the proportion of data granules required to be cached, that is excluding granules not designated for caching, that are successfully cached by the Global Cache; it is computed for each hour from the metrics published by the Sensor Centres, as the number of messages published less the number of messages missed, divided by the number of messages published. The second criterion, download availability, is the proportion of cached data granules that can be successfully downloaded from the Global Cache; it is computed for each hour from a random sample of cached granules selected and retrieved by each Sensor Centre.</w:t>
      </w:r>
    </w:p>
    <w:p>
      <w:pPr>
        <w:pStyle w:val="BodyText"/>
      </w:pPr>
      <w:r>
        <w:t xml:space="preserve">For each hour, the Global Cache is considered operational where both cache completeness and download availability are not less than 95 per cent. The proportion of operational time for the calendar month is computed from these hourly determinations in accordance with section 2.7.2.6. One hundred per cent of cached data is retained for the period required by Part III of the Manual, and the operational metrics required under §4.7 of the Manual are published. The size of the hourly download sample and the detailed metric definitions are set out in the technical reference document.</w:t>
      </w:r>
    </w:p>
    <w:p>
      <w:pPr>
        <w:pStyle w:val="BodyText"/>
      </w:pPr>
      <w:r>
        <w:t xml:space="preserve">For a Global Cache, the service level is not less than 98 per cent of operational time per calendar month.</w:t>
      </w:r>
    </w:p>
    <w:bookmarkEnd w:id="166"/>
    <w:bookmarkEnd w:id="167"/>
    <w:bookmarkEnd w:id="168"/>
    <w:bookmarkStart w:id="170" w:name="Xfcc4be4805698cc05bd4c15ebadc91a96d644ff"/>
    <w:p>
      <w:pPr>
        <w:pStyle w:val="Heading3"/>
      </w:pPr>
      <w:r>
        <w:t xml:space="preserve">2.7.3 Global Broker</w:t>
      </w:r>
    </w:p>
    <w:bookmarkStart w:id="169" w:name="X1743ecdc5ae40c6a768ea9d4a6e7d6853856958"/>
    <w:p>
      <w:pPr>
        <w:pStyle w:val="Heading4"/>
      </w:pPr>
      <w:r>
        <w:t xml:space="preserve">2.7.3.1 Technical considerations</w:t>
      </w:r>
    </w:p>
    <w:p>
      <w:pPr>
        <w:numPr>
          <w:ilvl w:val="0"/>
          <w:numId w:val="1048"/>
        </w:numPr>
      </w:pPr>
      <w:r>
        <w:t xml:space="preserve">As detailed above, there will be at least three Global Brokers to ensure that messages within WIS2 are highly available and delivered globally with low latency.</w:t>
      </w:r>
    </w:p>
    <w:p>
      <w:pPr>
        <w:numPr>
          <w:ilvl w:val="0"/>
          <w:numId w:val="1048"/>
        </w:numPr>
      </w:pPr>
      <w:r>
        <w:t xml:space="preserve">A Global Broker subscribes to messages from WIS2 Nodes and other Global Services. The Global Broker should aim to subscribe to all WIS centres. If this is not possible, the Global Broker should inform the WMO Secretariat so that the situation can be documented.</w:t>
      </w:r>
    </w:p>
    <w:p>
      <w:pPr>
        <w:numPr>
          <w:ilvl w:val="0"/>
          <w:numId w:val="1048"/>
        </w:numPr>
      </w:pPr>
      <w:r>
        <w:t xml:space="preserve">Every WIS2 Node or Global Service must have subscriptions from at least two Global Brokers.</w:t>
      </w:r>
    </w:p>
    <w:p>
      <w:pPr>
        <w:numPr>
          <w:ilvl w:val="0"/>
          <w:numId w:val="1048"/>
        </w:numPr>
      </w:pPr>
      <w:r>
        <w:t xml:space="preserve">For full global coverage, a Global Broker will subscribe to messages from at least two other Global Brokers.</w:t>
      </w:r>
    </w:p>
    <w:p>
      <w:pPr>
        <w:numPr>
          <w:ilvl w:val="0"/>
          <w:numId w:val="1048"/>
        </w:numPr>
      </w:pPr>
      <w:r>
        <w:t xml:space="preserve">When subscribing to messages from WIS2 Nodes and other Global Services, a Global Broker must authenticate using the valid credentials managed by the WIS centre and available at WMO Secretariat.</w:t>
      </w:r>
    </w:p>
    <w:p>
      <w:pPr>
        <w:numPr>
          <w:ilvl w:val="0"/>
          <w:numId w:val="1048"/>
        </w:numPr>
      </w:pPr>
      <w:r>
        <w:t xml:space="preserve">A Global Broker is built around two software components:</w:t>
      </w:r>
    </w:p>
    <w:p>
      <w:pPr>
        <w:numPr>
          <w:ilvl w:val="1"/>
          <w:numId w:val="1049"/>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49"/>
        </w:numPr>
      </w:pPr>
      <w:r>
        <w:t xml:space="preserve">Additional features, including anti-loop detection, notification message format compliance, validation of the published topic, and metrics provision.</w:t>
      </w:r>
    </w:p>
    <w:p>
      <w:pPr>
        <w:numPr>
          <w:ilvl w:val="0"/>
          <w:numId w:val="1048"/>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8"/>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8"/>
        </w:numPr>
      </w:pPr>
      <w:r>
        <w:t xml:space="preserve">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8"/>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8"/>
        </w:numPr>
      </w:pPr>
      <w:r>
        <w:t xml:space="preserve">Suggest to remove : 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8"/>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8"/>
        </w:numPr>
      </w:pPr>
      <w:r>
        <w:t xml:space="preserve">A Global Broker will republish a message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8"/>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8"/>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8"/>
        </w:numPr>
      </w:pPr>
      <w:r>
        <w:t xml:space="preserve">All above-defined metrics will be made available on HTTPS endpoints that the Global Monitor will ingest regularly.</w:t>
      </w:r>
    </w:p>
    <w:p>
      <w:pPr>
        <w:numPr>
          <w:ilvl w:val="0"/>
          <w:numId w:val="1048"/>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8"/>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69"/>
    <w:bookmarkEnd w:id="170"/>
    <w:bookmarkStart w:id="176"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1" w:name="X9c5e2e4a13ef58aa69d25e04cf77a45be046e40"/>
    <w:p>
      <w:pPr>
        <w:pStyle w:val="Heading4"/>
      </w:pPr>
      <w:r>
        <w:t xml:space="preserve">2.7.4.1 Technical considerations</w:t>
      </w:r>
    </w:p>
    <w:p>
      <w:pPr>
        <w:numPr>
          <w:ilvl w:val="0"/>
          <w:numId w:val="1050"/>
        </w:numPr>
      </w:pPr>
      <w:r>
        <w:t xml:space="preserve">A Global Cache is built around three software components:</w:t>
      </w:r>
    </w:p>
    <w:p>
      <w:pPr>
        <w:numPr>
          <w:ilvl w:val="1"/>
          <w:numId w:val="1051"/>
        </w:numPr>
      </w:pPr>
      <w:r>
        <w:t xml:space="preserve">A highly available data server allowing data consumers to download cache resources with high bandwidth and low latency;</w:t>
      </w:r>
    </w:p>
    <w:p>
      <w:pPr>
        <w:numPr>
          <w:ilvl w:val="1"/>
          <w:numId w:val="1051"/>
        </w:numPr>
      </w:pPr>
      <w:r>
        <w:t xml:space="preserve">A Message Broker implementing both MQTTv3.1.1 and MQTTv5 to publish notification messages about resources that are available from the Global Cache;</w:t>
      </w:r>
    </w:p>
    <w:p>
      <w:pPr>
        <w:numPr>
          <w:ilvl w:val="1"/>
          <w:numId w:val="1051"/>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0"/>
        </w:numPr>
      </w:pPr>
      <w:r>
        <w:t xml:space="preserve">A Global Cache will aim to contain copies of real-time and near real-time data designated as "core" within the WMO Unified Data Policy (Resolution 1 (Cg-Ext(2021))).</w:t>
      </w:r>
    </w:p>
    <w:p>
      <w:pPr>
        <w:numPr>
          <w:ilvl w:val="0"/>
          <w:numId w:val="1050"/>
        </w:numPr>
      </w:pPr>
      <w:r>
        <w:t xml:space="preserve">A Global Cache will host data objects copied from NCs/DCPCs.</w:t>
      </w:r>
    </w:p>
    <w:p>
      <w:pPr>
        <w:numPr>
          <w:ilvl w:val="0"/>
          <w:numId w:val="1050"/>
        </w:numPr>
      </w:pPr>
      <w:r>
        <w:t xml:space="preserve">A Global Cache will publish notification messages advertising the availability of the data objects it holds. The notification messages will follow the standard structure (see</w:t>
      </w:r>
      <w:r>
        <w:t xml:space="preserve"> </w:t>
      </w:r>
      <w:r>
        <w:rPr>
          <w:iCs/>
          <w:i/>
        </w:rPr>
        <w:t xml:space="preserve">Manual on WIS</w:t>
      </w:r>
      <w:r>
        <w:t xml:space="preserve">, Volume II -Appendix E. WIS2 Notification Message).</w:t>
      </w:r>
    </w:p>
    <w:p>
      <w:pPr>
        <w:numPr>
          <w:ilvl w:val="0"/>
          <w:numId w:val="1050"/>
        </w:numPr>
      </w:pPr>
      <w:r>
        <w:t xml:space="preserve">A Global Cache will use the standard topic structure in its local Message Brokers (see</w:t>
      </w:r>
      <w:r>
        <w:t xml:space="preserve"> </w:t>
      </w:r>
      <w:r>
        <w:rPr>
          <w:iCs/>
          <w:i/>
        </w:rPr>
        <w:t xml:space="preserve">Manual on WIS</w:t>
      </w:r>
      <w:r>
        <w:t xml:space="preserve">, Volume II - Appendix D. WIS2 Topic Hierarchy).</w:t>
      </w:r>
    </w:p>
    <w:p>
      <w:pPr>
        <w:numPr>
          <w:ilvl w:val="0"/>
          <w:numId w:val="1050"/>
        </w:numPr>
      </w:pPr>
      <w:r>
        <w:t xml:space="preserve">A Global Cache will publish to the topic</w:t>
      </w:r>
      <w:r>
        <w:t xml:space="preserve"> </w:t>
      </w:r>
      <w:r>
        <w:rPr>
          <w:rStyle w:val="VerbatimChar"/>
        </w:rPr>
        <w:t xml:space="preserve">cache/a/wis2/…​</w:t>
      </w:r>
      <w:r>
        <w:t xml:space="preserve">.</w:t>
      </w:r>
    </w:p>
    <w:p>
      <w:pPr>
        <w:numPr>
          <w:ilvl w:val="0"/>
          <w:numId w:val="1050"/>
        </w:numPr>
      </w:pPr>
      <w:r>
        <w:t xml:space="preserve">There will be multiple Global Cache to ensure the highly available, low-latency global provision of real-time and near-real-time core data within WIS2.</w:t>
      </w:r>
    </w:p>
    <w:p>
      <w:pPr>
        <w:numPr>
          <w:ilvl w:val="0"/>
          <w:numId w:val="1050"/>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0"/>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0"/>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0"/>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0"/>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0"/>
        </w:numPr>
      </w:pPr>
      <w:r>
        <w:t xml:space="preserve">The default behaviour for a Global Cache is to cache all data published under the</w:t>
      </w:r>
      <w:r>
        <w:t xml:space="preserve"> </w:t>
      </w:r>
      <w:r>
        <w:rPr>
          <w:rStyle w:val="VerbatimChar"/>
        </w:rPr>
        <w:t xml:space="preserve">origin/a/wis2/data/+/core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0"/>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0"/>
        </w:numPr>
      </w:pPr>
      <w:r>
        <w:t xml:space="preserve">If core data are not cached on a Global Cache (that is, if the data are flagged as</w:t>
      </w:r>
      <w:r>
        <w:t xml:space="preserve"> </w:t>
      </w:r>
      <w:r>
        <w:rPr>
          <w:rStyle w:val="VerbatimChar"/>
        </w:rPr>
        <w:t xml:space="preserve">"cache": false</w:t>
      </w:r>
      <w:r>
        <w:t xml:space="preserve"> </w:t>
      </w:r>
      <w:r>
        <w:t xml:space="preserve">or if the Global Cache decides not to cache these data), the Global Cache shall nevertheless republish the WIS2 Notification Message to the</w:t>
      </w:r>
      <w:r>
        <w:t xml:space="preserve"> </w:t>
      </w:r>
      <w:r>
        <w:rPr>
          <w:rStyle w:val="VerbatimChar"/>
        </w:rPr>
        <w:t xml:space="preserve">cache/a/wis2/…​</w:t>
      </w:r>
      <w:r>
        <w:t xml:space="preserve"> </w:t>
      </w:r>
      <w:r>
        <w:t xml:space="preserve">topic. In this case, the message id will be changed, and the rest of the message will not be modified.</w:t>
      </w:r>
    </w:p>
    <w:p>
      <w:pPr>
        <w:numPr>
          <w:ilvl w:val="0"/>
          <w:numId w:val="1050"/>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0"/>
        </w:numPr>
      </w:pPr>
      <w:r>
        <w:t xml:space="preserve">A Global Cache should validate the integrity of the resources it caches and only accept data that match the integrity value from the WIS2 Notification Message. If the WIS2 Notification Message does not contain an integrity value, the Global Cache should accept the data as valid. In this case, the Global Cache may add an integrity value to the message it republishes.</w:t>
      </w:r>
    </w:p>
    <w:p>
      <w:pPr>
        <w:numPr>
          <w:ilvl w:val="0"/>
          <w:numId w:val="1050"/>
        </w:numPr>
      </w:pPr>
      <w:r>
        <w:t xml:space="preserve">As a convention, the Global Cache centre-id will be</w:t>
      </w:r>
      <w:r>
        <w:t xml:space="preserve"> </w:t>
      </w:r>
      <w:r>
        <w:rPr>
          <w:rStyle w:val="VerbatimChar"/>
        </w:rPr>
        <w:t xml:space="preserve">{tld}-{centre-name}-global-cache</w:t>
      </w:r>
      <w:r>
        <w:t xml:space="preserve">.</w:t>
      </w:r>
    </w:p>
    <w:bookmarkEnd w:id="171"/>
    <w:bookmarkStart w:id="175" w:name="Xccc1cebb6c94847684ab046188074f284443b3a"/>
    <w:p>
      <w:pPr>
        <w:pStyle w:val="Heading4"/>
      </w:pPr>
      <w:r>
        <w:t xml:space="preserve">2.7.4.2 Practices and procedures</w:t>
      </w:r>
    </w:p>
    <w:p>
      <w:pPr>
        <w:numPr>
          <w:ilvl w:val="0"/>
          <w:numId w:val="1052"/>
        </w:numPr>
      </w:pPr>
      <w:r>
        <w:t xml:space="preserve">A Global Cache shall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2"/>
        </w:numPr>
      </w:pPr>
      <w:r>
        <w:t xml:space="preserve">A Global Cache shall ignore all messages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rPr>
          <w:rStyle w:val="FootnoteReference"/>
        </w:rPr>
        <w:footnoteReference w:id="172"/>
      </w:r>
    </w:p>
    <w:p>
      <w:pPr>
        <w:numPr>
          <w:ilvl w:val="0"/>
          <w:numId w:val="1052"/>
        </w:numPr>
      </w:pPr>
      <w:r>
        <w:t xml:space="preserve">A Global Cache shall retain the data and metadata it receives for a minimum of 24 hours. Requirements relating to varying retention times for different types of data may be added later.</w:t>
      </w:r>
    </w:p>
    <w:p>
      <w:pPr>
        <w:numPr>
          <w:ilvl w:val="0"/>
          <w:numId w:val="1052"/>
        </w:numPr>
      </w:pPr>
      <w:r>
        <w:t xml:space="preserve">For messages received on the topic</w:t>
      </w:r>
      <w:r>
        <w:t xml:space="preserve"> </w:t>
      </w:r>
      <w:r>
        <w:rPr>
          <w:rStyle w:val="VerbatimChar"/>
        </w:rPr>
        <w:t xml:space="preserve">origin/a/+/data/core/#</w:t>
      </w:r>
      <w:r>
        <w:t xml:space="preserve"> </w:t>
      </w:r>
      <w:r>
        <w:t xml:space="preserve">or</w:t>
      </w:r>
      <w:r>
        <w:t xml:space="preserve"> </w:t>
      </w:r>
      <w:r>
        <w:rPr>
          <w:rStyle w:val="VerbatimChar"/>
        </w:rPr>
        <w:t xml:space="preserve">cache/a/+/data/core/#</w:t>
      </w:r>
      <w:r>
        <w:t xml:space="preserve">, a Global Cache shall:</w:t>
      </w:r>
    </w:p>
    <w:p>
      <w:pPr>
        <w:numPr>
          <w:ilvl w:val="1"/>
          <w:numId w:val="1053"/>
        </w:numPr>
      </w:pPr>
      <w:r>
        <w:t xml:space="preserve">If the message contains the property</w:t>
      </w:r>
      <w:r>
        <w:t xml:space="preserve"> </w:t>
      </w:r>
      <w:r>
        <w:rPr>
          <w:rStyle w:val="VerbatimChar"/>
        </w:rPr>
        <w:t xml:space="preserve">"properties.cache": false</w:t>
      </w:r>
      <w:r>
        <w:t xml:space="preserve">,</w:t>
      </w:r>
    </w:p>
    <w:p>
      <w:pPr>
        <w:numPr>
          <w:ilvl w:val="2"/>
          <w:numId w:val="1054"/>
        </w:numPr>
      </w:pPr>
      <w:r>
        <w:t xml:space="preserve">Republish the message at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where the original message has been received, after having updated the id of the message.</w:t>
      </w:r>
    </w:p>
    <w:p>
      <w:pPr>
        <w:numPr>
          <w:ilvl w:val="1"/>
          <w:numId w:val="1053"/>
        </w:numPr>
      </w:pPr>
      <w:r>
        <w:t xml:space="preserve">Else</w:t>
      </w:r>
    </w:p>
    <w:p>
      <w:pPr>
        <w:numPr>
          <w:ilvl w:val="2"/>
          <w:numId w:val="1055"/>
        </w:numPr>
      </w:pPr>
      <w:r>
        <w:t xml:space="preserve">Maintain a list of</w:t>
      </w:r>
      <w:r>
        <w:t xml:space="preserve"> </w:t>
      </w:r>
      <w:r>
        <w:rPr>
          <w:rStyle w:val="VerbatimChar"/>
        </w:rPr>
        <w:t xml:space="preserve">data_id</w:t>
      </w:r>
      <w:r>
        <w:t xml:space="preserve"> </w:t>
      </w:r>
      <w:r>
        <w:t xml:space="preserve">values that have already been downloaded;</w:t>
      </w:r>
    </w:p>
    <w:p>
      <w:pPr>
        <w:numPr>
          <w:ilvl w:val="2"/>
          <w:numId w:val="1055"/>
        </w:numPr>
      </w:pPr>
      <w:r>
        <w:t xml:space="preserve">Verify whether the message points to new or updated data by comparing the pubtime value of the notification message with the list of</w:t>
      </w:r>
      <w:r>
        <w:t xml:space="preserve"> </w:t>
      </w:r>
      <w:r>
        <w:rPr>
          <w:rStyle w:val="VerbatimChar"/>
        </w:rPr>
        <w:t xml:space="preserve">data_id</w:t>
      </w:r>
      <w:r>
        <w:t xml:space="preserve"> </w:t>
      </w:r>
      <w:r>
        <w:t xml:space="preserve">values;</w:t>
      </w:r>
    </w:p>
    <w:p>
      <w:pPr>
        <w:numPr>
          <w:ilvl w:val="2"/>
          <w:numId w:val="1055"/>
        </w:numPr>
      </w:pPr>
      <w:r>
        <w:t xml:space="preserve">If the message is new or updated:</w:t>
      </w:r>
    </w:p>
    <w:p>
      <w:pPr>
        <w:numPr>
          <w:ilvl w:val="3"/>
          <w:numId w:val="1056"/>
        </w:numPr>
      </w:pPr>
      <w:r>
        <w:t xml:space="preserve">Download only new or updated data from the</w:t>
      </w:r>
      <w:r>
        <w:t xml:space="preserve"> </w:t>
      </w:r>
      <w:r>
        <w:rPr>
          <w:rStyle w:val="VerbatimChar"/>
        </w:rPr>
        <w:t xml:space="preserve">href</w:t>
      </w:r>
      <w:r>
        <w:t xml:space="preserve"> </w:t>
      </w:r>
      <w:r>
        <w:t xml:space="preserve">or extract the data from the message content;</w:t>
      </w:r>
    </w:p>
    <w:p>
      <w:pPr>
        <w:numPr>
          <w:ilvl w:val="3"/>
          <w:numId w:val="1056"/>
        </w:numPr>
      </w:pPr>
      <w:r>
        <w:t xml:space="preserve">If the message contains an integrity value for the data, verify the integrity of the data;</w:t>
      </w:r>
    </w:p>
    <w:p>
      <w:pPr>
        <w:numPr>
          <w:ilvl w:val="3"/>
          <w:numId w:val="1056"/>
        </w:numPr>
      </w:pPr>
      <w:r>
        <w:t xml:space="preserve">If data is downloaded successfully, move the data to the HTTP endpoint of the Global Cache;</w:t>
      </w:r>
    </w:p>
    <w:p>
      <w:pPr>
        <w:numPr>
          <w:ilvl w:val="3"/>
          <w:numId w:val="1056"/>
        </w:numPr>
      </w:pPr>
      <w:r>
        <w:t xml:space="preserve">Wait until the data becomes available at the endpoint;</w:t>
      </w:r>
    </w:p>
    <w:p>
      <w:pPr>
        <w:numPr>
          <w:ilvl w:val="3"/>
          <w:numId w:val="1056"/>
        </w:numPr>
      </w:pPr>
      <w:r>
        <w:t xml:space="preserve">Add the property</w:t>
      </w:r>
      <w:r>
        <w:t xml:space="preserve"> </w:t>
      </w:r>
      <w:r>
        <w:rPr>
          <w:rStyle w:val="VerbatimChar"/>
        </w:rPr>
        <w:t xml:space="preserve">properties.global-cache</w:t>
      </w:r>
      <w:r>
        <w:t xml:space="preserve"> </w:t>
      </w:r>
      <w:r>
        <w:t xml:space="preserve">with the value of the centre identifier of the Global Cache to identify the origin of the data source downloaded by downstream applications;</w:t>
      </w:r>
    </w:p>
    <w:p>
      <w:pPr>
        <w:numPr>
          <w:ilvl w:val="3"/>
          <w:numId w:val="1056"/>
        </w:numPr>
      </w:pPr>
      <w:r>
        <w:t xml:space="preserve">Modify the message identifier and the canonical link’s</w:t>
      </w:r>
      <w:r>
        <w:t xml:space="preserve"> </w:t>
      </w:r>
      <w:r>
        <w:rPr>
          <w:rStyle w:val="VerbatimChar"/>
        </w:rPr>
        <w:t xml:space="preserve">href</w:t>
      </w:r>
      <w:r>
        <w:t xml:space="preserve"> </w:t>
      </w:r>
      <w:r>
        <w:t xml:space="preserve">of the received message and leave all other fields untouched;</w:t>
      </w:r>
    </w:p>
    <w:p>
      <w:pPr>
        <w:numPr>
          <w:ilvl w:val="3"/>
          <w:numId w:val="1056"/>
        </w:numPr>
      </w:pPr>
      <w:r>
        <w:t xml:space="preserve">Republish the modified message to topic</w:t>
      </w:r>
      <w:r>
        <w:t xml:space="preserve"> </w:t>
      </w:r>
      <w:r>
        <w:rPr>
          <w:rStyle w:val="VerbatimChar"/>
        </w:rPr>
        <w:t xml:space="preserve">cache/a/wis2/…​</w:t>
      </w:r>
      <w:r>
        <w:t xml:space="preserve"> </w:t>
      </w:r>
      <w:r>
        <w:t xml:space="preserve">,matching the</w:t>
      </w:r>
      <w:r>
        <w:t xml:space="preserve"> </w:t>
      </w:r>
      <w:r>
        <w:rPr>
          <w:rStyle w:val="VerbatimChar"/>
        </w:rPr>
        <w:t xml:space="preserve">+/a/wis2/…​</w:t>
      </w:r>
      <w:r>
        <w:t xml:space="preserve"> </w:t>
      </w:r>
      <w:r>
        <w:t xml:space="preserve">where the original message has been received;</w:t>
      </w:r>
    </w:p>
    <w:p>
      <w:pPr>
        <w:numPr>
          <w:ilvl w:val="3"/>
          <w:numId w:val="1056"/>
        </w:numPr>
      </w:pPr>
      <w:r>
        <w:t xml:space="preserve">The metric</w:t>
      </w:r>
      <w:r>
        <w:t xml:space="preserve"> </w:t>
      </w:r>
      <w:r>
        <w:rPr>
          <w:rStyle w:val="VerbatimChar"/>
        </w:rPr>
        <w:t xml:space="preserve">wmo_wis2_gc_downloaded_total</w:t>
      </w:r>
      <w:r>
        <w:t xml:space="preserve"> </w:t>
      </w:r>
      <w:r>
        <w:t xml:space="preserve">will be increased by 1; The metric</w:t>
      </w:r>
      <w:r>
        <w:t xml:space="preserve"> </w:t>
      </w:r>
      <w:r>
        <w:rPr>
          <w:rStyle w:val="VerbatimChar"/>
        </w:rPr>
        <w:t xml:space="preserve">wmo_wis2_gc_dataserver_last_download_timestamp_seconds</w:t>
      </w:r>
      <w:r>
        <w:t xml:space="preserve"> </w:t>
      </w:r>
      <w:r>
        <w:t xml:space="preserve">will be updated with the timestamp (in seconds) of the last successful download from the WIS2 Node or Global Cache;</w:t>
      </w:r>
    </w:p>
    <w:p>
      <w:pPr>
        <w:numPr>
          <w:ilvl w:val="2"/>
          <w:numId w:val="1055"/>
        </w:numPr>
      </w:pPr>
      <w:r>
        <w:t xml:space="preserve">Else</w:t>
      </w:r>
    </w:p>
    <w:p>
      <w:pPr>
        <w:numPr>
          <w:ilvl w:val="3"/>
          <w:numId w:val="1057"/>
        </w:numPr>
      </w:pPr>
      <w:r>
        <w:t xml:space="preserve">Drop the messages for data already present in the Global Cache.</w:t>
      </w:r>
    </w:p>
    <w:p>
      <w:pPr>
        <w:numPr>
          <w:ilvl w:val="0"/>
          <w:numId w:val="1052"/>
        </w:numPr>
      </w:pPr>
      <w:r>
        <w:t xml:space="preserve">If the Global Cache is not able to download the data, the metric</w:t>
      </w:r>
      <w:r>
        <w:t xml:space="preserve"> </w:t>
      </w:r>
      <w:r>
        <w:rPr>
          <w:rStyle w:val="VerbatimChar"/>
        </w:rPr>
        <w:t xml:space="preserve">wmo_wis2_gc_downloaded_error_total</w:t>
      </w:r>
      <w:r>
        <w:t xml:space="preserve"> </w:t>
      </w:r>
      <w:r>
        <w:t xml:space="preserve">will be increased by 1.</w:t>
      </w:r>
    </w:p>
    <w:p>
      <w:pPr>
        <w:numPr>
          <w:ilvl w:val="0"/>
          <w:numId w:val="1052"/>
        </w:numPr>
      </w:pPr>
      <w:r>
        <w:t xml:space="preserve">A Global Cache shall provide the metric defined in this Guide at an HTTP endpoint.</w:t>
      </w:r>
    </w:p>
    <w:p>
      <w:pPr>
        <w:numPr>
          <w:ilvl w:val="0"/>
          <w:numId w:val="1052"/>
        </w:numPr>
      </w:pPr>
      <w:r>
        <w:t xml:space="preserve">A Global Cache should make sure that data are downloaded in parallel and that downloads are not blocking each other.</w:t>
      </w:r>
    </w:p>
    <w:p>
      <w:pPr>
        <w:numPr>
          <w:ilvl w:val="0"/>
          <w:numId w:val="1052"/>
        </w:numPr>
      </w:pPr>
      <w:r>
        <w:t xml:space="preserve">A Global Cache will implement</w:t>
      </w:r>
      <w:r>
        <w:t xml:space="preserve"> </w:t>
      </w:r>
      <w:hyperlink r:id="rId173">
        <w:r>
          <w:rPr>
            <w:rStyle w:val="Hyperlink"/>
          </w:rPr>
          <w:t xml:space="preserve">Status Code Definitions</w:t>
        </w:r>
      </w:hyperlink>
      <w:r>
        <w:t xml:space="preserve"> </w:t>
      </w:r>
      <w:r>
        <w:t xml:space="preserve">as defined by the</w:t>
      </w:r>
      <w:r>
        <w:t xml:space="preserve"> </w:t>
      </w:r>
      <w:hyperlink r:id="rId174">
        <w:r>
          <w:rPr>
            <w:rStyle w:val="Hyperlink"/>
          </w:rPr>
          <w:t xml:space="preserve">HTTP specification</w:t>
        </w:r>
      </w:hyperlink>
      <w:r>
        <w:t xml:space="preserve">.</w:t>
      </w:r>
    </w:p>
    <w:p>
      <w:pPr>
        <w:numPr>
          <w:ilvl w:val="0"/>
          <w:numId w:val="1052"/>
        </w:numPr>
      </w:pPr>
      <w:r>
        <w:t xml:space="preserve">The metric</w:t>
      </w:r>
      <w:r>
        <w:t xml:space="preserve"> </w:t>
      </w:r>
      <w:r>
        <w:rPr>
          <w:rStyle w:val="VerbatimChar"/>
        </w:rPr>
        <w:t xml:space="preserve">wmo_wis2_gc_dataserver_status_flag</w:t>
      </w:r>
      <w:r>
        <w:t xml:space="preserve"> </w:t>
      </w:r>
      <w:r>
        <w:t xml:space="preserve">will reflect the status of the connection to the download endpoint of the centre. Its value will be 1 when the endpoint is up and 0 otherwise.</w:t>
      </w:r>
    </w:p>
    <w:p>
      <w:pPr>
        <w:numPr>
          <w:ilvl w:val="0"/>
          <w:numId w:val="1052"/>
        </w:numPr>
      </w:pPr>
      <w:r>
        <w:t xml:space="preserve">The metric</w:t>
      </w:r>
      <w:r>
        <w:t xml:space="preserve"> </w:t>
      </w:r>
      <w:r>
        <w:rPr>
          <w:rStyle w:val="VerbatimChar"/>
        </w:rPr>
        <w:t xml:space="preserve">wmo_wis2_gc_last_metadata_timestamp_seconds</w:t>
      </w:r>
      <w:r>
        <w:t xml:space="preserve"> </w:t>
      </w:r>
      <w:r>
        <w:t xml:space="preserve">will reflect the datetime (as a timestamp, the number of seconds since the UNIX epoch) of the last metadata resource processed by a given centre.</w:t>
      </w:r>
    </w:p>
    <w:bookmarkEnd w:id="175"/>
    <w:bookmarkEnd w:id="176"/>
    <w:bookmarkStart w:id="186" w:name="Xe83d0dcd18513bbe57a5c411a3835908b8c6b21"/>
    <w:p>
      <w:pPr>
        <w:pStyle w:val="Heading3"/>
      </w:pPr>
      <w:r>
        <w:t xml:space="preserve">2.7.5 Global Discovery Catalogue</w:t>
      </w:r>
    </w:p>
    <w:bookmarkStart w:id="183" w:name="Xb7d6d3d16ef70a3c0bed12e0915cfe71af7259a"/>
    <w:p>
      <w:pPr>
        <w:pStyle w:val="Heading4"/>
      </w:pPr>
      <w:r>
        <w:t xml:space="preserve">2.7.5.1 Technical considerations</w:t>
      </w:r>
    </w:p>
    <w:p>
      <w:pPr>
        <w:numPr>
          <w:ilvl w:val="0"/>
          <w:numId w:val="1058"/>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8"/>
        </w:numPr>
      </w:pPr>
      <w:r>
        <w:t xml:space="preserve">The Global Discovery Catalogue implements the OGC API – Records – Part 1: Core standard</w:t>
      </w:r>
      <w:r>
        <w:rPr>
          <w:rStyle w:val="FootnoteReference"/>
        </w:rPr>
        <w:footnoteReference w:id="177"/>
      </w:r>
      <w:r>
        <w:t xml:space="preserve">, adhering to the following conformance classes and their dependencies:</w:t>
      </w:r>
    </w:p>
    <w:p>
      <w:pPr>
        <w:numPr>
          <w:ilvl w:val="1"/>
          <w:numId w:val="1059"/>
        </w:numPr>
      </w:pPr>
      <w:r>
        <w:t xml:space="preserve">Searchable Catalog (Deployment);</w:t>
      </w:r>
    </w:p>
    <w:p>
      <w:pPr>
        <w:numPr>
          <w:ilvl w:val="1"/>
          <w:numId w:val="1059"/>
        </w:numPr>
      </w:pPr>
      <w:r>
        <w:t xml:space="preserve">Searchable Catalog - Sorting (Deployment);</w:t>
      </w:r>
    </w:p>
    <w:p>
      <w:pPr>
        <w:numPr>
          <w:ilvl w:val="1"/>
          <w:numId w:val="1059"/>
        </w:numPr>
      </w:pPr>
      <w:r>
        <w:t xml:space="preserve">Searchable Catalog - Filtering (Deployment);</w:t>
      </w:r>
    </w:p>
    <w:p>
      <w:pPr>
        <w:numPr>
          <w:ilvl w:val="1"/>
          <w:numId w:val="1059"/>
        </w:numPr>
      </w:pPr>
      <w:r>
        <w:t xml:space="preserve">JSON (Common Component);</w:t>
      </w:r>
    </w:p>
    <w:p>
      <w:pPr>
        <w:numPr>
          <w:ilvl w:val="1"/>
          <w:numId w:val="1059"/>
        </w:numPr>
      </w:pPr>
      <w:r>
        <w:t xml:space="preserve">HTML (Common Component).</w:t>
      </w:r>
    </w:p>
    <w:p>
      <w:pPr>
        <w:numPr>
          <w:ilvl w:val="0"/>
          <w:numId w:val="1058"/>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8"/>
        </w:numPr>
      </w:pPr>
      <w:r>
        <w:t xml:space="preserve">The Global Discovery Catalogue advertises the availability of datasets and how to access them or subscribe to updates.</w:t>
      </w:r>
    </w:p>
    <w:p>
      <w:pPr>
        <w:numPr>
          <w:ilvl w:val="0"/>
          <w:numId w:val="1058"/>
        </w:numPr>
      </w:pPr>
      <w:r>
        <w:t xml:space="preserve">The Global Discovery Catalogue does not advertise or list the availability of individual data objects that comprise a dataset (that is, data files).</w:t>
      </w:r>
    </w:p>
    <w:p>
      <w:pPr>
        <w:numPr>
          <w:ilvl w:val="0"/>
          <w:numId w:val="1058"/>
        </w:numPr>
      </w:pPr>
      <w:r>
        <w:t xml:space="preserve">A single Global Discovery Catalogue is sufficient for WIS2.</w:t>
      </w:r>
    </w:p>
    <w:p>
      <w:pPr>
        <w:numPr>
          <w:ilvl w:val="0"/>
          <w:numId w:val="1058"/>
        </w:numPr>
      </w:pPr>
      <w:r>
        <w:t xml:space="preserve">Multiple Global Discovery Catalogues may be deployed for resilience.</w:t>
      </w:r>
    </w:p>
    <w:p>
      <w:pPr>
        <w:numPr>
          <w:ilvl w:val="0"/>
          <w:numId w:val="1058"/>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8"/>
        </w:numPr>
      </w:pPr>
      <w:r>
        <w:t xml:space="preserve">A Global Discovery Catalogue is populated with discovery metadata records from a Global Cache and receives messages about the availability of discovery metadata records via a Global Broker.</w:t>
      </w:r>
    </w:p>
    <w:p>
      <w:pPr>
        <w:numPr>
          <w:ilvl w:val="1"/>
          <w:numId w:val="1060"/>
        </w:numPr>
      </w:pPr>
      <w:r>
        <w:t xml:space="preserve">The subscription topic shall be</w:t>
      </w:r>
      <w:r>
        <w:t xml:space="preserve"> </w:t>
      </w:r>
      <w:r>
        <w:rPr>
          <w:rStyle w:val="VerbatimChar"/>
        </w:rPr>
        <w:t xml:space="preserve">cache/a/wis2/+/metadata/#</w:t>
      </w:r>
      <w:r>
        <w:t xml:space="preserve">.</w:t>
      </w:r>
    </w:p>
    <w:p>
      <w:pPr>
        <w:numPr>
          <w:ilvl w:val="0"/>
          <w:numId w:val="1058"/>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8"/>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8"/>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8"/>
        </w:numPr>
      </w:pPr>
      <w:r>
        <w:t xml:space="preserve">A Global Discovery Catalogue may perform quality assessment of discovery metadata against the WCMP2 Key Performance Indicators (KPIs)</w:t>
      </w:r>
      <w:r>
        <w:t xml:space="preserve"> </w:t>
      </w:r>
      <w:r>
        <w:rPr>
          <w:rStyle w:val="FootnoteReference"/>
        </w:rPr>
        <w:footnoteReference w:id="179"/>
      </w:r>
      <w:r>
        <w:t xml:space="preserve">, providing the following metrics as defined in the WIS2 Metric Hierarchy</w:t>
      </w:r>
      <w:r>
        <w:t xml:space="preserve"> </w:t>
      </w:r>
      <w:r>
        <w:rPr>
          <w:rStyle w:val="FootnoteReference"/>
        </w:rPr>
        <w:footnoteReference w:id="181"/>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8"/>
        </w:numPr>
      </w:pPr>
      <w:r>
        <w:t xml:space="preserve">A single Global Discovery Catalogue perfoming quality assessment is sufficient for WIS2.</w:t>
      </w:r>
    </w:p>
    <w:p>
      <w:pPr>
        <w:numPr>
          <w:ilvl w:val="0"/>
          <w:numId w:val="1058"/>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8"/>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8"/>
        </w:numPr>
      </w:pPr>
      <w:r>
        <w:t xml:space="preserve">A Global Discovery Catalogue will remove discovery metadata that are marked for deletion as specified in the data notification message.</w:t>
      </w:r>
    </w:p>
    <w:p>
      <w:pPr>
        <w:numPr>
          <w:ilvl w:val="0"/>
          <w:numId w:val="1058"/>
        </w:numPr>
      </w:pPr>
      <w:r>
        <w:t xml:space="preserve">A Global Discovery Catalogue should apply faceting capability as specified in the cataloguing considerations of the WCMP2 specification, as defined in OGC API - Records.</w:t>
      </w:r>
    </w:p>
    <w:p>
      <w:pPr>
        <w:numPr>
          <w:ilvl w:val="0"/>
          <w:numId w:val="1058"/>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8"/>
        </w:numPr>
      </w:pPr>
      <w:r>
        <w:t xml:space="preserve">A Global Discovery Catalogue will generate and store a zip file of all WCMP2 records once a day; this file will be made be accessible via HTTP. The zipfile will include a directory named after the centre-id of the Global Discovery Catalogue containing all WCMP2 records.</w:t>
      </w:r>
    </w:p>
    <w:p>
      <w:pPr>
        <w:numPr>
          <w:ilvl w:val="0"/>
          <w:numId w:val="1058"/>
        </w:numPr>
      </w:pPr>
      <w:r>
        <w:t xml:space="preserve">A Global Discovery Catalogue will publish a WIS2 Notification Message of its zip file of all WCMP2 records on its centre-id’s metadata topic (for example,</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8"/>
        </w:numPr>
      </w:pPr>
      <w:r>
        <w:t xml:space="preserve">A Global Discovery Catalogue may initialize itself (cold start) from a zip file of all WCMP2 records published.</w:t>
      </w:r>
    </w:p>
    <w:p>
      <w:pPr>
        <w:numPr>
          <w:ilvl w:val="0"/>
          <w:numId w:val="1058"/>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83"/>
    <w:bookmarkStart w:id="185"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1"/>
        </w:numPr>
      </w:pPr>
      <w:r>
        <w:t xml:space="preserve">Discovery metadata subscription and publication from the Global Broker;</w:t>
      </w:r>
    </w:p>
    <w:p>
      <w:pPr>
        <w:numPr>
          <w:ilvl w:val="0"/>
          <w:numId w:val="1061"/>
        </w:numPr>
      </w:pPr>
      <w:r>
        <w:t xml:space="preserve">Discovery metadata download from the Global Cache;</w:t>
      </w:r>
    </w:p>
    <w:p>
      <w:pPr>
        <w:numPr>
          <w:ilvl w:val="0"/>
          <w:numId w:val="1061"/>
        </w:numPr>
      </w:pPr>
      <w:r>
        <w:t xml:space="preserve">Discovery metadata validation, ingest and publication;</w:t>
      </w:r>
    </w:p>
    <w:p>
      <w:pPr>
        <w:numPr>
          <w:ilvl w:val="0"/>
          <w:numId w:val="1061"/>
        </w:numPr>
      </w:pPr>
      <w:r>
        <w:t xml:space="preserve">WCMP2 compliance;</w:t>
      </w:r>
    </w:p>
    <w:p>
      <w:pPr>
        <w:numPr>
          <w:ilvl w:val="0"/>
          <w:numId w:val="1061"/>
        </w:numPr>
      </w:pPr>
      <w:r>
        <w:t xml:space="preserve">Quality assessment (KPIs);</w:t>
      </w:r>
    </w:p>
    <w:p>
      <w:pPr>
        <w:numPr>
          <w:ilvl w:val="0"/>
          <w:numId w:val="1061"/>
        </w:numPr>
      </w:pPr>
      <w:r>
        <w:t xml:space="preserve">OGC API - Records - Part 1: Core compliance;</w:t>
      </w:r>
    </w:p>
    <w:p>
      <w:pPr>
        <w:numPr>
          <w:ilvl w:val="0"/>
          <w:numId w:val="1061"/>
        </w:numPr>
      </w:pPr>
      <w:r>
        <w:t xml:space="preserve">Metrics reporting;</w:t>
      </w:r>
    </w:p>
    <w:p>
      <w:pPr>
        <w:numPr>
          <w:ilvl w:val="0"/>
          <w:numId w:val="1061"/>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4">
        <w:r>
          <w:rPr>
            <w:rStyle w:val="Hyperlink"/>
          </w:rPr>
          <w:t xml:space="preserve">https://github.com/wmo-im/wis2-gdc</w:t>
        </w:r>
      </w:hyperlink>
      <w:r>
        <w:t xml:space="preserve">.</w:t>
      </w:r>
    </w:p>
    <w:bookmarkEnd w:id="185"/>
    <w:bookmarkEnd w:id="186"/>
    <w:bookmarkStart w:id="188" w:name="Xb46408fe4668a540edb8ef1c37fe9a479dce153"/>
    <w:p>
      <w:pPr>
        <w:pStyle w:val="Heading3"/>
      </w:pPr>
      <w:r>
        <w:t xml:space="preserve">2.7.6 Global Monitor</w:t>
      </w:r>
    </w:p>
    <w:bookmarkStart w:id="187" w:name="X9b85947f690e481419209cf5d7690b6d31fc2c9"/>
    <w:p>
      <w:pPr>
        <w:pStyle w:val="Heading4"/>
      </w:pPr>
      <w:r>
        <w:t xml:space="preserve">2.7.6.1 Technical considerations</w:t>
      </w:r>
    </w:p>
    <w:p>
      <w:pPr>
        <w:numPr>
          <w:ilvl w:val="0"/>
          <w:numId w:val="1062"/>
        </w:numPr>
      </w:pPr>
      <w:r>
        <w:t xml:space="preserve">WIS standardizes how system performance and data availability metrics are published from WIS2 Nodes and Global Services.</w:t>
      </w:r>
    </w:p>
    <w:p>
      <w:pPr>
        <w:numPr>
          <w:ilvl w:val="0"/>
          <w:numId w:val="1062"/>
        </w:numPr>
      </w:pPr>
      <w:r>
        <w:t xml:space="preserve">For each type of Global Service, a set of standard metrics has been defined. Global Services will implement and provide an endpoint for those metrics to be scraped by the Global Monitor.</w:t>
      </w:r>
    </w:p>
    <w:p>
      <w:pPr>
        <w:numPr>
          <w:ilvl w:val="0"/>
          <w:numId w:val="1062"/>
        </w:numPr>
      </w:pPr>
      <w:r>
        <w:t xml:space="preserve">The Global Monitor will collect metrics as defined in the OpenMetrics standard.</w:t>
      </w:r>
    </w:p>
    <w:p>
      <w:pPr>
        <w:numPr>
          <w:ilvl w:val="0"/>
          <w:numId w:val="1062"/>
        </w:numPr>
      </w:pPr>
      <w:r>
        <w:t xml:space="preserve">The Global Monitor will monitor the "health" (that is, the performance) of components at NCs/DCPCs, as well as Global Services.</w:t>
      </w:r>
    </w:p>
    <w:p>
      <w:pPr>
        <w:numPr>
          <w:ilvl w:val="0"/>
          <w:numId w:val="1062"/>
        </w:numPr>
      </w:pPr>
      <w:r>
        <w:t xml:space="preserve">The Global Monitor will provide a web-based dashboard that displays the WIS2 system performance and data availability.</w:t>
      </w:r>
    </w:p>
    <w:p>
      <w:pPr>
        <w:numPr>
          <w:ilvl w:val="0"/>
          <w:numId w:val="1062"/>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2"/>
        </w:numPr>
      </w:pPr>
      <w:r>
        <w:t xml:space="preserve">The main task of the Global Monitor will be to regularly query the metrics provided by the relevant WIS2 entities, aggregate and process the data and then provide the results to the end user in a suitable presentation.</w:t>
      </w:r>
    </w:p>
    <w:bookmarkEnd w:id="187"/>
    <w:bookmarkEnd w:id="188"/>
    <w:bookmarkEnd w:id="189"/>
    <w:bookmarkStart w:id="224" w:name="X3cda763227efb85ffcf50601bb9e1b297d470ff"/>
    <w:p>
      <w:pPr>
        <w:pStyle w:val="Heading2"/>
      </w:pPr>
      <w:r>
        <w:t xml:space="preserve">2.8 Operations</w:t>
      </w:r>
    </w:p>
    <w:bookmarkStart w:id="223"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5"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90"/>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91"/>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3"/>
        </w:numPr>
      </w:pPr>
      <w:r>
        <w:t xml:space="preserve">Mechanisms used by SWIM to discover service providers and services;</w:t>
      </w:r>
    </w:p>
    <w:p>
      <w:pPr>
        <w:numPr>
          <w:ilvl w:val="0"/>
          <w:numId w:val="1063"/>
        </w:numPr>
      </w:pPr>
      <w:r>
        <w:t xml:space="preserve">Specifications of SWIM data messages;</w:t>
      </w:r>
    </w:p>
    <w:p>
      <w:pPr>
        <w:numPr>
          <w:ilvl w:val="0"/>
          <w:numId w:val="1063"/>
        </w:numPr>
      </w:pPr>
      <w:r>
        <w:t xml:space="preserve">AMQP Message Broker configuration;</w:t>
      </w:r>
    </w:p>
    <w:p>
      <w:pPr>
        <w:numPr>
          <w:ilvl w:val="0"/>
          <w:numId w:val="1063"/>
        </w:numPr>
      </w:pPr>
      <w:r>
        <w:t xml:space="preserve">Operation, logging and monitoring;</w:t>
      </w:r>
    </w:p>
    <w:p>
      <w:pPr>
        <w:numPr>
          <w:ilvl w:val="0"/>
          <w:numId w:val="1063"/>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5"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93" name="Picture"/>
            <a:graphic>
              <a:graphicData uri="http://schemas.openxmlformats.org/drawingml/2006/picture">
                <pic:pic>
                  <pic:nvPicPr>
                    <pic:cNvPr descr="images/wis2-to-swim-temp.png" id="194" name="Picture"/>
                    <pic:cNvPicPr>
                      <a:picLocks noChangeArrowheads="1" noChangeAspect="1"/>
                    </pic:cNvPicPr>
                  </pic:nvPicPr>
                  <pic:blipFill>
                    <a:blip r:embed="rId192"/>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5"/>
    <w:bookmarkStart w:id="197"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6"/>
      </w:r>
      <w:r>
        <w:t xml:space="preserve"> </w:t>
      </w:r>
      <w:r>
        <w:t xml:space="preserve">is to be used for encoding aeronautical meteorological information in SWIM.</w:t>
      </w:r>
    </w:p>
    <w:bookmarkEnd w:id="197"/>
    <w:bookmarkStart w:id="202"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4"/>
        </w:numPr>
      </w:pPr>
      <w:r>
        <w:t xml:space="preserve">May be subject to conditions on use and reuse;</w:t>
      </w:r>
    </w:p>
    <w:p>
      <w:pPr>
        <w:numPr>
          <w:ilvl w:val="0"/>
          <w:numId w:val="1064"/>
        </w:numPr>
      </w:pPr>
      <w:r>
        <w:t xml:space="preserve">May have access controls</w:t>
      </w:r>
      <w:r>
        <w:rPr>
          <w:rStyle w:val="FootnoteReference"/>
        </w:rPr>
        <w:footnoteReference w:id="198"/>
      </w:r>
      <w:r>
        <w:rPr>
          <w:rStyle w:val="FootnoteReference"/>
        </w:rPr>
        <w:footnoteReference w:id="199"/>
      </w:r>
      <w:r>
        <w:t xml:space="preserve"> </w:t>
      </w:r>
      <w:r>
        <w:t xml:space="preserve">applied at the WIS2 Node;</w:t>
      </w:r>
    </w:p>
    <w:p>
      <w:pPr>
        <w:numPr>
          <w:ilvl w:val="0"/>
          <w:numId w:val="1064"/>
        </w:numPr>
      </w:pPr>
      <w:r>
        <w:t xml:space="preserve">Are not cached within WIS2 by the Global Caches.</w:t>
      </w:r>
      <w:r>
        <w:rPr>
          <w:rStyle w:val="FootnoteReference"/>
        </w:rPr>
        <w:footnoteReference w:id="200"/>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5"/>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5"/>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5"/>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6"/>
        </w:numPr>
      </w:pPr>
      <w:r>
        <w:t xml:space="preserve">Publish the data as a resource via a web server (or web service);</w:t>
      </w:r>
    </w:p>
    <w:p>
      <w:pPr>
        <w:numPr>
          <w:ilvl w:val="0"/>
          <w:numId w:val="1066"/>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201"/>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202"/>
    <w:bookmarkStart w:id="211"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203"/>
      </w:r>
    </w:p>
    <w:p>
      <w:pPr>
        <w:pStyle w:val="CaptionedFigure"/>
      </w:pPr>
      <w:r>
        <w:drawing>
          <wp:inline>
            <wp:extent cx="5334000" cy="1838335"/>
            <wp:effectExtent b="0" l="0" r="0" t="0"/>
            <wp:docPr descr="Interactions between the gateway component and the WIS2 and SWIM components" title="" id="205" name="Picture"/>
            <a:graphic>
              <a:graphicData uri="http://schemas.openxmlformats.org/drawingml/2006/picture">
                <pic:pic>
                  <pic:nvPicPr>
                    <pic:cNvPr descr="images/wis2-to-swim-interaction-temp.png" id="206" name="Picture"/>
                    <pic:cNvPicPr>
                      <a:picLocks noChangeArrowheads="1" noChangeAspect="1"/>
                    </pic:cNvPicPr>
                  </pic:nvPicPr>
                  <pic:blipFill>
                    <a:blip r:embed="rId204"/>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7"/>
        </w:numPr>
      </w:pPr>
      <w:r>
        <w:t xml:space="preserve">Subscribe to the pertinent topic(s) for notifications about new</w:t>
      </w:r>
      <w:r>
        <w:t xml:space="preserve"> </w:t>
      </w:r>
      <w:r>
        <w:t xml:space="preserve">aeronautical meteorological information;</w:t>
      </w:r>
      <w:r>
        <w:rPr>
          <w:rStyle w:val="FootnoteReference"/>
        </w:rPr>
        <w:footnoteReference w:id="207"/>
      </w:r>
    </w:p>
    <w:p>
      <w:pPr>
        <w:numPr>
          <w:ilvl w:val="0"/>
          <w:numId w:val="1067"/>
        </w:numPr>
      </w:pPr>
      <w:r>
        <w:t xml:space="preserve">On receipt of notification messages about newly available data:</w:t>
      </w:r>
    </w:p>
    <w:p>
      <w:pPr>
        <w:numPr>
          <w:ilvl w:val="1"/>
          <w:numId w:val="1068"/>
        </w:numPr>
      </w:pPr>
      <w:r>
        <w:t xml:space="preserve">Parse the notification message, discarding duplicate messages already</w:t>
      </w:r>
      <w:r>
        <w:t xml:space="preserve"> </w:t>
      </w:r>
      <w:r>
        <w:t xml:space="preserve">processed;</w:t>
      </w:r>
    </w:p>
    <w:p>
      <w:pPr>
        <w:numPr>
          <w:ilvl w:val="1"/>
          <w:numId w:val="1068"/>
        </w:numPr>
      </w:pPr>
      <w:r>
        <w:t xml:space="preserve">Download the data resource from the WIS2</w:t>
      </w:r>
      <w:r>
        <w:t xml:space="preserve"> </w:t>
      </w:r>
      <w:r>
        <w:t xml:space="preserve">Node</w:t>
      </w:r>
      <w:r>
        <w:rPr>
          <w:rStyle w:val="FootnoteReference"/>
        </w:rPr>
        <w:footnoteReference w:id="208"/>
      </w:r>
      <w:r>
        <w:t xml:space="preserve"> </w:t>
      </w:r>
      <w:r>
        <w:t xml:space="preserve">using the URL in the message - the</w:t>
      </w:r>
      <w:r>
        <w:t xml:space="preserve"> </w:t>
      </w:r>
      <w:r>
        <w:t xml:space="preserve">resource should be in IWXXM format;</w:t>
      </w:r>
    </w:p>
    <w:p>
      <w:pPr>
        <w:numPr>
          <w:ilvl w:val="1"/>
          <w:numId w:val="1068"/>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09"/>
      </w:r>
      <w:r>
        <w:t xml:space="preserve">, and embed the aviation weather data resource</w:t>
      </w:r>
      <w:r>
        <w:t xml:space="preserve"> </w:t>
      </w:r>
      <w:r>
        <w:t xml:space="preserve">within the data message;</w:t>
      </w:r>
    </w:p>
    <w:p>
      <w:pPr>
        <w:numPr>
          <w:ilvl w:val="1"/>
          <w:numId w:val="1068"/>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10"/>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11"/>
    <w:bookmarkStart w:id="214"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12"/>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4"/>
    <w:bookmarkEnd w:id="215"/>
    <w:bookmarkStart w:id="222"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6"/>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21"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19" name="Picture"/>
            <a:graphic>
              <a:graphicData uri="http://schemas.openxmlformats.org/drawingml/2006/picture">
                <pic:pic>
                  <pic:nvPicPr>
                    <pic:cNvPr descr="images/wis2-odis-metadata-discovery-interop.png" id="220" name="Picture"/>
                    <pic:cNvPicPr>
                      <a:picLocks noChangeArrowheads="1" noChangeAspect="1"/>
                    </pic:cNvPicPr>
                  </pic:nvPicPr>
                  <pic:blipFill>
                    <a:blip r:embed="rId218"/>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21"/>
    <w:bookmarkEnd w:id="222"/>
    <w:bookmarkEnd w:id="223"/>
    <w:bookmarkEnd w:id="224"/>
    <w:bookmarkEnd w:id="225"/>
    <w:bookmarkStart w:id="250" w:name="Xa57fcea0326db383435a81290ee1f4280d7ce75"/>
    <w:p>
      <w:pPr>
        <w:pStyle w:val="Heading1"/>
      </w:pPr>
      <w:r>
        <w:t xml:space="preserve">PART III. Additional components</w:t>
      </w:r>
    </w:p>
    <w:bookmarkStart w:id="229" w:name="X91f34318810edfc8930b866bc6c182083d198dc"/>
    <w:p>
      <w:pPr>
        <w:pStyle w:val="Heading2"/>
      </w:pPr>
      <w:r>
        <w:t xml:space="preserve">3.1 Overview</w:t>
      </w:r>
    </w:p>
    <w:bookmarkStart w:id="226" w:name="X017a35a9d41caaaba3be4e1b6a6749800b5301f"/>
    <w:p>
      <w:pPr>
        <w:pStyle w:val="Heading3"/>
      </w:pPr>
      <w:r>
        <w:t xml:space="preserve">3.1.1 Value-added capabilities</w:t>
      </w:r>
    </w:p>
    <w:p>
      <w:pPr>
        <w:pStyle w:val="FirstParagraph"/>
      </w:pPr>
      <w:r>
        <w:t xml:space="preserve">Alongside the core set of Global Services defined, Additional Global Services and Sensor Centres provide value-added capabilities within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p>
      <w:pPr>
        <w:pStyle w:val="FirstParagraph"/>
      </w:pPr>
      <w:r>
        <w:t xml:space="preserve">Sensor Centres:</w:t>
      </w:r>
    </w:p>
    <w:p>
      <w:pPr>
        <w:numPr>
          <w:ilvl w:val="0"/>
          <w:numId w:val="1070"/>
        </w:numPr>
      </w:pPr>
      <w:r>
        <w:t xml:space="preserve">provide continuous measurement and assessment on WIS2 functions</w:t>
      </w:r>
    </w:p>
    <w:bookmarkEnd w:id="226"/>
    <w:bookmarkStart w:id="227" w:name="Xd06b73138687276f668d5a40133b2d335076b18"/>
    <w:p>
      <w:pPr>
        <w:pStyle w:val="Heading3"/>
      </w:pPr>
      <w:r>
        <w:t xml:space="preserve">3.1.2 Designation procedure for Additional Components</w:t>
      </w:r>
    </w:p>
    <w:p>
      <w:pPr>
        <w:pStyle w:val="FirstParagraph"/>
      </w:pPr>
      <w:r>
        <w:t xml:space="preserve">Any WMO Member or partner organisation may request to operate an Additional Component that is defined in this Guide.</w:t>
      </w:r>
    </w:p>
    <w:p>
      <w:pPr>
        <w:pStyle w:val="BodyText"/>
      </w:pPr>
      <w:r>
        <w:t xml:space="preserve">Additional Components provide value to the entire WIS2 ecosystem. As such, all instances of Additional Components must be assessed to assure their correct operation before being designated as a WIS2 component.</w:t>
      </w:r>
    </w:p>
    <w:p>
      <w:pPr>
        <w:pStyle w:val="BodyText"/>
      </w:pPr>
      <w:r>
        <w:t xml:space="preserve">The designation of an Additional Component involves the following steps:</w:t>
      </w:r>
    </w:p>
    <w:p>
      <w:pPr>
        <w:numPr>
          <w:ilvl w:val="0"/>
          <w:numId w:val="1071"/>
        </w:numPr>
      </w:pPr>
      <w:r>
        <w:t xml:space="preserve">Request to host an Additional Component: the "service offer".</w:t>
      </w:r>
    </w:p>
    <w:p>
      <w:pPr>
        <w:numPr>
          <w:ilvl w:val="1"/>
          <w:numId w:val="1072"/>
        </w:numPr>
      </w:pPr>
      <w:r>
        <w:t xml:space="preserve">A service offer shall be made by the Permanent Representative of the Member country or territory from where the Additional Component will operate, or by the organisation responsible for WMO Programme or Activity that will operate the Additional Component.</w:t>
      </w:r>
    </w:p>
    <w:p>
      <w:pPr>
        <w:numPr>
          <w:ilvl w:val="1"/>
          <w:numId w:val="1072"/>
        </w:numPr>
      </w:pPr>
      <w:r>
        <w:t xml:space="preserve">A service offer shall include: (i) the type of Additional Component - this shall be a type that is defined in this Guide, (ii) an outline the Centre’s capacity to deliver the proposed component, and (iii) contact details for the focal point responsible for the Additional Component.</w:t>
      </w:r>
    </w:p>
    <w:p>
      <w:pPr>
        <w:numPr>
          <w:ilvl w:val="0"/>
          <w:numId w:val="1071"/>
        </w:numPr>
      </w:pPr>
      <w:r>
        <w:t xml:space="preserve">Complete the WIS2 Register.</w:t>
      </w:r>
    </w:p>
    <w:p>
      <w:pPr>
        <w:numPr>
          <w:ilvl w:val="1"/>
          <w:numId w:val="1073"/>
        </w:numPr>
      </w:pPr>
      <w:r>
        <w:t xml:space="preserve">Once the Additional Component is ready for assessment, the focal point shall update the WIS2 Register providing the information requested by the Secretariat, including but not limited to: the proposed centre identifier ("centre-id"), and technical details for the Additional Component required to connect with other WIS2 components.</w:t>
      </w:r>
    </w:p>
    <w:p>
      <w:pPr>
        <w:numPr>
          <w:ilvl w:val="0"/>
          <w:numId w:val="1071"/>
        </w:numPr>
      </w:pPr>
      <w:r>
        <w:t xml:space="preserve">Provide details of WIS2 components.</w:t>
      </w:r>
    </w:p>
    <w:p>
      <w:pPr>
        <w:numPr>
          <w:ilvl w:val="1"/>
          <w:numId w:val="1074"/>
        </w:numPr>
      </w:pPr>
      <w:r>
        <w:t xml:space="preserve">The Secretariat provides connection details (such as IP addresses or hostnames) for the WIS2 services or components to which Additional Component needs to connect.</w:t>
      </w:r>
    </w:p>
    <w:p>
      <w:pPr>
        <w:numPr>
          <w:ilvl w:val="0"/>
          <w:numId w:val="1071"/>
        </w:numPr>
      </w:pPr>
      <w:r>
        <w:t xml:space="preserve">Additional Component assessment.</w:t>
      </w:r>
    </w:p>
    <w:p>
      <w:pPr>
        <w:numPr>
          <w:ilvl w:val="1"/>
          <w:numId w:val="1075"/>
        </w:numPr>
      </w:pPr>
      <w:r>
        <w:t xml:space="preserve">In coordination with the WMO Secretariat and SC-IMT, the principal GISC of the Member country or territory from where the Additional Component will operate will assess technical compliance with specifications of WIS2 (e.g., provision of metrics, provision of WIS2 Monitor Event messages) and the specification of the Additional Component defined in this Guide.</w:t>
      </w:r>
    </w:p>
    <w:p>
      <w:pPr>
        <w:numPr>
          <w:ilvl w:val="1"/>
          <w:numId w:val="1075"/>
        </w:numPr>
      </w:pPr>
      <w:r>
        <w:t xml:space="preserve">Following successful technical compliance validation, the principal GISC undertakes a pre-operational assessment of the Additional Component for a period not less than one month. The GISC, in coordination with WMO Secretariat and SC-IMT, will facilitate connection with the Global Services if required. This assessment includes verifying interoperability with Global Services and validating performance against any KPIs defined for the Additional Component. During the pre-operational testing the Additional Component and any outputs it provides will be marked as experimental.</w:t>
      </w:r>
    </w:p>
    <w:p>
      <w:pPr>
        <w:numPr>
          <w:ilvl w:val="0"/>
          <w:numId w:val="1071"/>
        </w:numPr>
      </w:pPr>
      <w:r>
        <w:t xml:space="preserve">Approve the designation of the Additional Component.</w:t>
      </w:r>
    </w:p>
    <w:p>
      <w:pPr>
        <w:numPr>
          <w:ilvl w:val="1"/>
          <w:numId w:val="1076"/>
        </w:numPr>
      </w:pPr>
      <w:r>
        <w:t xml:space="preserve">Based on the findings of the technical validation and operational assessment, SC-IMT will consider the service offer and provide a recommendation to President of INFCOM for approval. In cases where the proposal is rejected, SC-IMT will provide constructive feedback to the requestor.</w:t>
      </w:r>
    </w:p>
    <w:p>
      <w:pPr>
        <w:numPr>
          <w:ilvl w:val="0"/>
          <w:numId w:val="1071"/>
        </w:numPr>
      </w:pPr>
      <w:r>
        <w:t xml:space="preserve">Add new Additional Component to WIS2 (if approved).</w:t>
      </w:r>
    </w:p>
    <w:p>
      <w:pPr>
        <w:numPr>
          <w:ilvl w:val="1"/>
          <w:numId w:val="1077"/>
        </w:numPr>
      </w:pPr>
      <w:r>
        <w:t xml:space="preserve">The Additional Component is added to the list of designated Additional Components maintained and published by the WMO Secretariat.</w:t>
      </w:r>
    </w:p>
    <w:p>
      <w:pPr>
        <w:numPr>
          <w:ilvl w:val="1"/>
          <w:numId w:val="1077"/>
        </w:numPr>
      </w:pPr>
      <w:r>
        <w:t xml:space="preserve">Experimental marking is removed.</w:t>
      </w:r>
    </w:p>
    <w:bookmarkEnd w:id="227"/>
    <w:bookmarkStart w:id="228" w:name="Xe7ceaaf311da98ccc12c0a8038f9d74975f33d2"/>
    <w:p>
      <w:pPr>
        <w:pStyle w:val="Heading3"/>
      </w:pPr>
      <w:r>
        <w:t xml:space="preserve">3.1.3 Decommissioning procedure for Additional Components</w:t>
      </w:r>
    </w:p>
    <w:p>
      <w:pPr>
        <w:pStyle w:val="FirstParagraph"/>
      </w:pPr>
      <w:r>
        <w:t xml:space="preserve">When a Member seeks to stop operating an Additional Component they must contact the Secretariat to inform WMO of their wish to decommission the service. Members should provide sufficient lead-time between submitting the request to decommission and cessation of the service. Where the service contributes to the effective functioning of WIS2, the Member seeking to stop the service should attempt to find another Member to whom they can transfer their service obligations. On the date agreed for cessation of the service, the Secretariat will: (i) remove the Additional Component from the list designated services, and (ii) coordinate with the Global Service providers to disconnect the Additional Component from WIS2.</w:t>
      </w:r>
    </w:p>
    <w:bookmarkEnd w:id="228"/>
    <w:bookmarkEnd w:id="229"/>
    <w:bookmarkStart w:id="239" w:name="X49c9230aa828ae783ce52bef128fc5f1edbf5bb"/>
    <w:p>
      <w:pPr>
        <w:pStyle w:val="Heading2"/>
      </w:pPr>
      <w:r>
        <w:t xml:space="preserve">3.2 Other services</w:t>
      </w:r>
    </w:p>
    <w:p>
      <w:pPr>
        <w:pStyle w:val="FirstParagraph"/>
      </w:pPr>
      <w:r>
        <w:t xml:space="preserve">A Member wishing to operate a Service defined in this Guide must submit a service offer as per the designation process described in 3.1.2 Designation procedure for Additional Components.</w:t>
      </w:r>
    </w:p>
    <w:bookmarkStart w:id="238"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30" w:name="Xd4a16cd37216de6458e35ff030cd1221d1e6530"/>
    <w:p>
      <w:pPr>
        <w:pStyle w:val="Heading4"/>
      </w:pPr>
      <w:r>
        <w:t xml:space="preserve">3.2.1.1 Component definition</w:t>
      </w:r>
    </w:p>
    <w:p>
      <w:pPr>
        <w:numPr>
          <w:ilvl w:val="0"/>
          <w:numId w:val="1078"/>
        </w:numPr>
      </w:pPr>
      <w:r>
        <w:t xml:space="preserve">WIS2 may include a Global Replay.</w:t>
      </w:r>
    </w:p>
    <w:p>
      <w:pPr>
        <w:numPr>
          <w:ilvl w:val="0"/>
          <w:numId w:val="1078"/>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8"/>
        </w:numPr>
      </w:pPr>
      <w:r>
        <w:t xml:space="preserve">A Global Replay subscribes to all notification messages and monitoring events as published by Global Broker. It stores the notification message and monitoring events.</w:t>
      </w:r>
    </w:p>
    <w:p>
      <w:pPr>
        <w:numPr>
          <w:ilvl w:val="0"/>
          <w:numId w:val="1078"/>
        </w:numPr>
      </w:pPr>
      <w:r>
        <w:t xml:space="preserve">A Global Replay shall store copies of notification messages and monitoring events for a duration compatible with the real-time or near real-time schedule of the data and not less than:</w:t>
      </w:r>
    </w:p>
    <w:p>
      <w:pPr>
        <w:numPr>
          <w:ilvl w:val="1"/>
          <w:numId w:val="1079"/>
        </w:numPr>
      </w:pPr>
      <w:r>
        <w:t xml:space="preserve">1 day for notification messages.</w:t>
      </w:r>
    </w:p>
    <w:p>
      <w:pPr>
        <w:numPr>
          <w:ilvl w:val="1"/>
          <w:numId w:val="1079"/>
        </w:numPr>
      </w:pPr>
      <w:r>
        <w:t xml:space="preserve">7 days for monitoring events.</w:t>
      </w:r>
    </w:p>
    <w:p>
      <w:pPr>
        <w:numPr>
          <w:ilvl w:val="0"/>
          <w:numId w:val="1078"/>
        </w:numPr>
      </w:pPr>
      <w:r>
        <w:t xml:space="preserve">A Global Replay will discard notification messages and monitoring events once the retention period has expired.</w:t>
      </w:r>
    </w:p>
    <w:bookmarkEnd w:id="230"/>
    <w:bookmarkStart w:id="235" w:name="Xd4c8a4d9f9479c53b953750028bfc8e5fc06907"/>
    <w:p>
      <w:pPr>
        <w:pStyle w:val="Heading4"/>
      </w:pPr>
      <w:r>
        <w:t xml:space="preserve">3.2.1.2 Technical considerations</w:t>
      </w:r>
    </w:p>
    <w:p>
      <w:pPr>
        <w:numPr>
          <w:ilvl w:val="0"/>
          <w:numId w:val="1080"/>
        </w:numPr>
      </w:pPr>
      <w:r>
        <w:t xml:space="preserve">The Global Replay provides Global Services and data consumers with a mechanism to search, query and subscribe to notification messages and monitoring events of interest.</w:t>
      </w:r>
    </w:p>
    <w:p>
      <w:pPr>
        <w:numPr>
          <w:ilvl w:val="0"/>
          <w:numId w:val="1080"/>
        </w:numPr>
      </w:pPr>
      <w:r>
        <w:t xml:space="preserve">The Global Replay implements the OGC API – Features – Part 1: Core standard</w:t>
      </w:r>
      <w:r>
        <w:rPr>
          <w:rStyle w:val="FootnoteReference"/>
        </w:rPr>
        <w:footnoteReference w:id="231"/>
      </w:r>
      <w:r>
        <w:t xml:space="preserve">, adhering to the following conformance classes and their dependencies:</w:t>
      </w:r>
    </w:p>
    <w:p>
      <w:pPr>
        <w:numPr>
          <w:ilvl w:val="1"/>
          <w:numId w:val="1081"/>
        </w:numPr>
      </w:pPr>
      <w:r>
        <w:t xml:space="preserve">Core</w:t>
      </w:r>
    </w:p>
    <w:p>
      <w:pPr>
        <w:numPr>
          <w:ilvl w:val="1"/>
          <w:numId w:val="1081"/>
        </w:numPr>
      </w:pPr>
      <w:r>
        <w:t xml:space="preserve">GeoJSON</w:t>
      </w:r>
    </w:p>
    <w:p>
      <w:pPr>
        <w:numPr>
          <w:ilvl w:val="0"/>
          <w:numId w:val="1080"/>
        </w:numPr>
      </w:pPr>
      <w:r>
        <w:t xml:space="preserve">The Global Replay implements the OGC API – Processes - Part 1: Core standard</w:t>
      </w:r>
      <w:r>
        <w:rPr>
          <w:rStyle w:val="FootnoteReference"/>
        </w:rPr>
        <w:footnoteReference w:id="233"/>
      </w:r>
      <w:r>
        <w:t xml:space="preserve">, adhering to the following conformance classes and their dependencies:</w:t>
      </w:r>
    </w:p>
    <w:p>
      <w:pPr>
        <w:numPr>
          <w:ilvl w:val="1"/>
          <w:numId w:val="1082"/>
        </w:numPr>
      </w:pPr>
      <w:r>
        <w:t xml:space="preserve">Core</w:t>
      </w:r>
    </w:p>
    <w:p>
      <w:pPr>
        <w:numPr>
          <w:ilvl w:val="1"/>
          <w:numId w:val="1082"/>
        </w:numPr>
      </w:pPr>
      <w:r>
        <w:t xml:space="preserve">OGC Process Description</w:t>
      </w:r>
    </w:p>
    <w:p>
      <w:pPr>
        <w:numPr>
          <w:ilvl w:val="1"/>
          <w:numId w:val="1082"/>
        </w:numPr>
      </w:pPr>
      <w:r>
        <w:t xml:space="preserve">JSON</w:t>
      </w:r>
    </w:p>
    <w:p>
      <w:pPr>
        <w:numPr>
          <w:ilvl w:val="0"/>
          <w:numId w:val="1080"/>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80"/>
        </w:numPr>
      </w:pPr>
      <w:r>
        <w:t xml:space="preserve">A Global Replay shall use the notification message and monitoring event identifier to deduplicate notifications and events.</w:t>
      </w:r>
    </w:p>
    <w:p>
      <w:pPr>
        <w:numPr>
          <w:ilvl w:val="0"/>
          <w:numId w:val="1080"/>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80"/>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80"/>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83"/>
        </w:numPr>
      </w:pPr>
      <w:r>
        <w:t xml:space="preserve">the API process request accepts the following inputs:</w:t>
      </w:r>
    </w:p>
    <w:p>
      <w:pPr>
        <w:numPr>
          <w:ilvl w:val="2"/>
          <w:numId w:val="1084"/>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84"/>
        </w:numPr>
      </w:pPr>
      <w:r>
        <w:rPr>
          <w:rStyle w:val="VerbatimChar"/>
        </w:rPr>
        <w:t xml:space="preserve">subscriber-id</w:t>
      </w:r>
      <w:r>
        <w:t xml:space="preserve">: a unique identifier (UUID) defined by the user/client. This identifier may be reused.</w:t>
      </w:r>
    </w:p>
    <w:p>
      <w:pPr>
        <w:numPr>
          <w:ilvl w:val="2"/>
          <w:numId w:val="1084"/>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83"/>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85"/>
        </w:numPr>
      </w:pPr>
      <w:r>
        <w:rPr>
          <w:rStyle w:val="VerbatimChar"/>
        </w:rPr>
        <w:t xml:space="preserve">topic</w:t>
      </w:r>
      <w:r>
        <w:t xml:space="preserve"> </w:t>
      </w:r>
      <w:r>
        <w:t xml:space="preserve">is the full topic of the message as previously published to WIS2.</w:t>
      </w:r>
    </w:p>
    <w:p>
      <w:pPr>
        <w:numPr>
          <w:ilvl w:val="1"/>
          <w:numId w:val="1083"/>
        </w:numPr>
      </w:pPr>
      <w:r>
        <w:t xml:space="preserve">the API process will set temporal boundary limits to 15 minutes. When exceeded, it will result in an error message prohibiting the republishing of messages.</w:t>
      </w:r>
    </w:p>
    <w:p>
      <w:pPr>
        <w:numPr>
          <w:ilvl w:val="1"/>
          <w:numId w:val="1083"/>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80"/>
        </w:numPr>
      </w:pPr>
      <w:r>
        <w:t xml:space="preserve">A single Global Replay instance is sufficient for WIS2.</w:t>
      </w:r>
    </w:p>
    <w:p>
      <w:pPr>
        <w:numPr>
          <w:ilvl w:val="0"/>
          <w:numId w:val="1080"/>
        </w:numPr>
      </w:pPr>
      <w:r>
        <w:t xml:space="preserve">Multiple Global Replay instances may be deployed for resilience.</w:t>
      </w:r>
    </w:p>
    <w:p>
      <w:pPr>
        <w:numPr>
          <w:ilvl w:val="0"/>
          <w:numId w:val="1080"/>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80"/>
        </w:numPr>
      </w:pPr>
      <w:r>
        <w:t xml:space="preserve">A Global Replay is populated with notification messages and monitoring events received via a Global Broker instance.</w:t>
      </w:r>
    </w:p>
    <w:p>
      <w:pPr>
        <w:numPr>
          <w:ilvl w:val="0"/>
          <w:numId w:val="1080"/>
        </w:numPr>
      </w:pPr>
      <w:r>
        <w:t xml:space="preserve">A Global Replay is connected to at least two (2) Global Brokers.</w:t>
      </w:r>
    </w:p>
    <w:p>
      <w:pPr>
        <w:numPr>
          <w:ilvl w:val="0"/>
          <w:numId w:val="1080"/>
        </w:numPr>
      </w:pPr>
      <w:r>
        <w:t xml:space="preserve">A Global Replay instance will discard duplicate messages as needed.</w:t>
      </w:r>
    </w:p>
    <w:p>
      <w:pPr>
        <w:numPr>
          <w:ilvl w:val="0"/>
          <w:numId w:val="1080"/>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80"/>
        </w:numPr>
      </w:pPr>
      <w:r>
        <w:t xml:space="preserve">A Global Replay can validate monitoring events against the WIS Monitoring Events Message Encoding (see</w:t>
      </w:r>
      <w:r>
        <w:t xml:space="preserve"> </w:t>
      </w:r>
      <w:r>
        <w:rPr>
          <w:iCs/>
          <w:i/>
        </w:rPr>
        <w:t xml:space="preserve">Manual on WIS</w:t>
      </w:r>
      <w:r>
        <w:t xml:space="preserve">, Volume II – Appendix TODO. WIS2 Monitoring Events Message Encoding). Valid WIS Monitoring Events Message Encoding Messages will be stored. Invalid or malformed monitoring events will be discarded.</w:t>
      </w:r>
    </w:p>
    <w:p>
      <w:pPr>
        <w:numPr>
          <w:ilvl w:val="0"/>
          <w:numId w:val="1080"/>
        </w:numPr>
      </w:pPr>
      <w:r>
        <w:t xml:space="preserve">A Global Replay will remove notification messages after the required retention period.</w:t>
      </w:r>
    </w:p>
    <w:p>
      <w:pPr>
        <w:numPr>
          <w:ilvl w:val="0"/>
          <w:numId w:val="1080"/>
        </w:numPr>
      </w:pPr>
      <w:r>
        <w:t xml:space="preserve">A Global Replay will remove monitoring events after the required retention period.</w:t>
      </w:r>
    </w:p>
    <w:p>
      <w:pPr>
        <w:numPr>
          <w:ilvl w:val="0"/>
          <w:numId w:val="1080"/>
        </w:numPr>
      </w:pPr>
      <w:r>
        <w:t xml:space="preserve">A Global Replay may choose to implement access control for controlling usage.</w:t>
      </w:r>
    </w:p>
    <w:p>
      <w:pPr>
        <w:numPr>
          <w:ilvl w:val="0"/>
          <w:numId w:val="1080"/>
        </w:numPr>
      </w:pPr>
      <w:r>
        <w:t xml:space="preserve">As a convention Global Replay centre-id will be</w:t>
      </w:r>
      <w:r>
        <w:t xml:space="preserve"> </w:t>
      </w:r>
      <w:r>
        <w:rPr>
          <w:rStyle w:val="VerbatimChar"/>
        </w:rPr>
        <w:t xml:space="preserve">tld-{centre-name}-global-replay</w:t>
      </w:r>
      <w:r>
        <w:t xml:space="preserve">.</w:t>
      </w:r>
    </w:p>
    <w:bookmarkEnd w:id="235"/>
    <w:bookmarkStart w:id="237"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86"/>
        </w:numPr>
      </w:pPr>
      <w:r>
        <w:t xml:space="preserve">notification messages and monitoring event subscription from a Global Broker insrtance</w:t>
      </w:r>
    </w:p>
    <w:p>
      <w:pPr>
        <w:numPr>
          <w:ilvl w:val="0"/>
          <w:numId w:val="1086"/>
        </w:numPr>
      </w:pPr>
      <w:r>
        <w:t xml:space="preserve">notification message and monitoring event ingest and API publication</w:t>
      </w:r>
    </w:p>
    <w:p>
      <w:pPr>
        <w:numPr>
          <w:ilvl w:val="0"/>
          <w:numId w:val="1086"/>
        </w:numPr>
      </w:pPr>
      <w:r>
        <w:t xml:space="preserve">user defined subscription for MQTT message replay from a Global Broker instance</w:t>
      </w:r>
    </w:p>
    <w:p>
      <w:pPr>
        <w:numPr>
          <w:ilvl w:val="0"/>
          <w:numId w:val="1086"/>
        </w:numPr>
      </w:pPr>
      <w:r>
        <w:t xml:space="preserve">OGC API - Features - Part 1: Core compliance</w:t>
      </w:r>
    </w:p>
    <w:p>
      <w:pPr>
        <w:numPr>
          <w:ilvl w:val="0"/>
          <w:numId w:val="1086"/>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6">
        <w:r>
          <w:rPr>
            <w:rStyle w:val="Hyperlink"/>
          </w:rPr>
          <w:t xml:space="preserve">https://github.com/wmo-im/wis2-grep</w:t>
        </w:r>
      </w:hyperlink>
      <w:r>
        <w:t xml:space="preserve">.</w:t>
      </w:r>
    </w:p>
    <w:bookmarkEnd w:id="237"/>
    <w:bookmarkEnd w:id="238"/>
    <w:bookmarkEnd w:id="239"/>
    <w:bookmarkStart w:id="249"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40"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87"/>
        </w:numPr>
      </w:pPr>
      <w:r>
        <w:t xml:space="preserve">the quality and performance of Global Services</w:t>
      </w:r>
    </w:p>
    <w:p>
      <w:pPr>
        <w:numPr>
          <w:ilvl w:val="0"/>
          <w:numId w:val="1087"/>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 Multiple instances of each of these Sensor Centre types are deployed globally to provide a Regional perspective on Global Service performance.</w:t>
      </w:r>
    </w:p>
    <w:p>
      <w:pPr>
        <w:pStyle w:val="BodyText"/>
      </w:pPr>
      <w:r>
        <w:t xml:space="preserve">Given that Sensors Centres may be used to monitor any function in WIS 2.0, additional Sensor Centre types may be used to meet other requirements, such as validation of GBON or RBON compliance.</w:t>
      </w:r>
    </w:p>
    <w:p>
      <w:pPr>
        <w:pStyle w:val="BodyText"/>
      </w:pPr>
      <w:r>
        <w:t xml:space="preserve">Any Member may choose to design and operate a Sensor Centre to meet the needs they identify. They may also choose to propose a new recipe for the WIS2 Cookbook that describes what their Sensor Centre monitors and how it functions. Where a Sensor Centre has an official role unrelated to WIS2 (e.g., in support of RBON compliance) the responsible body for that function may assert their own governance requirements regarding their designation and operation. Sensor Centres supporting the formal monitoring of WIS2 - including contributing to the objective evaluation of Global Service performance - are governed by INFCOM. SC-IMT welcomes proposals for new Sensor Centre types that contribute to the formal monitoring of WIS2. Members are invited to contact the Secretariat with details of their Sensor Centre and implementation evidence.</w:t>
      </w:r>
    </w:p>
    <w:p>
      <w:pPr>
        <w:pStyle w:val="BodyText"/>
      </w:pPr>
      <w:r>
        <w:t xml:space="preserve">A Member wishing to operate a Sensor Centre defined in this Guide must submit a service offer as per the designation process described in 3.1.2 Designation procedure for Additional Components, and undergo assessment to assure their correct operation.</w:t>
      </w:r>
    </w:p>
    <w:bookmarkEnd w:id="240"/>
    <w:bookmarkStart w:id="242"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41" w:name="Xde819004b7d16020146110a78ac1089e91175ba"/>
    <w:p>
      <w:pPr>
        <w:pStyle w:val="Heading4"/>
      </w:pPr>
      <w:r>
        <w:t xml:space="preserve">3.3.2.1 Technical considerations</w:t>
      </w:r>
    </w:p>
    <w:p>
      <w:pPr>
        <w:numPr>
          <w:ilvl w:val="0"/>
          <w:numId w:val="1088"/>
        </w:numPr>
      </w:pPr>
      <w:r>
        <w:t xml:space="preserve">The SCGB will connect to all Global Brokers.</w:t>
      </w:r>
    </w:p>
    <w:p>
      <w:pPr>
        <w:numPr>
          <w:ilvl w:val="0"/>
          <w:numId w:val="1088"/>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8"/>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8"/>
        </w:numPr>
      </w:pPr>
      <w:r>
        <w:t xml:space="preserve">When a message is received on a subscription,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w:t>
      </w:r>
    </w:p>
    <w:p>
      <w:pPr>
        <w:pStyle w:val="FirstParagraph"/>
      </w:pPr>
      <w:r>
        <w:t xml:space="preserve">All the metrics must be exposed for scraping by the Global Monitor.</w:t>
      </w:r>
    </w:p>
    <w:bookmarkEnd w:id="241"/>
    <w:bookmarkEnd w:id="242"/>
    <w:bookmarkStart w:id="246"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3">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9"/>
        </w:numPr>
      </w:pPr>
      <w:r>
        <w:t xml:space="preserve">what is the average delay to cache the data made available by WIS2 Node</w:t>
      </w:r>
    </w:p>
    <w:p>
      <w:pPr>
        <w:numPr>
          <w:ilvl w:val="0"/>
          <w:numId w:val="1089"/>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9"/>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5"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4">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90"/>
        </w:numPr>
      </w:pPr>
      <w:r>
        <w:t xml:space="preserve">Subscribe to a given</w:t>
      </w:r>
      <w:r>
        <w:t xml:space="preserve"> </w:t>
      </w:r>
      <w:r>
        <w:rPr>
          <w:rStyle w:val="VerbatimChar"/>
        </w:rPr>
        <w:t xml:space="preserve">origin/a/wis2/…​</w:t>
      </w:r>
      <w:r>
        <w:t xml:space="preserve"> </w:t>
      </w:r>
      <w:r>
        <w:t xml:space="preserve">and to the equivalent on the cache topic (</w:t>
      </w:r>
      <w:r>
        <w:rPr>
          <w:rStyle w:val="VerbatimChar"/>
        </w:rPr>
        <w:t xml:space="preserve">cache/a/wis2/…​</w:t>
      </w:r>
      <w:r>
        <w:t xml:space="preserve">). The last subscription level could be</w:t>
      </w:r>
      <w:r>
        <w:t xml:space="preserve"> </w:t>
      </w:r>
      <w:r>
        <w:rPr>
          <w:rStyle w:val="VerbatimChar"/>
        </w:rPr>
        <w:t xml:space="preserve">#</w:t>
      </w:r>
      <w:r>
        <w:t xml:space="preserve"> </w:t>
      </w:r>
      <w:r>
        <w:t xml:space="preserve">or a particular centre-id or any subtopic.</w:t>
      </w:r>
    </w:p>
    <w:p>
      <w:pPr>
        <w:pStyle w:val="FirstParagraph"/>
      </w:pPr>
      <w:r>
        <w:t xml:space="preserve">For the messages received on the</w:t>
      </w:r>
      <w:r>
        <w:t xml:space="preserve"> </w:t>
      </w:r>
      <w:r>
        <w:rPr>
          <w:rStyle w:val="VerbatimChar"/>
        </w:rPr>
        <w:t xml:space="preserve">origin</w:t>
      </w:r>
      <w:r>
        <w:t xml:space="preserve"> </w:t>
      </w:r>
      <w:r>
        <w:t xml:space="preserve">topic subscription:</w:t>
      </w:r>
    </w:p>
    <w:p>
      <w:pPr>
        <w:numPr>
          <w:ilvl w:val="0"/>
          <w:numId w:val="1091"/>
        </w:numPr>
      </w:pPr>
      <w:r>
        <w:t xml:space="preserve">Discard the Notification Message if is it</w:t>
      </w:r>
      <w:r>
        <w:t xml:space="preserve"> </w:t>
      </w:r>
      <w:r>
        <w:rPr>
          <w:rStyle w:val="VerbatimChar"/>
        </w:rPr>
        <w:t xml:space="preserve">recommended</w:t>
      </w:r>
      <w:r>
        <w:t xml:space="preserve"> </w:t>
      </w:r>
      <w:r>
        <w:t xml:space="preserve">data as it will not be cached</w:t>
      </w:r>
    </w:p>
    <w:p>
      <w:pPr>
        <w:numPr>
          <w:ilvl w:val="0"/>
          <w:numId w:val="1091"/>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91"/>
        </w:numPr>
      </w:pPr>
      <w:r>
        <w:t xml:space="preserve">Increase by 1</w:t>
      </w:r>
      <w:r>
        <w:t xml:space="preserve"> </w:t>
      </w:r>
      <w:r>
        <w:rPr>
          <w:rStyle w:val="VerbatimChar"/>
        </w:rPr>
        <w:t xml:space="preserve">wmo_wis2_scgc_messages_published_total</w:t>
      </w:r>
      <w:r>
        <w:t xml:space="preserve"> </w:t>
      </w:r>
      <w:r>
        <w:t xml:space="preserve">metrics</w:t>
      </w:r>
    </w:p>
    <w:p>
      <w:pPr>
        <w:numPr>
          <w:ilvl w:val="0"/>
          <w:numId w:val="1091"/>
        </w:numPr>
      </w:pPr>
      <w:r>
        <w:t xml:space="preserve">Store the time where the message as been received</w:t>
      </w:r>
    </w:p>
    <w:p>
      <w:pPr>
        <w:numPr>
          <w:ilvl w:val="0"/>
          <w:numId w:val="1091"/>
        </w:numPr>
      </w:pPr>
      <w:r>
        <w:t xml:space="preserve">(optional) Store the full Notification Message - this can be useful to analyse systematic issues</w:t>
      </w:r>
    </w:p>
    <w:p>
      <w:pPr>
        <w:pStyle w:val="FirstParagraph"/>
      </w:pPr>
      <w:r>
        <w:t xml:space="preserve">For the messages received on the</w:t>
      </w:r>
      <w:r>
        <w:t xml:space="preserve"> </w:t>
      </w:r>
      <w:r>
        <w:rPr>
          <w:rStyle w:val="VerbatimChar"/>
        </w:rPr>
        <w:t xml:space="preserve">cache</w:t>
      </w:r>
      <w:r>
        <w:t xml:space="preserve"> </w:t>
      </w:r>
      <w:r>
        <w:t xml:space="preserve">topic subscription and using the `properties.global-cache`value to select the Global Cache:</w:t>
      </w:r>
    </w:p>
    <w:p>
      <w:pPr>
        <w:numPr>
          <w:ilvl w:val="0"/>
          <w:numId w:val="1092"/>
        </w:numPr>
      </w:pPr>
      <w:r>
        <w:t xml:space="preserve">Check if the link with</w:t>
      </w:r>
      <w:r>
        <w:t xml:space="preserve"> </w:t>
      </w:r>
      <w:r>
        <w:rPr>
          <w:rStyle w:val="VerbatimChar"/>
        </w:rPr>
        <w:t xml:space="preserve">rel="canonical</w:t>
      </w:r>
      <w:r>
        <w:t xml:space="preserve"> </w:t>
      </w:r>
      <w:r>
        <w:t xml:space="preserve">or</w:t>
      </w:r>
      <w:r>
        <w:t xml:space="preserve"> </w:t>
      </w:r>
      <w:r>
        <w:rPr>
          <w:rStyle w:val="VerbatimChar"/>
        </w:rPr>
        <w:t xml:space="preserve">rel="update"</w:t>
      </w:r>
      <w:r>
        <w:t xml:space="preserve"> </w:t>
      </w:r>
      <w:r>
        <w:t xml:space="preserve">in</w:t>
      </w:r>
      <w:r>
        <w:t xml:space="preserve"> </w:t>
      </w:r>
      <w:r>
        <w:rPr>
          <w:rStyle w:val="VerbatimChar"/>
        </w:rPr>
        <w:t xml:space="preserve">links</w:t>
      </w:r>
      <w:r>
        <w:t xml:space="preserve"> </w:t>
      </w:r>
      <w:r>
        <w:t xml:space="preserve">is reachable by doing a HTTP HEAD request (The HTTP HEAD must provide a response status code equal to</w:t>
      </w:r>
      <w:r>
        <w:t xml:space="preserve"> </w:t>
      </w:r>
      <w:r>
        <w:rPr>
          <w:rStyle w:val="VerbatimChar"/>
        </w:rPr>
        <w:t xml:space="preserve">200</w:t>
      </w:r>
      <w:r>
        <w:t xml:space="preserve">). If this is not the case, discard the Notification Message. Otherwise:</w:t>
      </w:r>
    </w:p>
    <w:p>
      <w:pPr>
        <w:numPr>
          <w:ilvl w:val="1"/>
          <w:numId w:val="1093"/>
        </w:numPr>
      </w:pPr>
      <w:r>
        <w:t xml:space="preserve">For each Notification Message and using</w:t>
      </w:r>
      <w:r>
        <w:t xml:space="preserve"> </w:t>
      </w:r>
      <w:r>
        <w:rPr>
          <w:rStyle w:val="VerbatimChar"/>
        </w:rPr>
        <w:t xml:space="preserve">data_id</w:t>
      </w:r>
      <w:r>
        <w:t xml:space="preserve">, make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1"/>
          <w:numId w:val="1093"/>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1"/>
          <w:numId w:val="1093"/>
        </w:numPr>
      </w:pPr>
      <w:r>
        <w:t xml:space="preserve">Compare this value with the three threshold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that 300s, less than 600s)</w:t>
      </w:r>
    </w:p>
    <w:p>
      <w:pPr>
        <w:numPr>
          <w:ilvl w:val="0"/>
          <w:numId w:val="1092"/>
        </w:numPr>
      </w:pPr>
      <w:r>
        <w:t xml:space="preserve">If no Notification Message for the</w:t>
      </w:r>
      <w:r>
        <w:t xml:space="preserve"> </w:t>
      </w:r>
      <w:r>
        <w:rPr>
          <w:rStyle w:val="VerbatimChar"/>
        </w:rPr>
        <w:t xml:space="preserve">data_id</w:t>
      </w:r>
      <w:r>
        <w:t xml:space="preserve"> </w:t>
      </w:r>
      <w:r>
        <w:t xml:space="preserve">is received after the highest threshold (here 600s) or if the link provided is not valid, increase by 1</w:t>
      </w:r>
      <w:r>
        <w:t xml:space="preserve"> </w:t>
      </w:r>
      <w:r>
        <w:rPr>
          <w:rStyle w:val="VerbatimChar"/>
        </w:rPr>
        <w:t xml:space="preserve">wmo_wis2_scgc_messages_missed_total</w:t>
      </w:r>
    </w:p>
    <w:p>
      <w:pPr>
        <w:pStyle w:val="FirstParagraph"/>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All the metrics SHALL be exposed for scraping by the Global Monitor.</w:t>
      </w:r>
    </w:p>
    <w:p>
      <w:pPr>
        <w:pStyle w:val="BodyText"/>
      </w:pPr>
      <w:r>
        <w:t xml:space="preserve">In addition to the metrics, the SCGC will also make available an hourly logfile containing at least:</w:t>
      </w:r>
    </w:p>
    <w:p>
      <w:pPr>
        <w:numPr>
          <w:ilvl w:val="0"/>
          <w:numId w:val="1094"/>
        </w:numPr>
      </w:pPr>
      <w:r>
        <w:t xml:space="preserve">the centre-id</w:t>
      </w:r>
    </w:p>
    <w:p>
      <w:pPr>
        <w:numPr>
          <w:ilvl w:val="0"/>
          <w:numId w:val="1094"/>
        </w:numPr>
      </w:pPr>
      <w:r>
        <w:t xml:space="preserve">the full topic where the WIS2 Notification Message has been originally published</w:t>
      </w:r>
    </w:p>
    <w:p>
      <w:pPr>
        <w:numPr>
          <w:ilvl w:val="0"/>
          <w:numId w:val="1094"/>
        </w:numPr>
      </w:pPr>
      <w:r>
        <w:t xml:space="preserve">the full WIS2 Notification Message as published by the origin centre-id</w:t>
      </w:r>
    </w:p>
    <w:p>
      <w:pPr>
        <w:numPr>
          <w:ilvl w:val="0"/>
          <w:numId w:val="1094"/>
        </w:numPr>
      </w:pPr>
      <w:r>
        <w:t xml:space="preserve">for each Global Cache a clear indication when the message pertaining to this data-id has been published on the cache topic (the timestamp), and if the data-id was not republished by a particular Global Cache</w:t>
      </w:r>
      <w:r>
        <w:t xml:space="preserve"> </w:t>
      </w:r>
      <w:r>
        <w:rPr>
          <w:rStyle w:val="VerbatimChar"/>
        </w:rPr>
        <w:t xml:space="preserve">9999999999999</w:t>
      </w:r>
      <w:r>
        <w:t xml:space="preserve"> </w:t>
      </w:r>
      <w:r>
        <w:t xml:space="preserve">will be used instead of the timestamp</w:t>
      </w:r>
    </w:p>
    <w:p>
      <w:pPr>
        <w:numPr>
          <w:ilvl w:val="0"/>
          <w:numId w:val="1094"/>
        </w:numPr>
      </w:pPr>
      <w:r>
        <w:t xml:space="preserve">each entry in the log file will be a valid JSON</w:t>
      </w:r>
    </w:p>
    <w:p>
      <w:pPr>
        <w:pStyle w:val="FirstParagraph"/>
      </w:pPr>
      <w:r>
        <w:t xml:space="preserve">Then, at the end of the hour, the SCGC SHALL publish a notification message on</w:t>
      </w:r>
      <w:r>
        <w:t xml:space="preserve"> </w:t>
      </w:r>
      <w:r>
        <w:rPr>
          <w:rStyle w:val="VerbatimChar"/>
        </w:rPr>
        <w:t xml:space="preserve">monitor/a/wis2/{tld}-{centre-name}-sensor-centre-global-cache</w:t>
      </w:r>
      <w:r>
        <w:t xml:space="preserve"> </w:t>
      </w:r>
      <w:r>
        <w:t xml:space="preserve">providing a URL to download the logfile. The notification message published will be conformant with the WMO WIS2 Monitoring Events specifications. The monitor message will be of</w:t>
      </w:r>
      <w:r>
        <w:t xml:space="preserve"> </w:t>
      </w:r>
      <w:r>
        <w:rPr>
          <w:rStyle w:val="VerbatimChar"/>
        </w:rPr>
        <w:t xml:space="preserve">type</w:t>
      </w:r>
      <w:r>
        <w:t xml:space="preserve"> </w:t>
      </w:r>
      <w:r>
        <w:t xml:space="preserve">:</w:t>
      </w:r>
      <w:r>
        <w:t xml:space="preserve"> </w:t>
      </w:r>
      <w:r>
        <w:rPr>
          <w:rStyle w:val="VerbatimChar"/>
        </w:rPr>
        <w:t xml:space="preserve">int.wmo.wis.wme.event.item.download</w:t>
      </w:r>
      <w:r>
        <w:t xml:space="preserve">.</w:t>
      </w:r>
    </w:p>
    <w:bookmarkEnd w:id="245"/>
    <w:bookmarkEnd w:id="246"/>
    <w:bookmarkStart w:id="248"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7" w:name="X7cccda3f3c8b7915465fcd4f401ab9bbe8d8d30"/>
    <w:p>
      <w:pPr>
        <w:pStyle w:val="Heading4"/>
      </w:pPr>
      <w:r>
        <w:t xml:space="preserve">3.3.4.1 Technical considerations</w:t>
      </w:r>
    </w:p>
    <w:p>
      <w:pPr>
        <w:numPr>
          <w:ilvl w:val="0"/>
          <w:numId w:val="1095"/>
        </w:numPr>
      </w:pPr>
      <w:r>
        <w:t xml:space="preserve">The SCGDC will connect to a minimum of two Global Brokers.</w:t>
      </w:r>
    </w:p>
    <w:p>
      <w:pPr>
        <w:numPr>
          <w:ilvl w:val="0"/>
          <w:numId w:val="1095"/>
        </w:numPr>
      </w:pPr>
      <w:r>
        <w:t xml:space="preserve">The SCGDC subscribes to the metadata topic for all GDCs, by one of the following methods:</w:t>
      </w:r>
    </w:p>
    <w:p>
      <w:pPr>
        <w:numPr>
          <w:ilvl w:val="1"/>
          <w:numId w:val="1096"/>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96"/>
        </w:numPr>
      </w:pPr>
      <w:r>
        <w:t xml:space="preserve">subscribing to each GDC via</w:t>
      </w:r>
      <w:r>
        <w:t xml:space="preserve"> </w:t>
      </w:r>
      <w:r>
        <w:rPr>
          <w:rStyle w:val="VerbatimChar"/>
        </w:rPr>
        <w:t xml:space="preserve">cache/a/wis2/centre-id/metadata</w:t>
      </w:r>
      <w:r>
        <w:t xml:space="preserve">.</w:t>
      </w:r>
    </w:p>
    <w:p>
      <w:pPr>
        <w:numPr>
          <w:ilvl w:val="0"/>
          <w:numId w:val="1095"/>
        </w:numPr>
      </w:pPr>
      <w:r>
        <w:t xml:space="preserve">The SCGDC will use the link provided in the WIS2 Notification Message received to download the zip file published by the GDC.</w:t>
      </w:r>
    </w:p>
    <w:p>
      <w:pPr>
        <w:numPr>
          <w:ilvl w:val="0"/>
          <w:numId w:val="1095"/>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95"/>
        </w:numPr>
      </w:pPr>
      <w:r>
        <w:t xml:space="preserve">Once a day, the SCGDC will analyze the content of the latest zip files received across all GDCs</w:t>
      </w:r>
    </w:p>
    <w:p>
      <w:pPr>
        <w:numPr>
          <w:ilvl w:val="1"/>
          <w:numId w:val="1097"/>
        </w:numPr>
      </w:pPr>
      <w:r>
        <w:t xml:space="preserve">Files older than 24 hours will not be analyzed.</w:t>
      </w:r>
    </w:p>
    <w:p>
      <w:pPr>
        <w:numPr>
          <w:ilvl w:val="0"/>
          <w:numId w:val="1095"/>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95"/>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95"/>
        </w:numPr>
      </w:pPr>
      <w:r>
        <w:t xml:space="preserve">For each record, the SCGDC will:</w:t>
      </w:r>
    </w:p>
    <w:p>
      <w:pPr>
        <w:numPr>
          <w:ilvl w:val="1"/>
          <w:numId w:val="1098"/>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98"/>
        </w:numPr>
      </w:pPr>
      <w:r>
        <w:t xml:space="preserve">validate the record against the latest approved version of WCMP2</w:t>
      </w:r>
    </w:p>
    <w:p>
      <w:pPr>
        <w:numPr>
          <w:ilvl w:val="2"/>
          <w:numId w:val="1099"/>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98"/>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98"/>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98"/>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100"/>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98"/>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10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95"/>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7"/>
    <w:bookmarkEnd w:id="248"/>
    <w:bookmarkEnd w:id="249"/>
    <w:bookmarkEnd w:id="250"/>
    <w:bookmarkStart w:id="289" w:name="X04c845455f24d191e445239c565b08607ac9dcf"/>
    <w:p>
      <w:pPr>
        <w:pStyle w:val="Heading1"/>
      </w:pPr>
      <w:r>
        <w:t xml:space="preserve">PART IV. Information management</w:t>
      </w:r>
    </w:p>
    <w:bookmarkStart w:id="288" w:name="X7c62cedf76bc574f64106f5d3e1fa9cbfaf701c"/>
    <w:p>
      <w:pPr>
        <w:pStyle w:val="Heading2"/>
      </w:pPr>
      <w:r>
        <w:t xml:space="preserve">4.1 Introduction</w:t>
      </w:r>
    </w:p>
    <w:bookmarkStart w:id="251"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51"/>
    <w:bookmarkStart w:id="253"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w:t>
        </w:r>
      </w:hyperlink>
      <w:r>
        <w:t xml:space="preserve"> </w:t>
      </w:r>
      <w:r>
        <w:t xml:space="preserve">describes five focus areas.</w:t>
      </w:r>
    </w:p>
    <w:p>
      <w:pPr>
        <w:numPr>
          <w:ilvl w:val="0"/>
          <w:numId w:val="1102"/>
        </w:numPr>
      </w:pPr>
      <w:r>
        <w:t xml:space="preserve">Planning, information creation and acquisition. The creation of information using internal and external data sources and the acquisition of information from various sources.</w:t>
      </w:r>
    </w:p>
    <w:p>
      <w:pPr>
        <w:numPr>
          <w:ilvl w:val="0"/>
          <w:numId w:val="1102"/>
        </w:numPr>
      </w:pPr>
      <w:r>
        <w:t xml:space="preserve">Representation and metadata. The use of standards to represent metadata, data and information; this is of primary importance to enable the interoperability and long-term usability of the information.</w:t>
      </w:r>
    </w:p>
    <w:p>
      <w:pPr>
        <w:numPr>
          <w:ilvl w:val="0"/>
          <w:numId w:val="1102"/>
        </w:numPr>
      </w:pPr>
      <w:r>
        <w:t xml:space="preserve">Publication and exchange of information. The creation and publication of discovery metadata in a standardized format, enabling users to discover, access and retrieve the information.</w:t>
      </w:r>
    </w:p>
    <w:p>
      <w:pPr>
        <w:numPr>
          <w:ilvl w:val="0"/>
          <w:numId w:val="1102"/>
        </w:numPr>
      </w:pPr>
      <w:r>
        <w:t xml:space="preserve">Usage and communication. The publication of guidance material on the use of published information, including on the limitations and suitability of the information and any licensing terms.</w:t>
      </w:r>
    </w:p>
    <w:p>
      <w:pPr>
        <w:numPr>
          <w:ilvl w:val="0"/>
          <w:numId w:val="1102"/>
        </w:numPr>
      </w:pPr>
      <w:r>
        <w:t xml:space="preserve">Storage, archival and disposal. The policies and procedures for business continuity and disaster recovery, as well as retention and disposal.</w:t>
      </w:r>
    </w:p>
    <w:bookmarkStart w:id="252"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103"/>
        </w:numPr>
      </w:pPr>
      <w:r>
        <w:t xml:space="preserve">Information producers or creators (those who produce or acquire the information) - they need to ensure the scientific quality of the underpinning information;</w:t>
      </w:r>
    </w:p>
    <w:p>
      <w:pPr>
        <w:numPr>
          <w:ilvl w:val="0"/>
          <w:numId w:val="1103"/>
        </w:numPr>
      </w:pPr>
      <w:r>
        <w:t xml:space="preserve">Information managers (those who manage the information);</w:t>
      </w:r>
    </w:p>
    <w:p>
      <w:pPr>
        <w:numPr>
          <w:ilvl w:val="0"/>
          <w:numId w:val="1103"/>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103"/>
        </w:numPr>
      </w:pPr>
      <w:r>
        <w:t xml:space="preserve">Service providers (those who disseminate the information) - they are responsible for ensuring information availability and maintaining capability for easy and secure access to the information;</w:t>
      </w:r>
    </w:p>
    <w:p>
      <w:pPr>
        <w:numPr>
          <w:ilvl w:val="0"/>
          <w:numId w:val="1103"/>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52"/>
    <w:bookmarkEnd w:id="253"/>
    <w:bookmarkStart w:id="265"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4" w:name="Xcf33f9e33f107799c2797793b69e9f195f4c52b"/>
    <w:p>
      <w:pPr>
        <w:pStyle w:val="Heading4"/>
      </w:pPr>
      <w:r>
        <w:t xml:space="preserve">4.2.1 Principle 1: Information is a valued asset</w:t>
      </w:r>
    </w:p>
    <w:p>
      <w:pPr>
        <w:numPr>
          <w:ilvl w:val="0"/>
          <w:numId w:val="1104"/>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104"/>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4"/>
    <w:bookmarkStart w:id="255" w:name="Xb4288ce29349341bf806bd64cd51ad35f96f74e"/>
    <w:p>
      <w:pPr>
        <w:pStyle w:val="Heading4"/>
      </w:pPr>
      <w:r>
        <w:t xml:space="preserve">4.2.2 Principle 2: Information must be managed</w:t>
      </w:r>
    </w:p>
    <w:p>
      <w:pPr>
        <w:numPr>
          <w:ilvl w:val="0"/>
          <w:numId w:val="1105"/>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105"/>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105"/>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5"/>
    <w:bookmarkStart w:id="257" w:name="Xd59896b8f316477a8321e381ae23e51272b3a9d"/>
    <w:p>
      <w:pPr>
        <w:pStyle w:val="Heading4"/>
      </w:pPr>
      <w:r>
        <w:t xml:space="preserve">4.2.3 Principle 3: Information must be fit for purpose</w:t>
      </w:r>
    </w:p>
    <w:p>
      <w:pPr>
        <w:numPr>
          <w:ilvl w:val="0"/>
          <w:numId w:val="1106"/>
        </w:numPr>
      </w:pPr>
      <w:r>
        <w:t xml:space="preserve">Information should be developed and managed in accordance with its function and use for internal and external users.</w:t>
      </w:r>
    </w:p>
    <w:p>
      <w:pPr>
        <w:numPr>
          <w:ilvl w:val="0"/>
          <w:numId w:val="1106"/>
        </w:numPr>
      </w:pPr>
      <w:r>
        <w:t xml:space="preserve">WMO centres should regularly assess information to ensure that it is fit for its purpose and that the related processes, procedures and documentation are adequate.</w:t>
      </w:r>
    </w:p>
    <w:p>
      <w:pPr>
        <w:numPr>
          <w:ilvl w:val="0"/>
          <w:numId w:val="1106"/>
        </w:numPr>
      </w:pPr>
      <w:r>
        <w:t xml:space="preserve">Processes should be consistent with the general provisions and principles of quality management as described in the WMO</w:t>
      </w:r>
      <w:r>
        <w:t xml:space="preserve"> </w:t>
      </w:r>
      <w:hyperlink r:id="rId256">
        <w:r>
          <w:rPr>
            <w:rStyle w:val="Hyperlink"/>
            <w:iCs/>
            <w:i/>
          </w:rPr>
          <w:t xml:space="preserve">Technical Regulations</w:t>
        </w:r>
      </w:hyperlink>
      <w:r>
        <w:t xml:space="preserve"> </w:t>
      </w:r>
      <w:r>
        <w:t xml:space="preserve">(WMO-No. 49).</w:t>
      </w:r>
    </w:p>
    <w:bookmarkEnd w:id="257"/>
    <w:bookmarkStart w:id="258" w:name="X88c8fe8230b5e5ccb947a91df6be1e7ba7b1e0b"/>
    <w:p>
      <w:pPr>
        <w:pStyle w:val="Heading4"/>
      </w:pPr>
      <w:r>
        <w:t xml:space="preserve">4.2.4 Principle 4: Information must be standardized and interoperable</w:t>
      </w:r>
    </w:p>
    <w:p>
      <w:pPr>
        <w:numPr>
          <w:ilvl w:val="0"/>
          <w:numId w:val="1107"/>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107"/>
        </w:numPr>
      </w:pPr>
      <w:r>
        <w:t xml:space="preserve">Standardization is essential for structured information such as dataset definitions and metadata to support interoperability.</w:t>
      </w:r>
    </w:p>
    <w:p>
      <w:pPr>
        <w:numPr>
          <w:ilvl w:val="0"/>
          <w:numId w:val="1107"/>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107"/>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107"/>
        </w:numPr>
      </w:pPr>
      <w:r>
        <w:t xml:space="preserve">The use of closed and proprietary standards is strongly discouraged.</w:t>
      </w:r>
    </w:p>
    <w:bookmarkEnd w:id="258"/>
    <w:bookmarkStart w:id="259" w:name="X650cedf7ce84f32ea21ec80b898040f4b2f02fd"/>
    <w:p>
      <w:pPr>
        <w:pStyle w:val="Heading4"/>
      </w:pPr>
      <w:r>
        <w:t xml:space="preserve">4.2.5 Principle 5: Information must be well documented</w:t>
      </w:r>
    </w:p>
    <w:p>
      <w:pPr>
        <w:numPr>
          <w:ilvl w:val="0"/>
          <w:numId w:val="1108"/>
        </w:numPr>
      </w:pPr>
      <w:r>
        <w:t xml:space="preserve">WMO centres should comprehensively document information processes, policies, and procedures to facilitate broad and long-term use.</w:t>
      </w:r>
    </w:p>
    <w:p>
      <w:pPr>
        <w:numPr>
          <w:ilvl w:val="0"/>
          <w:numId w:val="1108"/>
        </w:numPr>
      </w:pPr>
      <w:r>
        <w:t xml:space="preserve">WMO centres should keep documentation up to date to ensure full traceability of processes along the information life cycle, particularly for its creation.</w:t>
      </w:r>
    </w:p>
    <w:p>
      <w:pPr>
        <w:numPr>
          <w:ilvl w:val="0"/>
          <w:numId w:val="1108"/>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9"/>
    <w:bookmarkStart w:id="260" w:name="X5e85ae7d00bcd35bce4a64c0572cb24fee6bbf9"/>
    <w:p>
      <w:pPr>
        <w:pStyle w:val="Heading4"/>
      </w:pPr>
      <w:r>
        <w:t xml:space="preserve">4.2.6 Principle 6: Information must be discoverable, accessible and retrievable</w:t>
      </w:r>
    </w:p>
    <w:p>
      <w:pPr>
        <w:numPr>
          <w:ilvl w:val="0"/>
          <w:numId w:val="1109"/>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109"/>
        </w:numPr>
      </w:pPr>
      <w:r>
        <w:t xml:space="preserve">For information to be easily retrievable once discovered, it should be accessible using standard data exchange protocols.</w:t>
      </w:r>
    </w:p>
    <w:bookmarkEnd w:id="260"/>
    <w:bookmarkStart w:id="263" w:name="Xcc549eaa6d6dc98ca978f8c3f8040892922057f"/>
    <w:p>
      <w:pPr>
        <w:pStyle w:val="Heading4"/>
      </w:pPr>
      <w:r>
        <w:t xml:space="preserve">4.2.7 Principle 7: Information should be reusable</w:t>
      </w:r>
    </w:p>
    <w:p>
      <w:pPr>
        <w:numPr>
          <w:ilvl w:val="0"/>
          <w:numId w:val="1110"/>
        </w:numPr>
      </w:pPr>
      <w:r>
        <w:t xml:space="preserve">In order to maximize the economic benefits of an information asset, it should be made as widely available and as accessible as possible.</w:t>
      </w:r>
    </w:p>
    <w:p>
      <w:pPr>
        <w:numPr>
          <w:ilvl w:val="0"/>
          <w:numId w:val="1110"/>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10"/>
        </w:numPr>
      </w:pPr>
      <w:r>
        <w:t xml:space="preserve">The publisher should provide an explicit and well-defined licence for each information item or dataset as part of the associated metadata.</w:t>
      </w:r>
    </w:p>
    <w:p>
      <w:pPr>
        <w:numPr>
          <w:ilvl w:val="0"/>
          <w:numId w:val="1110"/>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61"/>
      </w:r>
    </w:p>
    <w:bookmarkEnd w:id="263"/>
    <w:bookmarkStart w:id="264" w:name="Xc26fb27d9b9f189ddfb4d09b54bb3bef350c931"/>
    <w:p>
      <w:pPr>
        <w:pStyle w:val="Heading4"/>
      </w:pPr>
      <w:r>
        <w:t xml:space="preserve">4.2.8 Principle 8: Information management is subject to accountability and governance</w:t>
      </w:r>
    </w:p>
    <w:p>
      <w:pPr>
        <w:numPr>
          <w:ilvl w:val="0"/>
          <w:numId w:val="1111"/>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12"/>
        </w:numPr>
      </w:pPr>
      <w:r>
        <w:t xml:space="preserve">The implementation of general information management practices, procedures and protocols, including well-defined roles, responsibilities and restrictions on managing the information;</w:t>
      </w:r>
    </w:p>
    <w:p>
      <w:pPr>
        <w:numPr>
          <w:ilvl w:val="1"/>
          <w:numId w:val="1112"/>
        </w:numPr>
      </w:pPr>
      <w:r>
        <w:t xml:space="preserve">The definition and enforcement of an appropriate retention policy, taking into account stakeholder needs and variations in value over the information life cycle;</w:t>
      </w:r>
    </w:p>
    <w:p>
      <w:pPr>
        <w:numPr>
          <w:ilvl w:val="1"/>
          <w:numId w:val="1112"/>
        </w:numPr>
      </w:pPr>
      <w:r>
        <w:t xml:space="preserve">The establishment of licensing and the definition and enforcement of any access restrictions.</w:t>
      </w:r>
    </w:p>
    <w:p>
      <w:pPr>
        <w:numPr>
          <w:ilvl w:val="1"/>
          <w:numId w:val="1112"/>
        </w:numPr>
      </w:pPr>
      <w:r>
        <w:t xml:space="preserve">The designated owner should have budget and decision-making authority with respect to preservation and data usage, including the authority to pass ownership to another entity.</w:t>
      </w:r>
    </w:p>
    <w:bookmarkEnd w:id="264"/>
    <w:bookmarkEnd w:id="265"/>
    <w:bookmarkStart w:id="282" w:name="X4929199aec71e050b1d94930339cb902a348db4"/>
    <w:p>
      <w:pPr>
        <w:pStyle w:val="Heading3"/>
      </w:pPr>
      <w:r>
        <w:t xml:space="preserve">4.3 The information management life cycle</w:t>
      </w:r>
    </w:p>
    <w:bookmarkStart w:id="266"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13"/>
        </w:numPr>
      </w:pPr>
      <w:r>
        <w:t xml:space="preserve">Planning, creation and acquisition;</w:t>
      </w:r>
    </w:p>
    <w:p>
      <w:pPr>
        <w:numPr>
          <w:ilvl w:val="0"/>
          <w:numId w:val="1113"/>
        </w:numPr>
      </w:pPr>
      <w:r>
        <w:t xml:space="preserve">Representation and metadata;</w:t>
      </w:r>
    </w:p>
    <w:p>
      <w:pPr>
        <w:numPr>
          <w:ilvl w:val="0"/>
          <w:numId w:val="1113"/>
        </w:numPr>
      </w:pPr>
      <w:r>
        <w:t xml:space="preserve">Publication and exchange;</w:t>
      </w:r>
    </w:p>
    <w:p>
      <w:pPr>
        <w:numPr>
          <w:ilvl w:val="0"/>
          <w:numId w:val="1113"/>
        </w:numPr>
      </w:pPr>
      <w:r>
        <w:t xml:space="preserve">Usage and communication;</w:t>
      </w:r>
    </w:p>
    <w:p>
      <w:pPr>
        <w:numPr>
          <w:ilvl w:val="0"/>
          <w:numId w:val="1113"/>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6"/>
    <w:bookmarkStart w:id="269" w:name="X0db61513d36abdcc7d5bfd6f287c776c8343970"/>
    <w:p>
      <w:pPr>
        <w:pStyle w:val="Heading4"/>
      </w:pPr>
      <w:r>
        <w:t xml:space="preserve">4.3.2 Overarching requirements</w:t>
      </w:r>
    </w:p>
    <w:bookmarkStart w:id="267" w:name="X824b8f9db66ff22648090c3e6e5d189d579254d"/>
    <w:p>
      <w:pPr>
        <w:pStyle w:val="Heading5"/>
      </w:pPr>
      <w:r>
        <w:t xml:space="preserve">4.3.2.1 Governance</w:t>
      </w:r>
    </w:p>
    <w:p>
      <w:pPr>
        <w:numPr>
          <w:ilvl w:val="0"/>
          <w:numId w:val="1114"/>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14"/>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14"/>
        </w:numPr>
      </w:pPr>
      <w:r>
        <w:t xml:space="preserve">WMO centres should establish a board or leadership group to develop and regularly review such a governance structure and ensure compliance with its requirements.</w:t>
      </w:r>
    </w:p>
    <w:bookmarkEnd w:id="267"/>
    <w:bookmarkStart w:id="268" w:name="Xa83a9547ee24c5b5059542879186427de25e4f8"/>
    <w:p>
      <w:pPr>
        <w:pStyle w:val="Heading5"/>
      </w:pPr>
      <w:r>
        <w:t xml:space="preserve">4.3.2.2 Documentation</w:t>
      </w:r>
    </w:p>
    <w:p>
      <w:pPr>
        <w:numPr>
          <w:ilvl w:val="0"/>
          <w:numId w:val="1115"/>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15"/>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8"/>
    <w:bookmarkEnd w:id="269"/>
    <w:bookmarkStart w:id="281" w:name="X5d9956e6f7cee22294b4d51e9b21afad03cd809"/>
    <w:p>
      <w:pPr>
        <w:pStyle w:val="Heading4"/>
      </w:pPr>
      <w:r>
        <w:t xml:space="preserve">4.3.3 Aspects of the information management life cycle</w:t>
      </w:r>
    </w:p>
    <w:bookmarkStart w:id="270"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16"/>
        </w:numPr>
      </w:pPr>
      <w:r>
        <w:t xml:space="preserve">Why the information is required;</w:t>
      </w:r>
    </w:p>
    <w:p>
      <w:pPr>
        <w:numPr>
          <w:ilvl w:val="0"/>
          <w:numId w:val="1116"/>
        </w:numPr>
      </w:pPr>
      <w:r>
        <w:t xml:space="preserve">How it will be collected or created;</w:t>
      </w:r>
    </w:p>
    <w:p>
      <w:pPr>
        <w:numPr>
          <w:ilvl w:val="0"/>
          <w:numId w:val="1116"/>
        </w:numPr>
      </w:pPr>
      <w:r>
        <w:t xml:space="preserve">How it will be stored;</w:t>
      </w:r>
    </w:p>
    <w:p>
      <w:pPr>
        <w:numPr>
          <w:ilvl w:val="0"/>
          <w:numId w:val="1116"/>
        </w:numPr>
      </w:pPr>
      <w:r>
        <w:t xml:space="preserve">Whether it will be exchanged with other users and under what policy;</w:t>
      </w:r>
    </w:p>
    <w:p>
      <w:pPr>
        <w:numPr>
          <w:ilvl w:val="0"/>
          <w:numId w:val="1116"/>
        </w:numPr>
      </w:pPr>
      <w:r>
        <w:t xml:space="preserve">Where it should be submitted for long-term archival;</w:t>
      </w:r>
    </w:p>
    <w:p>
      <w:pPr>
        <w:numPr>
          <w:ilvl w:val="0"/>
          <w:numId w:val="1116"/>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70"/>
    <w:bookmarkStart w:id="272"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71">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72"/>
    <w:bookmarkStart w:id="274"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3">
        <w:r>
          <w:rPr>
            <w:rStyle w:val="Hyperlink"/>
            <w:iCs/>
            <w:i/>
          </w:rPr>
          <w:t xml:space="preserve">https://community.wmo.int/news/operational-newsletter</w:t>
        </w:r>
      </w:hyperlink>
      <w:r>
        <w:t xml:space="preserve">.</w:t>
      </w:r>
    </w:p>
    <w:bookmarkEnd w:id="274"/>
    <w:bookmarkStart w:id="278"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17"/>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17"/>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5">
        <w:r>
          <w:rPr>
            <w:rStyle w:val="Hyperlink"/>
            <w:iCs/>
            <w:i/>
          </w:rPr>
          <w:t xml:space="preserve">Manual on the WMO Integrated Global Observing System</w:t>
        </w:r>
      </w:hyperlink>
      <w:r>
        <w:t xml:space="preserve"> </w:t>
      </w:r>
      <w:r>
        <w:t xml:space="preserve">(WMO-No. 1160) and the</w:t>
      </w:r>
      <w:r>
        <w:t xml:space="preserve"> </w:t>
      </w:r>
      <w:hyperlink r:id="rId276">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7">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8"/>
    <w:bookmarkStart w:id="280"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9">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80"/>
    <w:bookmarkEnd w:id="281"/>
    <w:bookmarkEnd w:id="282"/>
    <w:bookmarkStart w:id="287" w:name="X35204cf3ee03a678864bfb46ad7b3703fafab2a"/>
    <w:p>
      <w:pPr>
        <w:pStyle w:val="Heading3"/>
      </w:pPr>
      <w:r>
        <w:t xml:space="preserve">4.4 Other considerations</w:t>
      </w:r>
    </w:p>
    <w:bookmarkStart w:id="284"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3">
        <w:r>
          <w:rPr>
            <w:rStyle w:val="Hyperlink"/>
            <w:iCs/>
            <w:i/>
          </w:rPr>
          <w:t xml:space="preserve">WMO Guidelines on Emerging Data Issues</w:t>
        </w:r>
      </w:hyperlink>
      <w:r>
        <w:t xml:space="preserve"> </w:t>
      </w:r>
      <w:r>
        <w:t xml:space="preserve">(WMO-No. 1239).</w:t>
      </w:r>
    </w:p>
    <w:bookmarkEnd w:id="284"/>
    <w:bookmarkStart w:id="286"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5">
        <w:r>
          <w:rPr>
            <w:rStyle w:val="Hyperlink"/>
            <w:iCs/>
            <w:i/>
          </w:rPr>
          <w:t xml:space="preserve">Guide to Information Technology Security</w:t>
        </w:r>
      </w:hyperlink>
      <w:r>
        <w:t xml:space="preserve"> </w:t>
      </w:r>
      <w:r>
        <w:t xml:space="preserve">(WMO-No. 1115).</w:t>
      </w:r>
    </w:p>
    <w:bookmarkEnd w:id="286"/>
    <w:bookmarkEnd w:id="287"/>
    <w:bookmarkEnd w:id="288"/>
    <w:bookmarkEnd w:id="289"/>
    <w:bookmarkStart w:id="291"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18"/>
        </w:numPr>
      </w:pPr>
      <w:r>
        <w:rPr>
          <w:iCs/>
          <w:i/>
        </w:rPr>
        <w:t xml:space="preserve">Guide to Information Technology Security</w:t>
      </w:r>
      <w:r>
        <w:t xml:space="preserve"> </w:t>
      </w:r>
      <w:r>
        <w:t xml:space="preserve">(WMO-No. 1115);</w:t>
      </w:r>
    </w:p>
    <w:p>
      <w:pPr>
        <w:numPr>
          <w:ilvl w:val="0"/>
          <w:numId w:val="1118"/>
        </w:numPr>
      </w:pPr>
      <w:hyperlink r:id="rId290">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91"/>
    <w:bookmarkStart w:id="294"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92">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93">
              <w:r>
                <w:rPr>
                  <w:rStyle w:val="Hyperlink"/>
                </w:rPr>
                <w:t xml:space="preserve">See GitHub</w:t>
              </w:r>
            </w:hyperlink>
          </w:p>
        </w:tc>
        <w:tc>
          <w:tcPr/>
          <w:p>
            <w:pPr>
              <w:jc w:val="left"/>
            </w:pPr>
            <w:r>
              <w:t xml:space="preserve">Fast-track 2025-2</w:t>
            </w:r>
          </w:p>
        </w:tc>
      </w:tr>
    </w:tbl>
    <w:bookmarkEnd w:id="294"/>
    <w:bookmarkStart w:id="295"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50">
    <w:p>
      <w:pPr>
        <w:pStyle w:val="FootnoteText"/>
      </w:pPr>
      <w:r>
        <w:rPr>
          <w:rStyle w:val="FootnoteReference"/>
        </w:rPr>
        <w:footnoteRef/>
      </w:r>
      <w:r>
        <w:t xml:space="preserve"> </w:t>
      </w:r>
      <w:r>
        <w:t xml:space="preserve">See OpenMetrics:</w:t>
      </w:r>
      <w:r>
        <w:t xml:space="preserve"> </w:t>
      </w:r>
      <w:hyperlink r:id="rId151">
        <w:r>
          <w:rPr>
            <w:rStyle w:val="Hyperlink"/>
          </w:rPr>
          <w:t xml:space="preserve">https://openmetrics.io</w:t>
        </w:r>
      </w:hyperlink>
      <w:r>
        <w:t xml:space="preserve">.</w:t>
      </w:r>
    </w:p>
  </w:footnote>
  <w:footnote w:id="152">
    <w:p>
      <w:pPr>
        <w:pStyle w:val="FootnoteText"/>
      </w:pPr>
      <w:r>
        <w:rPr>
          <w:rStyle w:val="FootnoteReference"/>
        </w:rPr>
        <w:footnoteRef/>
      </w:r>
      <w:r>
        <w:t xml:space="preserve"> </w:t>
      </w:r>
      <w:r>
        <w:t xml:space="preserve">OpenMetrics is proposed as a draft standard within the Internet Engineering Task Force (IETF).</w:t>
      </w:r>
    </w:p>
  </w:footnote>
  <w:footnote w:id="153">
    <w:p>
      <w:pPr>
        <w:pStyle w:val="FootnoteText"/>
      </w:pPr>
      <w:r>
        <w:rPr>
          <w:rStyle w:val="FootnoteReference"/>
        </w:rPr>
        <w:footnoteRef/>
      </w:r>
      <w:r>
        <w:t xml:space="preserve"> </w:t>
      </w:r>
      <w:r>
        <w:t xml:space="preserve">See</w:t>
      </w:r>
      <w:r>
        <w:t xml:space="preserve"> </w:t>
      </w:r>
      <w:hyperlink r:id="rId154">
        <w:r>
          <w:rPr>
            <w:rStyle w:val="Hyperlink"/>
          </w:rPr>
          <w:t xml:space="preserve">https://github.com/wmo-im/wis2-metric-hierarchy</w:t>
        </w:r>
      </w:hyperlink>
      <w:r>
        <w:t xml:space="preserve">.</w:t>
      </w:r>
    </w:p>
  </w:footnote>
  <w:footnote w:id="172">
    <w:p>
      <w:pPr>
        <w:pStyle w:val="FootnoteText"/>
      </w:pPr>
      <w:r>
        <w:rPr>
          <w:rStyle w:val="FootnoteReference"/>
        </w:rPr>
        <w:footnoteRef/>
      </w:r>
      <w:r>
        <w:t xml:space="preserve"> </w:t>
      </w:r>
      <w:r>
        <w:t xml:space="preserve">It is also technically possible to filter recommended data by using a wildcard subscriptions such as</w:t>
      </w:r>
      <w:r>
        <w:t xml:space="preserve"> </w:t>
      </w:r>
      <w:r>
        <w:rPr>
          <w:rStyle w:val="VerbatimChar"/>
        </w:rPr>
        <w:t xml:space="preserve">origin/a/wis2/+/data/core/#</w:t>
      </w:r>
      <w:r>
        <w:t xml:space="preserve">. However, avoiding wildcard subscription is generally considered good practice as it limits the burden of the broker operated by Global Brokers.</w:t>
      </w:r>
    </w:p>
  </w:footnote>
  <w:footnote w:id="177">
    <w:p>
      <w:pPr>
        <w:pStyle w:val="FootnoteText"/>
      </w:pPr>
      <w:r>
        <w:rPr>
          <w:rStyle w:val="FootnoteReference"/>
        </w:rPr>
        <w:footnoteRef/>
      </w:r>
      <w:r>
        <w:t xml:space="preserve"> </w:t>
      </w:r>
      <w:r>
        <w:t xml:space="preserve">See OGC-API Records - Part 1</w:t>
      </w:r>
      <w:r>
        <w:t xml:space="preserve"> </w:t>
      </w:r>
      <w:hyperlink r:id="rId178">
        <w:r>
          <w:rPr>
            <w:rStyle w:val="Hyperlink"/>
          </w:rPr>
          <w:t xml:space="preserve">https://docs.ogc.org/is/20-004r1/20-004r1.html</w:t>
        </w:r>
      </w:hyperlink>
      <w:r>
        <w:t xml:space="preserve">.</w:t>
      </w:r>
    </w:p>
  </w:footnote>
  <w:footnote w:id="179">
    <w:p>
      <w:pPr>
        <w:pStyle w:val="FootnoteText"/>
      </w:pPr>
      <w:r>
        <w:rPr>
          <w:rStyle w:val="FootnoteReference"/>
        </w:rPr>
        <w:footnoteRef/>
      </w:r>
      <w:r>
        <w:t xml:space="preserve"> </w:t>
      </w:r>
      <w:hyperlink r:id="rId180">
        <w:r>
          <w:rPr>
            <w:rStyle w:val="Hyperlink"/>
          </w:rPr>
          <w:t xml:space="preserve">https://wmo-im.github.io/wcmp2/kpi/wcmp2-kpi-STABLE.html</w:t>
        </w:r>
      </w:hyperlink>
    </w:p>
  </w:footnote>
  <w:footnote w:id="181">
    <w:p>
      <w:pPr>
        <w:pStyle w:val="FootnoteText"/>
      </w:pPr>
      <w:r>
        <w:rPr>
          <w:rStyle w:val="FootnoteReference"/>
        </w:rPr>
        <w:footnoteRef/>
      </w:r>
      <w:r>
        <w:t xml:space="preserve"> </w:t>
      </w:r>
      <w:hyperlink r:id="rId182">
        <w:r>
          <w:rPr>
            <w:rStyle w:val="Hyperlink"/>
          </w:rPr>
          <w:t xml:space="preserve">https://github.com/wmo-im/wis2-metric-hierarchy/blob/main/metrics/gdc.csv</w:t>
        </w:r>
      </w:hyperlink>
    </w:p>
  </w:footnote>
  <w:footnote w:id="190">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91">
    <w:p>
      <w:pPr>
        <w:pStyle w:val="FootnoteText"/>
      </w:pPr>
      <w:r>
        <w:rPr>
          <w:rStyle w:val="FootnoteReference"/>
        </w:rPr>
        <w:footnoteRef/>
      </w:r>
      <w:r>
        <w:t xml:space="preserve"> </w:t>
      </w:r>
      <w:r>
        <w:t xml:space="preserve">AMQP 1.0 is one of the protocols proposed in the draft PANS-IM.</w:t>
      </w:r>
    </w:p>
  </w:footnote>
  <w:footnote w:id="196">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98">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99">
    <w:p>
      <w:pPr>
        <w:pStyle w:val="FootnoteText"/>
      </w:pPr>
      <w:r>
        <w:rPr>
          <w:rStyle w:val="FootnoteReference"/>
        </w:rPr>
        <w:footnoteRef/>
      </w:r>
      <w:r>
        <w:t xml:space="preserve"> </w:t>
      </w:r>
      <w:r>
        <w:t xml:space="preserve">WIS2 does not provide any guidance on use of Public Key Infrastructure (PKI).</w:t>
      </w:r>
    </w:p>
  </w:footnote>
  <w:footnote w:id="200">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201">
    <w:p>
      <w:pPr>
        <w:pStyle w:val="FootnoteText"/>
      </w:pPr>
      <w:r>
        <w:rPr>
          <w:rStyle w:val="FootnoteReference"/>
        </w:rPr>
        <w:footnoteRef/>
      </w:r>
      <w:r>
        <w:t xml:space="preserve"> </w:t>
      </w:r>
      <w:r>
        <w:t xml:space="preserve">Where the data resource does not exceed 4 Kb, it may be embedded in the notification message.</w:t>
      </w:r>
    </w:p>
  </w:footnote>
  <w:footnote w:id="203">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7">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08">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09">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10">
    <w:p>
      <w:pPr>
        <w:pStyle w:val="FootnoteText"/>
      </w:pPr>
      <w:r>
        <w:rPr>
          <w:rStyle w:val="FootnoteReference"/>
        </w:rPr>
        <w:footnoteRef/>
      </w:r>
      <w:r>
        <w:t xml:space="preserve"> </w:t>
      </w:r>
      <w:r>
        <w:t xml:space="preserve">See OpenMetrics:</w:t>
      </w:r>
      <w:r>
        <w:t xml:space="preserve"> </w:t>
      </w:r>
      <w:hyperlink r:id="rId151">
        <w:r>
          <w:rPr>
            <w:rStyle w:val="Hyperlink"/>
          </w:rPr>
          <w:t xml:space="preserve">https://openmetrics.io</w:t>
        </w:r>
      </w:hyperlink>
      <w:r>
        <w:t xml:space="preserve">.</w:t>
      </w:r>
    </w:p>
  </w:footnote>
  <w:footnote w:id="212">
    <w:p>
      <w:pPr>
        <w:pStyle w:val="FootnoteText"/>
      </w:pPr>
      <w:r>
        <w:rPr>
          <w:rStyle w:val="FootnoteReference"/>
        </w:rPr>
        <w:footnoteRef/>
      </w:r>
      <w:r>
        <w:t xml:space="preserve"> </w:t>
      </w:r>
      <w:r>
        <w:t xml:space="preserve">See AMQP 1.0:</w:t>
      </w:r>
      <w:r>
        <w:t xml:space="preserve"> </w:t>
      </w:r>
      <w:hyperlink r:id="rId213">
        <w:r>
          <w:rPr>
            <w:rStyle w:val="Hyperlink"/>
          </w:rPr>
          <w:t xml:space="preserve">https://www.amqp.org/resources/specifications</w:t>
        </w:r>
      </w:hyperlink>
      <w:r>
        <w:t xml:space="preserve">.</w:t>
      </w:r>
    </w:p>
  </w:footnote>
  <w:footnote w:id="216">
    <w:p>
      <w:pPr>
        <w:pStyle w:val="FootnoteText"/>
      </w:pPr>
      <w:r>
        <w:rPr>
          <w:rStyle w:val="FootnoteReference"/>
        </w:rPr>
        <w:footnoteRef/>
      </w:r>
      <w:r>
        <w:t xml:space="preserve"> </w:t>
      </w:r>
      <w:r>
        <w:t xml:space="preserve">See</w:t>
      </w:r>
      <w:r>
        <w:t xml:space="preserve"> </w:t>
      </w:r>
      <w:hyperlink r:id="rId217">
        <w:r>
          <w:rPr>
            <w:rStyle w:val="Hyperlink"/>
          </w:rPr>
          <w:t xml:space="preserve">https://schema.org</w:t>
        </w:r>
      </w:hyperlink>
      <w:r>
        <w:t xml:space="preserve">.</w:t>
      </w:r>
    </w:p>
  </w:footnote>
  <w:footnote w:id="231">
    <w:p>
      <w:pPr>
        <w:pStyle w:val="FootnoteText"/>
      </w:pPr>
      <w:r>
        <w:rPr>
          <w:rStyle w:val="FootnoteReference"/>
        </w:rPr>
        <w:footnoteRef/>
      </w:r>
      <w:r>
        <w:t xml:space="preserve"> </w:t>
      </w:r>
      <w:hyperlink r:id="rId232">
        <w:r>
          <w:rPr>
            <w:rStyle w:val="Hyperlink"/>
          </w:rPr>
          <w:t xml:space="preserve">https://docs.ogc.org/is/17-069r4/17-069r4.html</w:t>
        </w:r>
      </w:hyperlink>
    </w:p>
  </w:footnote>
  <w:footnote w:id="233">
    <w:p>
      <w:pPr>
        <w:pStyle w:val="FootnoteText"/>
      </w:pPr>
      <w:r>
        <w:rPr>
          <w:rStyle w:val="FootnoteReference"/>
        </w:rPr>
        <w:footnoteRef/>
      </w:r>
      <w:r>
        <w:t xml:space="preserve"> </w:t>
      </w:r>
      <w:hyperlink r:id="rId234">
        <w:r>
          <w:rPr>
            <w:rStyle w:val="Hyperlink"/>
          </w:rPr>
          <w:t xml:space="preserve">https://docs.ogc.org/is/18-062r2/18-062r2.html</w:t>
        </w:r>
      </w:hyperlink>
    </w:p>
  </w:footnote>
  <w:footnote w:id="261">
    <w:p>
      <w:pPr>
        <w:pStyle w:val="FootnoteText"/>
      </w:pPr>
      <w:r>
        <w:rPr>
          <w:rStyle w:val="FootnoteReference"/>
        </w:rPr>
        <w:footnoteRef/>
      </w:r>
      <w:r>
        <w:t xml:space="preserve"> </w:t>
      </w:r>
      <w:hyperlink r:id="rId262">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18" Target="media/rId218.png" /><Relationship Type="http://schemas.openxmlformats.org/officeDocument/2006/relationships/image" Id="rId204" Target="media/rId204.png" /><Relationship Type="http://schemas.openxmlformats.org/officeDocument/2006/relationships/image" Id="rId192" Target="media/rId192.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3"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74" Target="https://datatracker.ietf.org/doc/html/rfc2616" TargetMode="External" /><Relationship Type="http://schemas.openxmlformats.org/officeDocument/2006/relationships/hyperlink" Id="rId173"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32" Target="https://docs.ogc.org/is/17-069r4/17-069r4.html" TargetMode="External" /><Relationship Type="http://schemas.openxmlformats.org/officeDocument/2006/relationships/hyperlink" Id="rId234" Target="https://docs.ogc.org/is/18-062r2/18-062r2.html" TargetMode="External" /><Relationship Type="http://schemas.openxmlformats.org/officeDocument/2006/relationships/hyperlink" Id="rId178"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84" Target="https://github.com/wmo-im/wis2-gdc" TargetMode="External" /><Relationship Type="http://schemas.openxmlformats.org/officeDocument/2006/relationships/hyperlink" Id="rId236" Target="https://github.com/wmo-im/wis2-grep" TargetMode="External" /><Relationship Type="http://schemas.openxmlformats.org/officeDocument/2006/relationships/hyperlink" Id="rId292" Target="https://github.com/wmo-im/wis2-guide/milestone/3?closed=1" TargetMode="External" /><Relationship Type="http://schemas.openxmlformats.org/officeDocument/2006/relationships/hyperlink" Id="rId293" Target="https://github.com/wmo-im/wis2-guide/milestone/7?closed=1" TargetMode="External" /><Relationship Type="http://schemas.openxmlformats.org/officeDocument/2006/relationships/hyperlink" Id="rId154" Target="https://github.com/wmo-im/wis2-metric-hierarchy" TargetMode="External" /><Relationship Type="http://schemas.openxmlformats.org/officeDocument/2006/relationships/hyperlink" Id="rId182" Target="https://github.com/wmo-im/wis2-metric-hierarchy/blob/main/metrics/gdc.csv" TargetMode="External" /><Relationship Type="http://schemas.openxmlformats.org/officeDocument/2006/relationships/hyperlink" Id="rId244"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62" Target="https://go-fair.org" TargetMode="External" /><Relationship Type="http://schemas.openxmlformats.org/officeDocument/2006/relationships/hyperlink" Id="rId290"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7" Target="https://library.wmo.int/idurl/4/35703" TargetMode="External" /><Relationship Type="http://schemas.openxmlformats.org/officeDocument/2006/relationships/hyperlink" Id="rId256" Target="https://library.wmo.int/idurl/4/35722" TargetMode="External" /><Relationship Type="http://schemas.openxmlformats.org/officeDocument/2006/relationships/hyperlink" Id="rId271" Target="https://library.wmo.int/idurl/4/35769" TargetMode="External" /><Relationship Type="http://schemas.openxmlformats.org/officeDocument/2006/relationships/hyperlink" Id="rId279" Target="https://library.wmo.int/idurl/4/41585" TargetMode="External" /><Relationship Type="http://schemas.openxmlformats.org/officeDocument/2006/relationships/hyperlink" Id="rId285" Target="https://library.wmo.int/idurl/4/51145" TargetMode="External" /><Relationship Type="http://schemas.openxmlformats.org/officeDocument/2006/relationships/hyperlink" Id="rId275" Target="https://library.wmo.int/idurl/4/55063" TargetMode="External" /><Relationship Type="http://schemas.openxmlformats.org/officeDocument/2006/relationships/hyperlink" Id="rId276" Target="https://library.wmo.int/idurl/4/55696" TargetMode="External" /><Relationship Type="http://schemas.openxmlformats.org/officeDocument/2006/relationships/hyperlink" Id="rId283"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1" Target="https://openmetrics.io" TargetMode="External" /><Relationship Type="http://schemas.openxmlformats.org/officeDocument/2006/relationships/hyperlink" Id="rId217"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80"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43"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3"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3"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74" Target="https://datatracker.ietf.org/doc/html/rfc2616" TargetMode="External" /><Relationship Type="http://schemas.openxmlformats.org/officeDocument/2006/relationships/hyperlink" Id="rId173"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32" Target="https://docs.ogc.org/is/17-069r4/17-069r4.html" TargetMode="External" /><Relationship Type="http://schemas.openxmlformats.org/officeDocument/2006/relationships/hyperlink" Id="rId234" Target="https://docs.ogc.org/is/18-062r2/18-062r2.html" TargetMode="External" /><Relationship Type="http://schemas.openxmlformats.org/officeDocument/2006/relationships/hyperlink" Id="rId178"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84" Target="https://github.com/wmo-im/wis2-gdc" TargetMode="External" /><Relationship Type="http://schemas.openxmlformats.org/officeDocument/2006/relationships/hyperlink" Id="rId236" Target="https://github.com/wmo-im/wis2-grep" TargetMode="External" /><Relationship Type="http://schemas.openxmlformats.org/officeDocument/2006/relationships/hyperlink" Id="rId292" Target="https://github.com/wmo-im/wis2-guide/milestone/3?closed=1" TargetMode="External" /><Relationship Type="http://schemas.openxmlformats.org/officeDocument/2006/relationships/hyperlink" Id="rId293" Target="https://github.com/wmo-im/wis2-guide/milestone/7?closed=1" TargetMode="External" /><Relationship Type="http://schemas.openxmlformats.org/officeDocument/2006/relationships/hyperlink" Id="rId154" Target="https://github.com/wmo-im/wis2-metric-hierarchy" TargetMode="External" /><Relationship Type="http://schemas.openxmlformats.org/officeDocument/2006/relationships/hyperlink" Id="rId182" Target="https://github.com/wmo-im/wis2-metric-hierarchy/blob/main/metrics/gdc.csv" TargetMode="External" /><Relationship Type="http://schemas.openxmlformats.org/officeDocument/2006/relationships/hyperlink" Id="rId244"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62" Target="https://go-fair.org" TargetMode="External" /><Relationship Type="http://schemas.openxmlformats.org/officeDocument/2006/relationships/hyperlink" Id="rId290"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7" Target="https://library.wmo.int/idurl/4/35703" TargetMode="External" /><Relationship Type="http://schemas.openxmlformats.org/officeDocument/2006/relationships/hyperlink" Id="rId256" Target="https://library.wmo.int/idurl/4/35722" TargetMode="External" /><Relationship Type="http://schemas.openxmlformats.org/officeDocument/2006/relationships/hyperlink" Id="rId271" Target="https://library.wmo.int/idurl/4/35769" TargetMode="External" /><Relationship Type="http://schemas.openxmlformats.org/officeDocument/2006/relationships/hyperlink" Id="rId279" Target="https://library.wmo.int/idurl/4/41585" TargetMode="External" /><Relationship Type="http://schemas.openxmlformats.org/officeDocument/2006/relationships/hyperlink" Id="rId285" Target="https://library.wmo.int/idurl/4/51145" TargetMode="External" /><Relationship Type="http://schemas.openxmlformats.org/officeDocument/2006/relationships/hyperlink" Id="rId275" Target="https://library.wmo.int/idurl/4/55063" TargetMode="External" /><Relationship Type="http://schemas.openxmlformats.org/officeDocument/2006/relationships/hyperlink" Id="rId276" Target="https://library.wmo.int/idurl/4/55696" TargetMode="External" /><Relationship Type="http://schemas.openxmlformats.org/officeDocument/2006/relationships/hyperlink" Id="rId283"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1" Target="https://openmetrics.io" TargetMode="External" /><Relationship Type="http://schemas.openxmlformats.org/officeDocument/2006/relationships/hyperlink" Id="rId217"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80"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43"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3"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(APPROVED)</dc:title>
  <dc:creator/>
  <cp:keywords/>
  <dcterms:created xsi:type="dcterms:W3CDTF">2026-06-10T20:02:39Z</dcterms:created>
  <dcterms:modified xsi:type="dcterms:W3CDTF">2026-06-10T20:02:39Z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2026-06-10</vt:lpwstr>
  </property>
</Properties>
</file>