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and</w:t>
      </w:r>
      <w:r>
        <w:t xml:space="preserve"> </w:t>
      </w:r>
      <w:r>
        <w:t xml:space="preserve">Alerting</w:t>
      </w:r>
    </w:p>
    <w:p>
      <w:pPr>
        <w:pStyle w:val="Date"/>
      </w:pPr>
      <w:r>
        <w:t xml:space="preserve">2024-10-17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2024-10-17</w:t>
            </w:r>
          </w:p>
        </w:tc>
      </w:tr>
      <w:tr>
        <w:tc>
          <w:p>
            <w:pPr>
              <w:jc w:val="left"/>
            </w:pPr>
            <w:r>
              <w:t xml:space="preserve">Version: 1.0.0-DRAFT-2024-10-17</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and alerting.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WIS2 Monitoring and Alerting topics shall extend the appraoch of the WIS2 Topic Hierarchy. WIS2 monitoring and alerting messages shall be encoded using CloudEvents along with a domain specific model for WIS2.</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alert, event, mqp, monitoring, cloudevents, JSON</w:t>
      </w:r>
    </w:p>
    <w:p>
      <w:pPr>
        <w:pStyle w:val="BodyText"/>
      </w:pPr>
      <w:r>
        <w:rPr>
          <w:b/>
        </w:rPr>
        <w:t xml:space="preserve">iii. Security Considerations</w:t>
      </w:r>
    </w:p>
    <w:p>
      <w:pPr>
        <w:pStyle w:val="BodyText"/>
      </w:pPr>
      <w:r>
        <w:t xml:space="preserve">TODO</w:t>
      </w:r>
    </w:p>
    <w:p>
      <w:pPr>
        <w:pStyle w:val="BodyText"/>
      </w:pPr>
      <w:r>
        <w:t xml:space="preserve">No security considerations have been made for this standard.</w:t>
      </w:r>
    </w:p>
    <w:p>
      <w:pPr>
        <w:pStyle w:val="Heading1"/>
      </w:pPr>
      <w:bookmarkStart w:id="26" w:name="Xc8210088bf4711be4456d26326179eb58b8f5b4"/>
      <w:r>
        <w:t xml:space="preserve">Scope</w:t>
      </w:r>
      <w:bookmarkEnd w:id="26"/>
    </w:p>
    <w:p>
      <w:pPr>
        <w:pStyle w:val="FirstParagraph"/>
      </w:pPr>
      <w:r>
        <w:t xml:space="preserve">This document defines the content, structure, and encoding for WIS2 monitoring and alerting.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and Alerting (topic hierarchy and notification message). Annex A defines the abstract test suite.</w:t>
      </w:r>
    </w:p>
    <w:p>
      <w:pPr>
        <w:pStyle w:val="Heading1"/>
      </w:pPr>
      <w:bookmarkStart w:id="27" w:name="X859b073d7e5a95a337a680b453cd9ab10fc927d"/>
      <w:r>
        <w:t xml:space="preserve">Conformance</w:t>
      </w:r>
      <w:bookmarkEnd w:id="27"/>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 This standard is an extension of the WIS2 Topic Hiearchy.</w:t>
      </w:r>
    </w:p>
    <w:p>
      <w:pPr>
        <w:pStyle w:val="BodyText"/>
      </w:pPr>
      <w:r>
        <w:t xml:space="preserve">CloudEvents is a specification for describing event data in common formats to provide interoperability across services, platforms and systems. This standard is an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Alerting Hierarchy and Alert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Alerting Hierarchy"</w:t>
      </w:r>
    </w:p>
    <w:p>
      <w:pPr>
        <w:numPr>
          <w:ilvl w:val="0"/>
          <w:numId w:val="1001"/>
        </w:numPr>
      </w:pPr>
      <w:r>
        <w:t xml:space="preserve">"WIS2 Event Message Encoding: Core"</w:t>
      </w:r>
    </w:p>
    <w:p>
      <w:pPr>
        <w:numPr>
          <w:ilvl w:val="0"/>
          <w:numId w:val="1001"/>
        </w:numPr>
      </w:pPr>
      <w:r>
        <w:t xml:space="preserve">"WIS2 Event Message Encoding: WCMP2 Executable Test Suite Report"</w:t>
      </w:r>
    </w:p>
    <w:p>
      <w:pPr>
        <w:numPr>
          <w:ilvl w:val="0"/>
          <w:numId w:val="1001"/>
        </w:numPr>
      </w:pPr>
      <w:r>
        <w:t xml:space="preserve">"WIS2 Event Message Encoding: WCMP2 Key Performance Indicator Report"</w:t>
      </w:r>
    </w:p>
    <w:p>
      <w:pPr>
        <w:pStyle w:val="Heading1"/>
      </w:pPr>
      <w:bookmarkStart w:id="28" w:name="X7dc5ec89ace04afa0dfcc5c2c63a457bc733b57"/>
      <w:r>
        <w:t xml:space="preserve">References</w:t>
      </w:r>
      <w:bookmarkEnd w:id="28"/>
    </w:p>
    <w:p>
      <w:pPr>
        <w:numPr>
          <w:ilvl w:val="0"/>
          <w:numId w:val="1002"/>
        </w:numPr>
      </w:pPr>
      <w:r>
        <w:t xml:space="preserve">IETF: RFC-8259 The JavaScript Object Notation (JSON) Data Interchange Format (2016)</w:t>
      </w:r>
      <w:r>
        <w:t xml:space="preserve"> </w:t>
      </w:r>
      <w:r>
        <w:rPr>
          <w:rStyle w:val="FootnoteReference"/>
        </w:rPr>
        <w:footnoteReference w:id="29"/>
      </w:r>
    </w:p>
    <w:p>
      <w:pPr>
        <w:numPr>
          <w:ilvl w:val="0"/>
          <w:numId w:val="1002"/>
        </w:numPr>
      </w:pPr>
      <w:r>
        <w:t xml:space="preserve">IETF: RFC 3339: Date and Time on the Internet: Timestamps (2002)</w:t>
      </w:r>
      <w:r>
        <w:t xml:space="preserve"> </w:t>
      </w:r>
      <w:r>
        <w:rPr>
          <w:rStyle w:val="FootnoteReference"/>
        </w:rPr>
        <w:footnoteReference w:id="31"/>
      </w:r>
    </w:p>
    <w:p>
      <w:pPr>
        <w:numPr>
          <w:ilvl w:val="0"/>
          <w:numId w:val="1002"/>
        </w:numPr>
      </w:pPr>
      <w:r>
        <w:t xml:space="preserve">W3C: Data on the Web Best Practices, W3C Recommendation (2017)</w:t>
      </w:r>
      <w:r>
        <w:t xml:space="preserve"> </w:t>
      </w:r>
      <w:r>
        <w:rPr>
          <w:rStyle w:val="FootnoteReference"/>
        </w:rPr>
        <w:footnoteReference w:id="33"/>
      </w:r>
    </w:p>
    <w:p>
      <w:pPr>
        <w:numPr>
          <w:ilvl w:val="0"/>
          <w:numId w:val="1002"/>
        </w:numPr>
      </w:pPr>
      <w:r>
        <w:t xml:space="preserve">IANA: Link Relation Types (2020)</w:t>
      </w:r>
      <w:r>
        <w:t xml:space="preserve"> </w:t>
      </w:r>
      <w:r>
        <w:rPr>
          <w:rStyle w:val="FootnoteReference"/>
        </w:rPr>
        <w:footnoteReference w:id="35"/>
      </w:r>
    </w:p>
    <w:p>
      <w:pPr>
        <w:numPr>
          <w:ilvl w:val="0"/>
          <w:numId w:val="1002"/>
        </w:numPr>
      </w:pPr>
      <w:r>
        <w:t xml:space="preserve">IETF: JSON Schema (2022)</w:t>
      </w:r>
      <w:r>
        <w:t xml:space="preserve"> </w:t>
      </w:r>
      <w:r>
        <w:rPr>
          <w:rStyle w:val="FootnoteReference"/>
        </w:rPr>
        <w:footnoteReference w:id="37"/>
      </w:r>
    </w:p>
    <w:p>
      <w:pPr>
        <w:numPr>
          <w:ilvl w:val="0"/>
          <w:numId w:val="1002"/>
        </w:numPr>
      </w:pPr>
      <w:r>
        <w:t xml:space="preserve">CloudEvents: CloudEvents specification (2024)</w:t>
      </w:r>
      <w:r>
        <w:t xml:space="preserve"> </w:t>
      </w:r>
      <w:r>
        <w:rPr>
          <w:rStyle w:val="FootnoteReference"/>
        </w:rPr>
        <w:footnoteReference w:id="39"/>
      </w:r>
    </w:p>
    <w:p>
      <w:pPr>
        <w:numPr>
          <w:ilvl w:val="0"/>
          <w:numId w:val="1002"/>
        </w:numPr>
      </w:pPr>
      <w:r>
        <w:t xml:space="preserve">WMO: WIS2 Topic Hierarchy (2022)</w:t>
      </w:r>
      <w:r>
        <w:t xml:space="preserve"> </w:t>
      </w:r>
      <w:r>
        <w:rPr>
          <w:rStyle w:val="FootnoteReference"/>
        </w:rPr>
        <w:footnoteReference w:id="41"/>
      </w:r>
    </w:p>
    <w:p>
      <w:pPr>
        <w:numPr>
          <w:ilvl w:val="0"/>
          <w:numId w:val="1002"/>
        </w:numPr>
      </w:pPr>
      <w:r>
        <w:t xml:space="preserve">WMO: WIS2 Notification Message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WEM</w:t>
            </w:r>
          </w:p>
        </w:tc>
        <w:tc>
          <w:p>
            <w:pPr>
              <w:jc w:val="left"/>
            </w:pPr>
            <w:r>
              <w:t xml:space="preserve">WIS2 Event Message</w:t>
            </w:r>
          </w:p>
        </w:tc>
      </w:tr>
      <w:tr>
        <w:tc>
          <w:p>
            <w:pPr>
              <w:jc w:val="left"/>
            </w:pPr>
            <w:r>
              <w:t xml:space="preserve">WATH</w:t>
            </w:r>
          </w:p>
        </w:tc>
        <w:tc>
          <w:p>
            <w:pPr>
              <w:jc w:val="left"/>
            </w:pPr>
            <w:r>
              <w:t xml:space="preserve">WIS2 Alerting Topic Hierarchy</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http://wis.wmo.int/spec/wma/1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Alerting topics examples provided in this specification are encoded as</w:t>
      </w:r>
      <w:r>
        <w:t xml:space="preserve"> </w:t>
      </w:r>
      <w:r>
        <w:rPr>
          <w:rStyle w:val="VerbatimChar"/>
        </w:rPr>
        <w:t xml:space="preserve">plain text strings</w:t>
      </w:r>
      <w:r>
        <w:t xml:space="preserve">.</w:t>
      </w:r>
    </w:p>
    <w:p>
      <w:pPr>
        <w:pStyle w:val="BodyText"/>
      </w:pPr>
      <w:r>
        <w:t xml:space="preserve">Alerting message examples provided in this specification are encoded as JSON.</w:t>
      </w:r>
    </w:p>
    <w:p>
      <w:pPr>
        <w:pStyle w:val="BodyText"/>
      </w:pPr>
      <w:r>
        <w:t xml:space="preserve">Complete examples can be found at</w:t>
      </w:r>
      <w:r>
        <w:t xml:space="preserve"> </w:t>
      </w:r>
      <w:hyperlink r:id="rId53">
        <w:r>
          <w:rPr>
            <w:rStyle w:val="Hyperlink"/>
          </w:rPr>
          <w:t xml:space="preserve">https://schemas.wmo.int/wma/1.0/examples</w:t>
        </w:r>
      </w:hyperlink>
    </w:p>
    <w:p>
      <w:pPr>
        <w:pStyle w:val="Heading2"/>
      </w:pPr>
      <w:bookmarkStart w:id="54" w:name="Xafc35f369b91518b54c093d7c50a703fb63ca23"/>
      <w:r>
        <w:t xml:space="preserve">Codelists bundle</w:t>
      </w:r>
      <w:bookmarkEnd w:id="54"/>
    </w:p>
    <w:p>
      <w:pPr>
        <w:pStyle w:val="FirstParagraph"/>
      </w:pPr>
      <w:r>
        <w:t xml:space="preserve">Given the WIS2 Alerting Hierarchy extends the WIS2 Topic Hierarchy, no additional codelists bundles are made available given the WTH codelists bundles satisfy the requirements of this specification.</w:t>
      </w:r>
    </w:p>
    <w:p>
      <w:pPr>
        <w:pStyle w:val="Heading2"/>
      </w:pPr>
      <w:bookmarkStart w:id="55" w:name="X51ea2dcbbf0dc3858aa5637c32a54d26159edc1"/>
      <w:r>
        <w:t xml:space="preserve">Schemas</w:t>
      </w:r>
      <w:bookmarkEnd w:id="55"/>
    </w:p>
    <w:p>
      <w:pPr>
        <w:pStyle w:val="FirstParagraph"/>
      </w:pPr>
      <w:r>
        <w:t xml:space="preserve">WIS2 Alerting message schemas can be found at</w:t>
      </w:r>
      <w:r>
        <w:t xml:space="preserve"> </w:t>
      </w:r>
      <w:hyperlink r:id="rId56">
        <w:r>
          <w:rPr>
            <w:rStyle w:val="Hyperlink"/>
          </w:rPr>
          <w:t xml:space="preserve">https://schemas.wmo.int/wma/1.0</w:t>
        </w:r>
      </w:hyperlink>
    </w:p>
    <w:p>
      <w:pPr>
        <w:pStyle w:val="Heading2"/>
      </w:pPr>
      <w:bookmarkStart w:id="57" w:name="Xdb1c944d8a2f930464777656f10fba2a74d95df"/>
      <w:r>
        <w:t xml:space="preserve">Schema representation</w:t>
      </w:r>
      <w:bookmarkEnd w:id="57"/>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is regarded as equivalent.</w:t>
      </w:r>
    </w:p>
    <w:p>
      <w:pPr>
        <w:pStyle w:val="BodyText"/>
      </w:pPr>
      <w:r>
        <w:t xml:space="preserve">Alerting message instances are always defined as JSON.</w:t>
      </w:r>
    </w:p>
    <w:p>
      <w:pPr>
        <w:pStyle w:val="Heading3"/>
      </w:pPr>
      <w:bookmarkStart w:id="61" w:name="X873b3bd47afe22cde5c685cb3fe5a2875dd5f04"/>
      <w:r>
        <w:t xml:space="preserve">Properties</w:t>
      </w:r>
      <w:bookmarkEnd w:id="6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62" w:name="X1ea7cbd003469405f98a7976943980a7b23bcee"/>
      <w:r>
        <w:t xml:space="preserve">Introduction</w:t>
      </w:r>
      <w:bookmarkEnd w:id="62"/>
    </w:p>
    <w:p>
      <w:pPr>
        <w:pStyle w:val="Heading2"/>
      </w:pPr>
      <w:bookmarkStart w:id="63" w:name="Xa3fd0e4e12e8010a05274afe27077c2f787abb3"/>
      <w:r>
        <w:t xml:space="preserve">Motivation</w:t>
      </w:r>
      <w:bookmarkEnd w:id="63"/>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Hiearchy</w:t>
      </w:r>
      <w:r>
        <w:t xml:space="preserve"> </w:t>
      </w:r>
      <w:r>
        <w:t xml:space="preserve">and CloudEvents baselines for this specification provide broad interoperability and low barrier publication and alerting handling in the WIS2 ecosystem and beyond..</w:t>
      </w:r>
    </w:p>
    <w:p>
      <w:pPr>
        <w:pStyle w:val="Heading2"/>
      </w:pPr>
      <w:bookmarkStart w:id="64" w:name="X5684288ff8c3f39bb718ea51d04f8a65bb45d42"/>
      <w:r>
        <w:t xml:space="preserve">Scenarios</w:t>
      </w:r>
      <w:bookmarkEnd w:id="64"/>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
        </w:rPr>
        <w:t xml:space="preserve">Global Service service down</w:t>
      </w:r>
      <w:r>
        <w:t xml:space="preserve">: a Global Service may cease to operate for any given reason</w:t>
      </w:r>
    </w:p>
    <w:p>
      <w:pPr>
        <w:numPr>
          <w:ilvl w:val="0"/>
          <w:numId w:val="1003"/>
        </w:numPr>
      </w:pPr>
      <w:r>
        <w:rPr>
          <w:i/>
        </w:rPr>
        <w:t xml:space="preserve">Global Service malfunctioning</w:t>
      </w:r>
      <w:r>
        <w:t xml:space="preserve">: a Global Service may fail to function normally (e.g.: Global Cache not providing messages, etc.)</w:t>
      </w:r>
    </w:p>
    <w:p>
      <w:pPr>
        <w:numPr>
          <w:ilvl w:val="0"/>
          <w:numId w:val="1003"/>
        </w:numPr>
      </w:pPr>
      <w:r>
        <w:rPr>
          <w:i/>
        </w:rPr>
        <w:t xml:space="preserve">WIS2 Node malfunctioning</w:t>
      </w:r>
      <w:r>
        <w:t xml:space="preserve">: a WIS2 Node may publish malformed or invalid WIS2 Notification Messages</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p>
      <w:pPr>
        <w:pStyle w:val="Heading1"/>
      </w:pPr>
      <w:bookmarkStart w:id="65" w:name="X1ee4315a508e4d75ef676d3cb28c9af45c27a9f"/>
      <w:r>
        <w:t xml:space="preserve">The WIS2 Alerting Hierarchy</w:t>
      </w:r>
      <w:bookmarkEnd w:id="65"/>
    </w:p>
    <w:p>
      <w:pPr>
        <w:pStyle w:val="FirstParagraph"/>
      </w:pPr>
      <w:r>
        <w:t xml:space="preserve">The WIS2 Alerting Hierarchy (WAH) provides a mechanism for Global Services to provide reports and alerts to WIS2 Global Services, as well as data/metadata reports for WIS2 Nodes to subscribe to and receive notifications.</w:t>
      </w:r>
    </w:p>
    <w:p>
      <w:pPr>
        <w:pStyle w:val="Heading2"/>
      </w:pPr>
      <w:bookmarkStart w:id="66" w:name="Xed1729972d3d0e2a8aa56a9d619b9a296d270ac"/>
      <w:r>
        <w:t xml:space="preserve">Requirements Class "WIS2 Alerting Hierarchy"</w:t>
      </w:r>
      <w:bookmarkEnd w:id="66"/>
    </w:p>
    <w:p>
      <w:pPr>
        <w:pStyle w:val="Heading3"/>
      </w:pPr>
      <w:bookmarkStart w:id="67" w:name="X43f9398da9c2eb974194c1e60a2fdc80e1bfc87"/>
      <w:r>
        <w:t xml:space="preserve">Overview</w:t>
      </w:r>
      <w:bookmarkEnd w:id="67"/>
    </w:p>
    <w:p>
      <w:pPr>
        <w:pStyle w:val="FirstParagraph"/>
      </w:pPr>
      <w:r>
        <w:t xml:space="preserve">This Requirements Class provides requirements for the WIS2 Alerting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8">
              <w:r>
                <w:rPr>
                  <w:rStyle w:val="Hyperlink"/>
                </w:rPr>
                <w:t xml:space="preserve">http://www.wmo.int/spec/wma/1/req/alerting-hierarchy</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wis2-topic-hierarchy">
              <w:r>
                <w:rPr>
                  <w:rStyle w:val="Hyperlink"/>
                </w:rPr>
                <w:t xml:space="preserve">WIS2 Topic Hierarchy</w:t>
              </w:r>
            </w:hyperlink>
          </w:p>
        </w:tc>
      </w:tr>
      <w:tr>
        <w:tc>
          <w:p>
            <w:pPr>
              <w:jc w:val="left"/>
            </w:pPr>
            <w:r>
              <w:t xml:space="preserve">Pre-conditions</w:t>
            </w:r>
          </w:p>
        </w:tc>
        <w:tc>
          <w:p>
            <w:pPr>
              <w:jc w:val="left"/>
            </w:pPr>
            <w:r>
              <w:t xml:space="preserve">Topic levels 2-4 conform to the WIS2 Topic Hierarchy.</w:t>
            </w:r>
          </w:p>
        </w:tc>
      </w:tr>
    </w:tbl>
    <w:p>
      <w:pPr>
        <w:pStyle w:val="BodyText"/>
      </w:pPr>
      <w:r>
        <w:t xml:space="preserve">Successful operation of the WIS2 infrastructure and monitoring/alerting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WAH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WAH levels:</w:t>
      </w:r>
    </w:p>
    <w:p>
      <w:pPr>
        <w:numPr>
          <w:ilvl w:val="0"/>
          <w:numId w:val="1004"/>
        </w:numPr>
      </w:pPr>
      <w:r>
        <w:rPr>
          <w:i/>
        </w:rPr>
        <w:t xml:space="preserve">producer</w:t>
      </w:r>
      <w:r>
        <w:t xml:space="preserve">: the centre identifier of the entity producing the alert</w:t>
      </w:r>
    </w:p>
    <w:p>
      <w:pPr>
        <w:numPr>
          <w:ilvl w:val="0"/>
          <w:numId w:val="1004"/>
        </w:numPr>
      </w:pPr>
      <w:r>
        <w:rPr>
          <w:i/>
        </w:rPr>
        <w:t xml:space="preserve">target</w:t>
      </w:r>
      <w:r>
        <w:t xml:space="preserve">: the centre identifier of the intended target of the alert</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WAH primary topic levels</w:t>
      </w:r>
    </w:p>
    <w:tbl>
      <w:tblPr>
        <w:tblStyle w:val="Table"/>
        <w:tblW w:type="pct" w:w="5000.0"/>
        <w:tblLook w:firstRow="1"/>
        <w:tblCaption w:val="WA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(fixed value of</w:t>
            </w:r>
            <w:r>
              <w:t xml:space="preserve"> </w:t>
            </w:r>
            <w:r>
              <w:rPr>
                <w:rStyle w:val="VerbatimChar"/>
              </w:rPr>
              <w:t xml:space="preserve">monitor</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 of the entity producing the alert (source)</w:t>
            </w:r>
          </w:p>
        </w:tc>
      </w:tr>
      <w:tr>
        <w:tc>
          <w:p>
            <w:pPr>
              <w:jc w:val="left"/>
            </w:pPr>
            <w:r>
              <w:t xml:space="preserve">5</w:t>
            </w:r>
          </w:p>
        </w:tc>
        <w:tc>
          <w:p>
            <w:pPr>
              <w:jc w:val="left"/>
            </w:pPr>
            <w:r>
              <w:t xml:space="preserve">centre-id</w:t>
            </w:r>
          </w:p>
        </w:tc>
        <w:tc>
          <w:p>
            <w:pPr>
              <w:jc w:val="left"/>
            </w:pPr>
            <w:r>
              <w:t xml:space="preserve">Acronym proposed by Member and endorsed by WMO Secretariat, of the intended target of the alert (subject)</w:t>
            </w:r>
          </w:p>
        </w:tc>
      </w:tr>
    </w:tbl>
    <w:p>
      <w:pPr>
        <w:pStyle w:val="Heading3"/>
      </w:pPr>
      <w:bookmarkStart w:id="69" w:name="Xa3fa6ff4c80d85b7365d9bac9806ab0f7f77e49"/>
      <w:r>
        <w:t xml:space="preserve">Publishing</w:t>
      </w:r>
      <w:bookmarkEnd w:id="69"/>
    </w:p>
    <w:p>
      <w:pPr>
        <w:pStyle w:val="FirstParagraph"/>
      </w:pPr>
      <w:r>
        <w:t xml:space="preserve">A simple ruleset is defined for publishing alerts to WAH that enables the clear identification of the alert producer and its intended target, to trigger corrective action.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/req/alerting-hierarchy/publishing</w:t>
            </w:r>
          </w:p>
        </w:tc>
      </w:tr>
      <w:tr>
        <w:tc>
          <w:p>
            <w:pPr>
              <w:jc w:val="left"/>
            </w:pPr>
            <w:r>
              <w:t xml:space="preserve">A</w:t>
            </w:r>
          </w:p>
        </w:tc>
        <w:tc>
          <w:p>
            <w:pPr>
              <w:jc w:val="left"/>
            </w:pPr>
            <w:r>
              <w:t xml:space="preserve">Alerts SHALL NOT be published with a topic that is not defined in this specification.</w:t>
            </w:r>
          </w:p>
        </w:tc>
      </w:tr>
      <w:tr>
        <w:tc>
          <w:p>
            <w:pPr>
              <w:jc w:val="left"/>
            </w:pPr>
            <w:r>
              <w:t xml:space="preserve">B</w:t>
            </w:r>
          </w:p>
        </w:tc>
        <w:tc>
          <w:p>
            <w:pPr>
              <w:jc w:val="left"/>
            </w:pPr>
            <w:r>
              <w:t xml:space="preserve">Alerts SHALL be published to exactly level 5.</w:t>
            </w:r>
          </w:p>
        </w:tc>
      </w:tr>
      <w:tr>
        <w:tc>
          <w:p>
            <w:pPr>
              <w:jc w:val="left"/>
            </w:pPr>
            <w:r>
              <w:t xml:space="preserve">C</w:t>
            </w:r>
          </w:p>
        </w:tc>
        <w:tc>
          <w:p>
            <w:pPr>
              <w:jc w:val="left"/>
            </w:pPr>
            <w:r>
              <w:t xml:space="preserve">Alert topic level 1 SHALL be named</w:t>
            </w:r>
            <w:r>
              <w:t xml:space="preserve"> </w:t>
            </w:r>
            <w:r>
              <w:rPr>
                <w:rStyle w:val="VerbatimChar"/>
              </w:rPr>
              <w:t xml:space="preserve">monitor</w:t>
            </w:r>
            <w:r>
              <w:t xml:space="preserve">.</w:t>
            </w:r>
          </w:p>
        </w:tc>
      </w:tr>
      <w:tr>
        <w:tc>
          <w:p>
            <w:pPr>
              <w:jc w:val="left"/>
            </w:pPr>
            <w:r>
              <w:t xml:space="preserve">D</w:t>
            </w:r>
          </w:p>
        </w:tc>
        <w:tc>
          <w:p>
            <w:pPr>
              <w:jc w:val="left"/>
            </w:pPr>
            <w:r>
              <w:t xml:space="preserve">Alert topic levels 2 and 3 SHALL be defined as per the</w:t>
            </w:r>
            <w:r>
              <w:t xml:space="preserve"> </w:t>
            </w:r>
            <w:hyperlink w:anchor="wis2-topic-hierarchy">
              <w:r>
                <w:rPr>
                  <w:rStyle w:val="Hyperlink"/>
                </w:rPr>
                <w:t xml:space="preserve">WIS2 Topic Hierarchy</w:t>
              </w:r>
            </w:hyperlink>
            <w:r>
              <w:t xml:space="preserve">.</w:t>
            </w:r>
          </w:p>
        </w:tc>
      </w:tr>
      <w:tr>
        <w:tc>
          <w:p>
            <w:pPr>
              <w:jc w:val="left"/>
            </w:pPr>
            <w:r>
              <w:t xml:space="preserve">E</w:t>
            </w:r>
          </w:p>
        </w:tc>
        <w:tc>
          <w:p>
            <w:pPr>
              <w:jc w:val="left"/>
            </w:pPr>
            <w:r>
              <w:t xml:space="preserve">Alert topic level 4 SHALL be a centre identifier based on the entity producing the alert.</w:t>
            </w:r>
          </w:p>
        </w:tc>
      </w:tr>
      <w:tr>
        <w:tc>
          <w:p>
            <w:pPr>
              <w:jc w:val="left"/>
            </w:pPr>
            <w:r>
              <w:t xml:space="preserve">F</w:t>
            </w:r>
          </w:p>
        </w:tc>
        <w:tc>
          <w:p>
            <w:pPr>
              <w:jc w:val="left"/>
            </w:pPr>
            <w:r>
              <w:t xml:space="preserve">Alert topic level 5 SHALL be a centre identifier based on the intended target of the alert.</w:t>
            </w:r>
          </w:p>
        </w:tc>
      </w:tr>
    </w:tbl>
    <w:p>
      <w:pPr>
        <w:pStyle w:val="Heading3"/>
      </w:pPr>
      <w:bookmarkStart w:id="70" w:name="Xf529e0bc96b4772994bedaf4bdfcd80cde27ca5"/>
      <w:r>
        <w:t xml:space="preserve">Management</w:t>
      </w:r>
      <w:bookmarkEnd w:id="70"/>
    </w:p>
    <w:p>
      <w:pPr>
        <w:pStyle w:val="FirstParagraph"/>
      </w:pPr>
      <w:r>
        <w:t xml:space="preserve">Primary levels are managed consistently to maintain stability.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/req/alerting-hierarchy/management</w:t>
            </w:r>
          </w:p>
        </w:tc>
      </w:tr>
      <w:tr>
        <w:tc>
          <w:p>
            <w:pPr>
              <w:jc w:val="left"/>
            </w:pPr>
            <w:r>
              <w:t xml:space="preserve">A</w:t>
            </w:r>
          </w:p>
        </w:tc>
        <w:tc>
          <w:p>
            <w:pPr>
              <w:jc w:val="left"/>
            </w:pPr>
            <w:r>
              <w:t xml:space="preserve">Topic levels 2 and 3 SHALL be as specified by the</w:t>
            </w:r>
            <w:r>
              <w:t xml:space="preserve"> </w:t>
            </w:r>
            <w:hyperlink w:anchor="wis2-topic-hierarchy">
              <w:r>
                <w:rPr>
                  <w:rStyle w:val="Hyperlink"/>
                </w:rPr>
                <w:t xml:space="preserve">WIS2 Topic Hierarchy</w:t>
              </w:r>
            </w:hyperlink>
            <w:r>
              <w:t xml:space="preserve">.</w:t>
            </w:r>
          </w:p>
        </w:tc>
      </w:tr>
    </w:tbl>
    <w:p>
      <w:pPr>
        <w:pStyle w:val="Heading1"/>
      </w:pPr>
      <w:bookmarkStart w:id="71" w:name="X21f69525f3427bcb71faaa9064fe75ad059c1c6"/>
      <w:r>
        <w:t xml:space="preserve">WIS2 Event Message Encoding</w:t>
      </w:r>
      <w:bookmarkEnd w:id="71"/>
    </w:p>
    <w:p>
      <w:pPr>
        <w:pStyle w:val="FirstParagraph"/>
      </w:pPr>
      <w:r>
        <w:t xml:space="preserve">Event payloads published via the WIS2 Alerts Hierarchy (WAH) are defined using the</w:t>
      </w:r>
      <w:r>
        <w:t xml:space="preserve"> </w:t>
      </w:r>
      <w:hyperlink w:anchor="cloud-events">
        <w:r>
          <w:rPr>
            <w:rStyle w:val="Hyperlink"/>
          </w:rPr>
          <w:t xml:space="preserve">CloudEvents</w:t>
        </w:r>
      </w:hyperlink>
      <w:r>
        <w:t xml:space="preserve"> </w:t>
      </w:r>
      <w:r>
        <w:t xml:space="preserve">specification as a building block.</w:t>
      </w:r>
    </w:p>
    <w:p>
      <w:pPr>
        <w:pStyle w:val="Heading2"/>
      </w:pPr>
      <w:bookmarkStart w:id="72" w:name="Xf871f0248bfaf4a1335e0e6aae48d53221c6e1b"/>
      <w:r>
        <w:t xml:space="preserve">Requirements Class "WIS2 Event Message Encoding: Core"</w:t>
      </w:r>
      <w:bookmarkEnd w:id="72"/>
    </w:p>
    <w:p>
      <w:pPr>
        <w:pStyle w:val="Heading3"/>
      </w:pPr>
      <w:bookmarkStart w:id="73" w:name="X322101054fd636c32d6869f7cfec83424c5280c"/>
      <w:r>
        <w:t xml:space="preserve">Overview</w:t>
      </w:r>
      <w:bookmarkEnd w:id="73"/>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4">
              <w:r>
                <w:rPr>
                  <w:rStyle w:val="Hyperlink"/>
                </w:rPr>
                <w:t xml:space="preserve">http://www.wmo.int/spec/wma/1/req/event-message-encoding-core</w:t>
              </w:r>
            </w:hyperlink>
          </w:p>
        </w:tc>
        <w:tc>
          <w:p/>
        </w:tc>
      </w:tr>
      <w:tr>
        <w:tc>
          <w:p>
            <w:pPr>
              <w:jc w:val="left"/>
            </w:pPr>
            <w:r>
              <w:t xml:space="preserve">Target type</w:t>
            </w:r>
          </w:p>
        </w:tc>
        <w:tc>
          <w:p>
            <w:pPr>
              <w:jc w:val="left"/>
            </w:pPr>
            <w:r>
              <w:t xml:space="preserve">Event metadata</w:t>
            </w:r>
          </w:p>
        </w:tc>
      </w:tr>
      <w:tr>
        <w:tc>
          <w:p>
            <w:pPr>
              <w:jc w:val="left"/>
            </w:pPr>
            <w:r>
              <w:t xml:space="preserve">Dependency</w:t>
            </w:r>
          </w:p>
        </w:tc>
        <w:tc>
          <w:p>
            <w:pPr>
              <w:jc w:val="left"/>
            </w:pPr>
            <w:hyperlink w:anchor="cloud-events">
              <w:r>
                <w:rPr>
                  <w:rStyle w:val="Hyperlink"/>
                </w:rPr>
                <w:t xml:space="preserve">CloudEvents</w:t>
              </w:r>
            </w:hyperlink>
          </w:p>
        </w:tc>
      </w:tr>
      <w:tr>
        <w:tc>
          <w:p>
            <w:pPr>
              <w:jc w:val="left"/>
            </w:pPr>
            <w:r>
              <w:t xml:space="preserve">Pre-conditions</w:t>
            </w:r>
          </w:p>
        </w:tc>
        <w:tc>
          <w:p>
            <w:pPr>
              <w:jc w:val="left"/>
            </w:pPr>
            <w:r>
              <w:t xml:space="preserve">The event message conforms to the CloudEvents specification.</w:t>
            </w:r>
          </w:p>
        </w:tc>
      </w:tr>
    </w:tbl>
    <w:p>
      <w:pPr>
        <w:pStyle w:val="BodyText"/>
      </w:pPr>
      <w:r>
        <w:t xml:space="preserve">The table below provides an overview of the set of properties that are included in a WIS2 Event Message (WEM).</w:t>
      </w:r>
    </w:p>
    <w:p>
      <w:pPr>
        <w:pStyle w:val="TableCaption"/>
      </w:pPr>
      <w:r>
        <w:t xml:space="preserve">WEM core properties</w:t>
      </w:r>
    </w:p>
    <w:tbl>
      <w:tblPr>
        <w:tblStyle w:val="Table"/>
        <w:tblW w:type="pct" w:w="5000.0"/>
        <w:tblLook w:firstRow="1"/>
        <w:tblCaption w:val="WE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specversion</w:t>
            </w:r>
          </w:p>
        </w:tc>
        <w:tc>
          <w:p>
            <w:pPr>
              <w:jc w:val="left"/>
            </w:pPr>
            <w:r>
              <w:rPr>
                <w:b/>
              </w:rPr>
              <w:t xml:space="preserve">Required</w:t>
            </w:r>
          </w:p>
        </w:tc>
        <w:tc>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source</w:t>
            </w:r>
          </w:p>
        </w:tc>
        <w:tc>
          <w:p>
            <w:pPr>
              <w:jc w:val="left"/>
            </w:pPr>
            <w:r>
              <w:rPr>
                <w:b/>
              </w:rPr>
              <w:t xml:space="preserve">Required</w:t>
            </w:r>
          </w:p>
        </w:tc>
        <w:tc>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p>
            <w:pPr>
              <w:jc w:val="left"/>
            </w:pPr>
            <w:r>
              <w:rPr>
                <w:rStyle w:val="VerbatimChar"/>
              </w:rPr>
              <w:t xml:space="preserve">subject</w:t>
            </w:r>
          </w:p>
        </w:tc>
        <w:tc>
          <w:p>
            <w:pPr>
              <w:jc w:val="left"/>
            </w:pPr>
            <w:r>
              <w:rPr>
                <w:b/>
              </w:rPr>
              <w:t xml:space="preserve">Required</w:t>
            </w:r>
          </w:p>
        </w:tc>
        <w:tc>
          <w:p>
            <w:pPr>
              <w:jc w:val="left"/>
            </w:pPr>
            <w:r>
              <w:t xml:space="preserve">The centre identifier of the intended target of the event (see</w:t>
            </w:r>
            <w:r>
              <w:t xml:space="preserve"> </w:t>
            </w:r>
            <w:hyperlink w:anchor="Xf3f6f640b6a47034faf251068bc033692680736">
              <w:r>
                <w:rPr>
                  <w:rStyle w:val="Hyperlink"/>
                </w:rPr>
                <w:t xml:space="preserve">Subject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p>
            <w:pPr>
              <w:jc w:val="left"/>
            </w:pPr>
            <w:r>
              <w:rPr>
                <w:rStyle w:val="VerbatimChar"/>
              </w:rPr>
              <w:t xml:space="preserve">datacontenttype</w:t>
            </w:r>
          </w:p>
        </w:tc>
        <w:tc>
          <w:p>
            <w:pPr>
              <w:jc w:val="left"/>
            </w:pPr>
            <w:r>
              <w:rPr>
                <w:b/>
              </w:rPr>
              <w:t xml:space="preserve">Required</w:t>
            </w:r>
          </w:p>
        </w:tc>
        <w:tc>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p>
            <w:pPr>
              <w:jc w:val="left"/>
            </w:pPr>
            <w:r>
              <w:rPr>
                <w:rStyle w:val="VerbatimChar"/>
              </w:rPr>
              <w:t xml:space="preserve">dataschema</w:t>
            </w:r>
          </w:p>
        </w:tc>
        <w:tc>
          <w:p>
            <w:pPr>
              <w:jc w:val="left"/>
            </w:pPr>
            <w:r>
              <w:rPr>
                <w:b/>
              </w:rPr>
              <w:t xml:space="preserve">Required</w:t>
            </w:r>
          </w:p>
        </w:tc>
        <w:tc>
          <w:p>
            <w:pPr>
              <w:jc w:val="left"/>
            </w:pPr>
            <w:r>
              <w:t xml:space="preserve">The JSON schema which is adhered to by the data content encoding in the event message (see</w:t>
            </w:r>
            <w:r>
              <w:t xml:space="preserve"> </w:t>
            </w:r>
            <w:hyperlink w:anchor="Xd500f1c5edace28bf8dcddf221cbc29239aa86f">
              <w:r>
                <w:rPr>
                  <w:rStyle w:val="Hyperlink"/>
                </w:rPr>
                <w:t xml:space="preserve">Data schema</w:t>
              </w:r>
            </w:hyperlink>
            <w:r>
              <w:t xml:space="preserve">)</w:t>
            </w:r>
          </w:p>
        </w:tc>
      </w:tr>
      <w:tr>
        <w:tc>
          <w:p>
            <w:pPr>
              <w:jc w:val="left"/>
            </w:pPr>
            <w:r>
              <w:rPr>
                <w:rStyle w:val="VerbatimChar"/>
              </w:rPr>
              <w:t xml:space="preserve">data</w:t>
            </w:r>
          </w:p>
        </w:tc>
        <w:tc>
          <w:p>
            <w:pPr>
              <w:jc w:val="left"/>
            </w:pPr>
            <w:r>
              <w:rPr>
                <w:b/>
              </w:rPr>
              <w:t xml:space="preserve">Required</w:t>
            </w:r>
          </w:p>
        </w:tc>
        <w:tc>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p>
      <w:pPr>
        <w:pStyle w:val="Heading3"/>
      </w:pPr>
      <w:bookmarkStart w:id="75" w:name="X308bfe473ee20a8b70bcf19a3157dd310a3e83c"/>
      <w:r>
        <w:t xml:space="preserve">Identifier</w:t>
      </w:r>
      <w:bookmarkEnd w:id="75"/>
    </w:p>
    <w:p>
      <w:pPr>
        <w:pStyle w:val="FirstParagraph"/>
      </w:pPr>
      <w:r>
        <w:t xml:space="preserve">A universally unique identifier of the event using the UUID standard (</w:t>
      </w:r>
      <w:hyperlink r:id="rId76">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/req/event-message-encoding-core/id</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77" w:name="Xbe84a4e4fc72b0fc9f958f069279ff01f30498d"/>
      <w:r>
        <w:t xml:space="preserve">Version</w:t>
      </w:r>
      <w:bookmarkEnd w:id="77"/>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/req/event-message-encoding-core/version</w:t>
            </w:r>
          </w:p>
        </w:tc>
      </w:tr>
      <w:tr>
        <w:tc>
          <w:p>
            <w:pPr>
              <w:jc w:val="left"/>
            </w:pPr>
            <w:r>
              <w:t xml:space="preserve">A</w:t>
            </w:r>
          </w:p>
        </w:tc>
        <w:tc>
          <w:p>
            <w:pPr>
              <w:jc w:val="left"/>
            </w:pPr>
            <w:r>
              <w:t xml:space="preserve">The</w:t>
            </w:r>
            <w:r>
              <w:t xml:space="preserve"> </w:t>
            </w:r>
            <w:r>
              <w:rPr>
                <w:rStyle w:val="VerbatimChar"/>
              </w:rPr>
              <w:t xml:space="preserve">specversion</w:t>
            </w:r>
            <w:r>
              <w:t xml:space="preserve"> </w:t>
            </w:r>
            <w:r>
              <w:t xml:space="preserve">property SHALL be fixed to "1.0".</w:t>
            </w:r>
          </w:p>
        </w:tc>
      </w:tr>
    </w:tbl>
    <w:p>
      <w:pPr>
        <w:pStyle w:val="Heading3"/>
      </w:pPr>
      <w:bookmarkStart w:id="78" w:name="X297eaea11893b43869b17249c3cd757de62627d"/>
      <w:r>
        <w:t xml:space="preserve">Source</w:t>
      </w:r>
      <w:bookmarkEnd w:id="78"/>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/req/event-message-encoding-core/source</w:t>
            </w:r>
          </w:p>
        </w:tc>
      </w:tr>
      <w:tr>
        <w:tc>
          <w:p>
            <w:pPr>
              <w:jc w:val="left"/>
            </w:pPr>
            <w:r>
              <w:t xml:space="preserve">A</w:t>
            </w:r>
          </w:p>
        </w:tc>
        <w:tc>
          <w:p>
            <w:pPr>
              <w:jc w:val="left"/>
            </w:pPr>
            <w:r>
              <w:t xml:space="preserve">The</w:t>
            </w:r>
            <w:r>
              <w:t xml:space="preserve"> </w:t>
            </w:r>
            <w:r>
              <w:rPr>
                <w:rStyle w:val="VerbatimChar"/>
              </w:rPr>
              <w:t xml:space="preserve">source</w:t>
            </w:r>
            <w:r>
              <w:t xml:space="preserve"> </w:t>
            </w:r>
            <w:r>
              <w:t xml:space="preserve">property SHALL be a valid WIS2 centre identifier.</w:t>
            </w:r>
          </w:p>
        </w:tc>
      </w:tr>
    </w:tbl>
    <w:p>
      <w:pPr>
        <w:pStyle w:val="Heading3"/>
      </w:pPr>
      <w:bookmarkStart w:id="79" w:name="X6d4483cd4117b18fd4d8ff151fa98101d4d85c3"/>
      <w:r>
        <w:t xml:space="preserve">Type</w:t>
      </w:r>
      <w:bookmarkEnd w:id="79"/>
    </w:p>
    <w:p>
      <w:pPr>
        <w:pStyle w:val="FirstParagraph"/>
      </w:pPr>
      <w:r>
        <w:t xml:space="preserve">The type of event related to the event message encoding, using a reverse DNS notation.</w:t>
      </w:r>
    </w:p>
    <w:p>
      <w:pPr>
        <w:pStyle w:val="BodyText"/>
      </w:pPr>
      <w:r>
        <w:t xml:space="preserve">TODO: define as a codelist / URI for codes.wmo.int instead?</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"int.wmo.wis.wma.event.wcmp2-ets"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/req/event-message-encoding-core/type</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begin with</w:t>
            </w:r>
            <w:r>
              <w:t xml:space="preserve"> </w:t>
            </w:r>
            <w:r>
              <w:rPr>
                <w:rStyle w:val="VerbatimChar"/>
              </w:rPr>
              <w:t xml:space="preserve">int.wmo.wis.wma.event</w:t>
            </w:r>
          </w:p>
        </w:tc>
      </w:tr>
    </w:tbl>
    <w:p>
      <w:pPr>
        <w:pStyle w:val="Heading3"/>
      </w:pPr>
      <w:bookmarkStart w:id="80" w:name="Xf3f6f640b6a47034faf251068bc033692680736"/>
      <w:r>
        <w:t xml:space="preserve">Subject</w:t>
      </w:r>
      <w:bookmarkEnd w:id="80"/>
    </w:p>
    <w:p>
      <w:pPr>
        <w:pStyle w:val="FirstParagraph"/>
      </w:pPr>
      <w:r>
        <w:t xml:space="preserve">The centre identifier of the intended target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"de-dwd"</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/req/event-message-encoding-core/subject</w:t>
            </w:r>
          </w:p>
        </w:tc>
      </w:tr>
      <w:tr>
        <w:tc>
          <w:p>
            <w:pPr>
              <w:jc w:val="left"/>
            </w:pPr>
            <w:r>
              <w:t xml:space="preserve">A</w:t>
            </w:r>
          </w:p>
        </w:tc>
        <w:tc>
          <w:p>
            <w:pPr>
              <w:jc w:val="left"/>
            </w:pPr>
            <w:r>
              <w:t xml:space="preserve">The</w:t>
            </w:r>
            <w:r>
              <w:t xml:space="preserve"> </w:t>
            </w:r>
            <w:r>
              <w:rPr>
                <w:rStyle w:val="VerbatimChar"/>
              </w:rPr>
              <w:t xml:space="preserve">subject</w:t>
            </w:r>
            <w:r>
              <w:t xml:space="preserve"> </w:t>
            </w:r>
            <w:r>
              <w:t xml:space="preserve">property SHALL be a valid WIS2 centre identifier.</w:t>
            </w:r>
          </w:p>
        </w:tc>
      </w:tr>
    </w:tbl>
    <w:p>
      <w:pPr>
        <w:pStyle w:val="Heading3"/>
      </w:pPr>
      <w:bookmarkStart w:id="81" w:name="X30c2acee194e73a823448e9feedeac6ea74019f"/>
      <w:r>
        <w:t xml:space="preserve">Time</w:t>
      </w:r>
      <w:bookmarkEnd w:id="81"/>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/req/event-message-encoding-core/time</w:t>
            </w:r>
          </w:p>
        </w:tc>
      </w:tr>
      <w:tr>
        <w:tc>
          <w:p>
            <w:pPr>
              <w:jc w:val="left"/>
            </w:pPr>
            <w:r>
              <w:t xml:space="preserve">A</w:t>
            </w:r>
          </w:p>
        </w:tc>
        <w:tc>
          <w:p>
            <w:pPr>
              <w:jc w:val="left"/>
            </w:pPr>
            <w:r>
              <w:t xml:space="preserve">A WEM SHALL provide a</w:t>
            </w:r>
            <w:r>
              <w:t xml:space="preserve"> </w:t>
            </w:r>
            <w:r>
              <w:rPr>
                <w:rStyle w:val="VerbatimChar"/>
              </w:rPr>
              <w:t xml:space="preserve">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time</w:t>
            </w:r>
            <w:r>
              <w:t xml:space="preserve"> </w:t>
            </w:r>
            <w:r>
              <w:t xml:space="preserve">property SHALL be in UTC timezone.</w:t>
            </w:r>
          </w:p>
        </w:tc>
      </w:tr>
    </w:tbl>
    <w:p>
      <w:pPr>
        <w:pStyle w:val="Heading3"/>
      </w:pPr>
      <w:bookmarkStart w:id="82" w:name="X2a1171a5cb76d292caa408fc22bef4a3bdadd6e"/>
      <w:r>
        <w:t xml:space="preserve">Data content type</w:t>
      </w:r>
      <w:bookmarkEnd w:id="82"/>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/req/event-message-encoding-core/datacontenttype</w:t>
            </w:r>
          </w:p>
        </w:tc>
      </w:tr>
      <w:tr>
        <w:tc>
          <w:p>
            <w:pPr>
              <w:jc w:val="left"/>
            </w:pPr>
            <w:r>
              <w:t xml:space="preserve">A</w:t>
            </w:r>
          </w:p>
        </w:tc>
        <w:tc>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p>
      <w:pPr>
        <w:pStyle w:val="Heading3"/>
      </w:pPr>
      <w:bookmarkStart w:id="83" w:name="Xd500f1c5edace28bf8dcddf221cbc29239aa86f"/>
      <w:r>
        <w:t xml:space="preserve">Data schema</w:t>
      </w:r>
      <w:bookmarkEnd w:id="83"/>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"https://schemas.wmo.int/wcmp/2.0.0/schemas/wcmp2-bundled.json"</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/req/event-message-encoding-core/dataschema</w:t>
            </w:r>
          </w:p>
        </w:tc>
      </w:tr>
      <w:tr>
        <w:tc>
          <w:p>
            <w:pPr>
              <w:jc w:val="left"/>
            </w:pPr>
            <w:r>
              <w:t xml:space="preserve">A</w:t>
            </w:r>
          </w:p>
        </w:tc>
        <w:tc>
          <w:p>
            <w:pPr>
              <w:jc w:val="left"/>
            </w:pPr>
            <w:r>
              <w:t xml:space="preserve">The</w:t>
            </w:r>
            <w:r>
              <w:t xml:space="preserve"> </w:t>
            </w:r>
            <w:r>
              <w:rPr>
                <w:rStyle w:val="VerbatimChar"/>
              </w:rPr>
              <w:t xml:space="preserve">dataschema</w:t>
            </w:r>
            <w:r>
              <w:t xml:space="preserve"> </w:t>
            </w:r>
            <w:r>
              <w:t xml:space="preserve">property SHALL be a URL to a JSON Schema that can be successfully derefenced by validating JSON Schema tools.</w:t>
            </w:r>
          </w:p>
        </w:tc>
      </w:tr>
    </w:tbl>
    <w:p>
      <w:pPr>
        <w:pStyle w:val="Heading3"/>
      </w:pPr>
      <w:bookmarkStart w:id="84" w:name="X05ad229d6065a3fb9e9fa952b4fa2f12120cd4a"/>
      <w:r>
        <w:t xml:space="preserve">Data</w:t>
      </w:r>
      <w:bookmarkEnd w:id="84"/>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/req/event-message-encoding-core/data</w:t>
            </w:r>
          </w:p>
        </w:tc>
      </w:tr>
      <w:tr>
        <w:tc>
          <w:p>
            <w:pPr>
              <w:jc w:val="left"/>
            </w:pPr>
            <w:r>
              <w:t xml:space="preserve">A</w:t>
            </w:r>
          </w:p>
        </w:tc>
        <w:tc>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p>
            <w:pPr>
              <w:jc w:val="left"/>
            </w:pPr>
            <w:r>
              <w:t xml:space="preserve">B</w:t>
            </w:r>
          </w:p>
        </w:tc>
        <w:tc>
          <w:p>
            <w:pPr>
              <w:jc w:val="left"/>
            </w:pPr>
            <w:r>
              <w:t xml:space="preserve">The</w:t>
            </w:r>
            <w:r>
              <w:t xml:space="preserve"> </w:t>
            </w:r>
            <w:r>
              <w:rPr>
                <w:rStyle w:val="VerbatimChar"/>
              </w:rPr>
              <w:t xml:space="preserve">data</w:t>
            </w:r>
            <w:r>
              <w:t xml:space="preserve"> </w:t>
            </w:r>
            <w:r>
              <w:t xml:space="preserve">property SHALL NOT be escaped representation of JSON.</w:t>
            </w:r>
          </w:p>
        </w:tc>
      </w:tr>
      <w:tr>
        <w:tc>
          <w:p>
            <w:pPr>
              <w:jc w:val="left"/>
            </w:pPr>
            <w:r>
              <w:t xml:space="preserve">C</w:t>
            </w:r>
          </w:p>
        </w:tc>
        <w:tc>
          <w:p>
            <w:pPr>
              <w:jc w:val="left"/>
            </w:pPr>
            <w:r>
              <w:t xml:space="preserve">The</w:t>
            </w:r>
            <w:r>
              <w:t xml:space="preserve"> </w:t>
            </w:r>
            <w:r>
              <w:rPr>
                <w:rStyle w:val="VerbatimChar"/>
              </w:rPr>
              <w:t xml:space="preserve">data</w:t>
            </w:r>
            <w:r>
              <w:t xml:space="preserve"> </w:t>
            </w:r>
            <w:r>
              <w:t xml:space="preserve">property SHALL validate against the JSON Schema specified in the</w:t>
            </w:r>
            <w:r>
              <w:t xml:space="preserve"> </w:t>
            </w:r>
            <w:r>
              <w:rPr>
                <w:rStyle w:val="VerbatimChar"/>
              </w:rPr>
              <w:t xml:space="preserve">dataschema</w:t>
            </w:r>
            <w:r>
              <w:t xml:space="preserve"> </w:t>
            </w:r>
            <w:r>
              <w:t xml:space="preserve">property.</w:t>
            </w:r>
          </w:p>
        </w:tc>
      </w:tr>
    </w:tbl>
    <w:p>
      <w:pPr>
        <w:pStyle w:val="Heading1"/>
      </w:pPr>
      <w:bookmarkStart w:id="85" w:name="X78fdb1f4716baf4c26796c550dad0531813f831"/>
      <w:r>
        <w:t xml:space="preserve">Conformance Class Abstract Test Suite (Normative)</w:t>
      </w:r>
      <w:bookmarkEnd w:id="85"/>
    </w:p>
    <w:p>
      <w:pPr>
        <w:pStyle w:val="Heading2"/>
      </w:pPr>
      <w:bookmarkStart w:id="86" w:name="Xee3d13d9144364901e886ecc24e94c740e6cdc7"/>
      <w:r>
        <w:t xml:space="preserve">Conformance Class: WIS2 Alerting Hierarchy</w:t>
      </w:r>
      <w:bookmarkEnd w:id="86"/>
    </w:p>
    <w:p>
      <w:pPr>
        <w:pStyle w:val="DefinitionTerm"/>
      </w:pPr>
      <w:r>
        <w:t xml:space="preserve">label</w:t>
      </w:r>
    </w:p>
    <w:p>
      <w:pPr>
        <w:pStyle w:val="Definition"/>
      </w:pPr>
      <w:hyperlink r:id="rId87">
        <w:r>
          <w:rPr>
            <w:rStyle w:val="Hyperlink"/>
          </w:rPr>
          <w:t xml:space="preserve">http://wis.wmo.int/spec/wma/1/req/alerting-hierarchy</w:t>
        </w:r>
      </w:hyperlink>
    </w:p>
    <w:p>
      <w:pPr>
        <w:pStyle w:val="DefinitionTerm"/>
      </w:pPr>
      <w:r>
        <w:t xml:space="preserve">subject</w:t>
      </w:r>
    </w:p>
    <w:p>
      <w:pPr>
        <w:pStyle w:val="Definition"/>
      </w:pPr>
      <w:r>
        <w:t xml:space="preserve">Requirements Class "WIS2 Alerting Hierarchy"</w:t>
      </w:r>
    </w:p>
    <w:p>
      <w:pPr>
        <w:pStyle w:val="DefinitionTerm"/>
      </w:pPr>
      <w:r>
        <w:t xml:space="preserve">classification</w:t>
      </w:r>
    </w:p>
    <w:p>
      <w:pPr>
        <w:pStyle w:val="Definition"/>
      </w:pPr>
      <w:r>
        <w:t xml:space="preserve">Target Type:Topic Classification</w:t>
      </w:r>
    </w:p>
    <w:p>
      <w:pPr>
        <w:pStyle w:val="Heading3"/>
      </w:pPr>
      <w:bookmarkStart w:id="88" w:name="X06c2736f7db928b0bd6ef7439f8bed2ddd3073c"/>
      <w:r>
        <w:t xml:space="preserve">Management</w:t>
      </w:r>
      <w:bookmarkEnd w:id="88"/>
    </w:p>
    <w:p>
      <w:pPr>
        <w:pStyle w:val="FirstParagraph"/>
      </w:pPr>
      <w:r>
        <w:t xml:space="preserve">This requirement is not applicable to ATS testing.</w:t>
      </w:r>
    </w:p>
    <w:p>
      <w:pPr>
        <w:pStyle w:val="Heading3"/>
      </w:pPr>
      <w:bookmarkStart w:id="89" w:name="Xff77ddcf7ba7899c05302944b7a41491adf63b3"/>
      <w:r>
        <w:t xml:space="preserve">Publishing</w:t>
      </w:r>
      <w:bookmarkEnd w:id="89"/>
    </w:p>
    <w:p>
      <w:pPr>
        <w:pStyle w:val="DefinitionTerm"/>
      </w:pPr>
      <w:r>
        <w:t xml:space="preserve">label</w:t>
      </w:r>
    </w:p>
    <w:p>
      <w:pPr>
        <w:pStyle w:val="Definition"/>
      </w:pPr>
      <w:r>
        <w:t xml:space="preserve">/conf/alerting-hierarchy/publishing</w:t>
      </w:r>
    </w:p>
    <w:p>
      <w:pPr>
        <w:pStyle w:val="DefinitionTerm"/>
      </w:pPr>
      <w:r>
        <w:t xml:space="preserve">subject</w:t>
      </w:r>
    </w:p>
    <w:p>
      <w:pPr>
        <w:pStyle w:val="Definition"/>
      </w:pPr>
      <w:r>
        <w:t xml:space="preserve">/req/alerting-hierarchy/publishing</w:t>
      </w:r>
    </w:p>
    <w:p>
      <w:pPr>
        <w:pStyle w:val="DefinitionTerm"/>
      </w:pPr>
      <w:r>
        <w:t xml:space="preserve">test-purpose</w:t>
      </w:r>
    </w:p>
    <w:p>
      <w:pPr>
        <w:pStyle w:val="Definition"/>
      </w:pPr>
      <w:r>
        <w:t xml:space="preserve">Validate that a given topic meets the conventions of WAH.</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valid WTH version value.</w:t>
      </w:r>
    </w:p>
    <w:p>
      <w:pPr>
        <w:pStyle w:val="BodyText"/>
      </w:pPr>
      <w:r>
        <w:t xml:space="preserve">Check that the third token is a valid WTH system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p>
      <w:pPr>
        <w:pStyle w:val="Heading2"/>
      </w:pPr>
      <w:bookmarkStart w:id="90" w:name="X7301a7eb05afc45e86ea200ae5cc533754830d8"/>
      <w:r>
        <w:t xml:space="preserve">Conformance Class: WIS2 Event Message Encoding: Core</w:t>
      </w:r>
      <w:bookmarkEnd w:id="90"/>
    </w:p>
    <w:p>
      <w:pPr>
        <w:pStyle w:val="DefinitionTerm"/>
      </w:pPr>
      <w:r>
        <w:t xml:space="preserve">label</w:t>
      </w:r>
    </w:p>
    <w:p>
      <w:pPr>
        <w:pStyle w:val="Definition"/>
      </w:pPr>
      <w:hyperlink r:id="rId91">
        <w:r>
          <w:rPr>
            <w:rStyle w:val="Hyperlink"/>
          </w:rPr>
          <w:t xml:space="preserve">http://wis.wmo.int/spec/wma/1/req/event-message-encoding-core</w:t>
        </w:r>
      </w:hyperlink>
    </w:p>
    <w:p>
      <w:pPr>
        <w:pStyle w:val="DefinitionTerm"/>
      </w:pPr>
      <w:r>
        <w:t xml:space="preserve">subject</w:t>
      </w:r>
    </w:p>
    <w:p>
      <w:pPr>
        <w:pStyle w:val="Definition"/>
      </w:pPr>
      <w:r>
        <w:t xml:space="preserve">Requirements Class "WIS2 Event Message Encoding: Core"</w:t>
      </w:r>
    </w:p>
    <w:p>
      <w:pPr>
        <w:pStyle w:val="DefinitionTerm"/>
      </w:pPr>
      <w:r>
        <w:t xml:space="preserve">classification</w:t>
      </w:r>
    </w:p>
    <w:p>
      <w:pPr>
        <w:pStyle w:val="Definition"/>
      </w:pPr>
      <w:r>
        <w:t xml:space="preserve">Target Type:Event Metadata</w:t>
      </w:r>
    </w:p>
    <w:p>
      <w:pPr>
        <w:pStyle w:val="Heading3"/>
      </w:pPr>
      <w:bookmarkStart w:id="92" w:name="X8749fcc5d010c03aaa11d4f982116a6b2a782f3"/>
      <w:r>
        <w:t xml:space="preserve">Identifier</w:t>
      </w:r>
      <w:bookmarkEnd w:id="92"/>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WEM.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93" w:name="X345d4bcb6128d0a118c5f1c26f808ddd6c78934"/>
      <w:r>
        <w:t xml:space="preserve">Version</w:t>
      </w:r>
      <w:bookmarkEnd w:id="93"/>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p>
      <w:pPr>
        <w:pStyle w:val="Heading3"/>
      </w:pPr>
      <w:bookmarkStart w:id="94" w:name="Xaac595b6fc0a5c83e539689608baecbfd1819fe"/>
      <w:r>
        <w:t xml:space="preserve">Source</w:t>
      </w:r>
      <w:bookmarkEnd w:id="94"/>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p>
      <w:pPr>
        <w:pStyle w:val="Heading3"/>
      </w:pPr>
      <w:bookmarkStart w:id="95" w:name="X752c9a0f5737dd1c713512b5590892f33737224"/>
      <w:r>
        <w:t xml:space="preserve">Type</w:t>
      </w:r>
      <w:bookmarkEnd w:id="95"/>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int.wmo.wis.wma.event</w:t>
      </w:r>
      <w:r>
        <w:t xml:space="preserve">.</w:t>
      </w:r>
    </w:p>
    <w:p>
      <w:pPr>
        <w:pStyle w:val="Heading3"/>
      </w:pPr>
      <w:bookmarkStart w:id="96" w:name="Xa115c641858d181adec07bc2f7f0f45203c3a17"/>
      <w:r>
        <w:t xml:space="preserve">Subject</w:t>
      </w:r>
      <w:bookmarkEnd w:id="96"/>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p>
      <w:pPr>
        <w:pStyle w:val="Heading3"/>
      </w:pPr>
      <w:bookmarkStart w:id="97" w:name="Xfb57f2f5440ab1fc6f04361eb7ce22432be37b9"/>
      <w:r>
        <w:t xml:space="preserve">Time</w:t>
      </w:r>
      <w:bookmarkEnd w:id="97"/>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p>
      <w:pPr>
        <w:pStyle w:val="Heading3"/>
      </w:pPr>
      <w:bookmarkStart w:id="98" w:name="Xb4554caed56b78dba78c364dbf28bad738c90c0"/>
      <w:r>
        <w:t xml:space="preserve">Data content type</w:t>
      </w:r>
      <w:bookmarkEnd w:id="98"/>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p>
      <w:pPr>
        <w:pStyle w:val="Heading3"/>
      </w:pPr>
      <w:bookmarkStart w:id="99" w:name="X46053a2c9d5911a546dec2aeae238254799030a"/>
      <w:r>
        <w:t xml:space="preserve">Data schema</w:t>
      </w:r>
      <w:bookmarkEnd w:id="99"/>
    </w:p>
    <w:p>
      <w:pPr>
        <w:pStyle w:val="DefinitionTerm"/>
      </w:pPr>
      <w:r>
        <w:t xml:space="preserve">label</w:t>
      </w:r>
    </w:p>
    <w:p>
      <w:pPr>
        <w:pStyle w:val="Definition"/>
      </w:pPr>
      <w:r>
        <w:t xml:space="preserve">/conf/event-message-encoding-core/dataschema</w:t>
      </w:r>
    </w:p>
    <w:p>
      <w:pPr>
        <w:pStyle w:val="DefinitionTerm"/>
      </w:pPr>
      <w:r>
        <w:t xml:space="preserve">subject</w:t>
      </w:r>
    </w:p>
    <w:p>
      <w:pPr>
        <w:pStyle w:val="Definition"/>
      </w:pPr>
      <w:r>
        <w:t xml:space="preserve">/req/event-message-encoding-core/dataschema</w:t>
      </w:r>
    </w:p>
    <w:p>
      <w:pPr>
        <w:pStyle w:val="DefinitionTerm"/>
      </w:pPr>
      <w:r>
        <w:t xml:space="preserve">test-purpose</w:t>
      </w:r>
    </w:p>
    <w:p>
      <w:pPr>
        <w:pStyle w:val="Definition"/>
      </w:pPr>
      <w:r>
        <w:t xml:space="preserve">Validate that a WEM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p>
      <w:pPr>
        <w:pStyle w:val="Heading3"/>
      </w:pPr>
      <w:bookmarkStart w:id="100" w:name="X6e2ac67c11075466170f2b627e999dc214781fa"/>
      <w:r>
        <w:t xml:space="preserve">Data</w:t>
      </w:r>
      <w:bookmarkEnd w:id="100"/>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WEM.</w:t>
      </w:r>
    </w:p>
    <w:p>
      <w:pPr>
        <w:pStyle w:val="BodyText"/>
      </w:pPr>
      <w:r>
        <w:t xml:space="preserve">Parse the</w:t>
      </w:r>
      <w:r>
        <w:t xml:space="preserve"> </w:t>
      </w:r>
      <w:r>
        <w:rPr>
          <w:rStyle w:val="VerbatimChar"/>
        </w:rPr>
        <w:t xml:space="preserve">data</w:t>
      </w:r>
      <w:r>
        <w:t xml:space="preserve"> </w:t>
      </w:r>
      <w:r>
        <w:t xml:space="preserve">property as a JSON object.</w:t>
      </w:r>
    </w:p>
    <w:p>
      <w:pPr>
        <w:pStyle w:val="BodyText"/>
      </w:pPr>
      <w:r>
        <w:t xml:space="preserve">Validate the parsed JSON object against the JSON Schema defined in the</w:t>
      </w:r>
      <w:r>
        <w:t xml:space="preserve"> </w:t>
      </w:r>
      <w:r>
        <w:rPr>
          <w:rStyle w:val="VerbatimChar"/>
        </w:rPr>
        <w:t xml:space="preserve">dataschema</w:t>
      </w:r>
      <w:r>
        <w:t xml:space="preserve"> </w:t>
      </w:r>
      <w:r>
        <w:t xml:space="preserve">property.</w:t>
      </w:r>
    </w:p>
    <w:p>
      <w:pPr>
        <w:pStyle w:val="Heading1"/>
      </w:pPr>
      <w:bookmarkStart w:id="101" w:name="schemas"/>
      <w:r>
        <w:t xml:space="preserve">Schemas (Normative)</w:t>
      </w:r>
      <w:bookmarkEnd w:id="101"/>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02" w:name="X35c110bf5cf0766f7902009bdde9e642a837eb0"/>
      <w:r>
        <w:t xml:space="preserve">WIS2 Event Message Encoding Schema</w:t>
      </w:r>
      <w:bookmarkEnd w:id="102"/>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https://schemas.wmo.int/wma/1/eventMessageEncodingJSON.yaml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'https://raw.githubusercontent.com/cloudevents/spec/refs/heads/main/cloudevents/formats/cloudevents.json'</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p>
      <w:pPr>
        <w:pStyle w:val="Heading1"/>
      </w:pPr>
      <w:bookmarkStart w:id="103" w:name="examples"/>
      <w:r>
        <w:t xml:space="preserve">Examples (Informative)</w:t>
      </w:r>
      <w:bookmarkEnd w:id="103"/>
    </w:p>
    <w:p>
      <w:pPr>
        <w:pStyle w:val="Heading2"/>
      </w:pPr>
      <w:bookmarkStart w:id="104" w:name="X0fb1b4b8dcabcea65610ffce7a6fe55f5d27f36"/>
      <w:r>
        <w:t xml:space="preserve">WIS2 Alerting Hierarchy</w:t>
      </w:r>
      <w:bookmarkEnd w:id="104"/>
    </w:p>
    <w:p>
      <w:pPr>
        <w:pStyle w:val="FirstParagraph"/>
      </w:pPr>
      <w:r>
        <w:rPr>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p>
      <w:pPr>
        <w:pStyle w:val="Heading1"/>
      </w:pPr>
      <w:bookmarkStart w:id="105" w:name="Bibliography"/>
      <w:r>
        <w:t xml:space="preserve">Bibliography</w:t>
      </w:r>
      <w:bookmarkEnd w:id="105"/>
    </w:p>
    <w:p>
      <w:pPr>
        <w:numPr>
          <w:ilvl w:val="0"/>
          <w:numId w:val="1005"/>
        </w:numPr>
      </w:pPr>
      <w:r>
        <w:t xml:space="preserve">W3C/OGC: Spatial Data on the Web Best Practices, W3C Working Group Note 28 September 2017,</w:t>
      </w:r>
      <w:r>
        <w:t xml:space="preserve"> </w:t>
      </w:r>
      <w:hyperlink r:id="rId106">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34">
        <w:r>
          <w:rPr>
            <w:rStyle w:val="Hyperlink"/>
          </w:rPr>
          <w:t xml:space="preserve">https://www.w3.org/TR/dwbp</w:t>
        </w:r>
      </w:hyperlink>
    </w:p>
    <w:p>
      <w:pPr>
        <w:numPr>
          <w:ilvl w:val="0"/>
          <w:numId w:val="1005"/>
        </w:numPr>
      </w:pPr>
      <w:r>
        <w:t xml:space="preserve">IANA: Link Relation Types,</w:t>
      </w:r>
      <w:r>
        <w:t xml:space="preserve"> </w:t>
      </w:r>
      <w:hyperlink r:id="rId36">
        <w:r>
          <w:rPr>
            <w:rStyle w:val="Hyperlink"/>
          </w:rPr>
          <w:t xml:space="preserve">https://www.iana.org/assignments/link-relations/link-relations.xml</w:t>
        </w:r>
      </w:hyperlink>
    </w:p>
    <w:p>
      <w:pPr>
        <w:numPr>
          <w:ilvl w:val="0"/>
          <w:numId w:val="1005"/>
        </w:numPr>
      </w:pPr>
      <w:r>
        <w:t xml:space="preserve">TODO cloudevents</w:t>
      </w:r>
    </w:p>
    <w:p>
      <w:pPr>
        <w:pStyle w:val="Heading1"/>
      </w:pPr>
      <w:bookmarkStart w:id="107" w:name="X7704236ba72ed8cc2b9a9e238d27c640b9b6528"/>
      <w:r>
        <w:t xml:space="preserve">Revision History</w:t>
      </w:r>
      <w:bookmarkEnd w:id="10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2024-10-05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1">
    <w:p>
      <w:pPr>
        <w:pStyle w:val="FootnoteText"/>
      </w:pPr>
      <w:r>
        <w:rPr>
          <w:rStyle w:val="FootnoteReference"/>
        </w:rPr>
        <w:footnoteRef/>
      </w:r>
      <w:r>
        <w:t xml:space="preserve"> </w:t>
      </w:r>
      <w:hyperlink r:id="rId32">
        <w:r>
          <w:rPr>
            <w:rStyle w:val="Hyperlink"/>
          </w:rPr>
          <w:t xml:space="preserve">https://datatracker.ietf.org/doc/html/rfc3339</w:t>
        </w:r>
      </w:hyperlink>
    </w:p>
  </w:footnote>
  <w:footnote w:id="33">
    <w:p>
      <w:pPr>
        <w:pStyle w:val="FootnoteText"/>
      </w:pPr>
      <w:r>
        <w:rPr>
          <w:rStyle w:val="FootnoteReference"/>
        </w:rPr>
        <w:footnoteRef/>
      </w:r>
      <w:r>
        <w:t xml:space="preserve"> </w:t>
      </w:r>
      <w:hyperlink r:id="rId34">
        <w:r>
          <w:rPr>
            <w:rStyle w:val="Hyperlink"/>
          </w:rPr>
          <w:t xml:space="preserve">https://www.w3.org/TR/dwbp</w:t>
        </w:r>
      </w:hyperlink>
    </w:p>
  </w:footnote>
  <w:footnote w:id="35">
    <w:p>
      <w:pPr>
        <w:pStyle w:val="FootnoteText"/>
      </w:pPr>
      <w:r>
        <w:rPr>
          <w:rStyle w:val="FootnoteReference"/>
        </w:rPr>
        <w:footnoteRef/>
      </w:r>
      <w:r>
        <w:t xml:space="preserve"> </w:t>
      </w:r>
      <w:hyperlink r:id="rId36">
        <w:r>
          <w:rPr>
            <w:rStyle w:val="Hyperlink"/>
          </w:rPr>
          <w:t xml:space="preserve">https://www.iana.org/assignments/link-relations/link-relations.xml</w:t>
        </w:r>
      </w:hyperlink>
    </w:p>
  </w:footnote>
  <w:footnote w:id="37">
    <w:p>
      <w:pPr>
        <w:pStyle w:val="FootnoteText"/>
      </w:pPr>
      <w:r>
        <w:rPr>
          <w:rStyle w:val="FootnoteReference"/>
        </w:rPr>
        <w:footnoteRef/>
      </w:r>
      <w:r>
        <w:t xml:space="preserve"> </w:t>
      </w:r>
      <w:hyperlink r:id="rId38">
        <w:r>
          <w:rPr>
            <w:rStyle w:val="Hyperlink"/>
          </w:rPr>
          <w:t xml:space="preserve">https://json-schema.org</w:t>
        </w:r>
      </w:hyperlink>
    </w:p>
  </w:footnote>
  <w:footnote w:id="39">
    <w:p>
      <w:pPr>
        <w:pStyle w:val="FootnoteText"/>
      </w:pPr>
      <w:r>
        <w:rPr>
          <w:rStyle w:val="FootnoteReference"/>
        </w:rPr>
        <w:footnoteRef/>
      </w:r>
      <w:r>
        <w:t xml:space="preserve"> </w:t>
      </w:r>
      <w:hyperlink r:id="rId40">
        <w:r>
          <w:rPr>
            <w:rStyle w:val="Hyperlink"/>
          </w:rPr>
          <w:t xml:space="preserve">https://cloudevents.io/specification</w:t>
        </w:r>
      </w:hyperlink>
    </w:p>
  </w:footnote>
  <w:footnote w:id="41">
    <w:p>
      <w:pPr>
        <w:pStyle w:val="FootnoteText"/>
      </w:pPr>
      <w:r>
        <w:rPr>
          <w:rStyle w:val="FootnoteReference"/>
        </w:rPr>
        <w:footnoteRef/>
      </w:r>
      <w:r>
        <w:t xml:space="preserve"> </w:t>
      </w:r>
      <w:hyperlink r:id="rId42">
        <w:r>
          <w:rPr>
            <w:rStyle w:val="Hyperlink"/>
          </w:rPr>
          <w:t xml:space="preserve">https://github.com/wmo-im/wis2-topic-hierarchy</w:t>
        </w:r>
      </w:hyperlink>
    </w:p>
  </w:footnote>
  <w:footnote w:id="43">
    <w:p>
      <w:pPr>
        <w:pStyle w:val="FootnoteText"/>
      </w:pPr>
      <w:r>
        <w:rPr>
          <w:rStyle w:val="FootnoteReference"/>
        </w:rPr>
        <w:footnoteRef/>
      </w:r>
      <w:r>
        <w:t xml:space="preserve"> </w:t>
      </w:r>
      <w:hyperlink r:id="rId44">
        <w:r>
          <w:rPr>
            <w:rStyle w:val="Hyperlink"/>
          </w:rPr>
          <w:t xml:space="preserve">https://github.com/wmo-im/wis2-notification-message</w:t>
        </w:r>
      </w:hyperlink>
    </w:p>
  </w:footnote>
  <w:footnote w:id="58">
    <w:p>
      <w:pPr>
        <w:pStyle w:val="FootnoteText"/>
      </w:pPr>
      <w:r>
        <w:rPr>
          <w:rStyle w:val="FootnoteReference"/>
        </w:rPr>
        <w:footnoteRef/>
      </w:r>
      <w:r>
        <w:t xml:space="preserve"> </w:t>
      </w:r>
      <w:hyperlink r:id="rId38">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is.wmo.int/spec/wma/1" TargetMode="External" /><Relationship Type="http://schemas.openxmlformats.org/officeDocument/2006/relationships/hyperlink" Id="rId87" Target="http://wis.wmo.int/spec/wma/1/req/alerting-hierarchy" TargetMode="External" /><Relationship Type="http://schemas.openxmlformats.org/officeDocument/2006/relationships/hyperlink" Id="rId91" Target="http://wis.wmo.int/spec/wma/1/req/event-message-encoding-core" TargetMode="External" /><Relationship Type="http://schemas.openxmlformats.org/officeDocument/2006/relationships/hyperlink" Id="rId68" Target="http://www.wmo.int/spec/wma/1/req/alerting-hierarchy" TargetMode="External" /><Relationship Type="http://schemas.openxmlformats.org/officeDocument/2006/relationships/hyperlink" Id="rId74" Target="http://www.wmo.int/spec/wma/1/req/event-message-encoding-core"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6"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a/1.0" TargetMode="External" /><Relationship Type="http://schemas.openxmlformats.org/officeDocument/2006/relationships/hyperlink" Id="rId53" Target="https://schemas.wmo.int/wma/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6" Target="https://www.w3.org/TR/sdw-bp" TargetMode="External" /></Relationships>
</file>

<file path=word/_rels/footnotes.xml.rels><?xml version="1.0" encoding="UTF-8"?>
<Relationships xmlns="http://schemas.openxmlformats.org/package/2006/relationships"><Relationship Type="http://schemas.openxmlformats.org/officeDocument/2006/relationships/hyperlink" Id="rId51" Target="http://wis.wmo.int/spec/wma/1" TargetMode="External" /><Relationship Type="http://schemas.openxmlformats.org/officeDocument/2006/relationships/hyperlink" Id="rId87" Target="http://wis.wmo.int/spec/wma/1/req/alerting-hierarchy" TargetMode="External" /><Relationship Type="http://schemas.openxmlformats.org/officeDocument/2006/relationships/hyperlink" Id="rId91" Target="http://wis.wmo.int/spec/wma/1/req/event-message-encoding-core" TargetMode="External" /><Relationship Type="http://schemas.openxmlformats.org/officeDocument/2006/relationships/hyperlink" Id="rId68" Target="http://www.wmo.int/spec/wma/1/req/alerting-hierarchy" TargetMode="External" /><Relationship Type="http://schemas.openxmlformats.org/officeDocument/2006/relationships/hyperlink" Id="rId74" Target="http://www.wmo.int/spec/wma/1/req/event-message-encoding-core"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6"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a/1.0" TargetMode="External" /><Relationship Type="http://schemas.openxmlformats.org/officeDocument/2006/relationships/hyperlink" Id="rId53" Target="https://schemas.wmo.int/wma/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6"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and Alerting</dc:title>
  <dc:creator/>
  <cp:keywords/>
  <dcterms:created xsi:type="dcterms:W3CDTF">2024-10-17T09:44:15Z</dcterms:created>
  <dcterms:modified xsi:type="dcterms:W3CDTF">2024-10-17T09:44:15Z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2024-10-17</vt:lpwstr>
  </property>
</Properties>
</file>