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Monitoring</w:t>
      </w:r>
      <w:r>
        <w:t xml:space="preserve"> </w:t>
      </w:r>
      <w:r>
        <w:t xml:space="preserve">Events</w:t>
      </w:r>
    </w:p>
    <w:p>
      <w:pPr>
        <w:pStyle w:val="Date"/>
      </w:pPr>
      <w:r>
        <w:t xml:space="preserve">2024-12-12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2024-12-12</w:t>
            </w:r>
          </w:p>
        </w:tc>
      </w:tr>
      <w:tr>
        <w:tc>
          <w:p>
            <w:pPr>
              <w:jc w:val="left"/>
            </w:pPr>
            <w:r>
              <w:t xml:space="preserve">Version: 1.0.0-DRAFT-2024-12-12</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is comprised of a network of Global Services which provide highly available services for discovery, subscription, notification and download, based on the publication of data by WIS2 Nodes.</w:t>
      </w:r>
    </w:p>
    <w:p>
      <w:pPr>
        <w:pStyle w:val="BodyText"/>
      </w:pPr>
      <w:r>
        <w:t xml:space="preserve">Successful operation of WIS2 Global Services will depend on running well-managed IT environments with a very high level of reliability so that all WIS Users and WIS2 Nodes will be able to access and provide the data they need for their duties. The WIS2 Guide defines service levels and performance indicators</w:t>
      </w:r>
      <w:r>
        <w:t xml:space="preserve"> </w:t>
      </w:r>
      <w:r>
        <w:rPr>
          <w:rStyle w:val="FootnoteReference"/>
        </w:rPr>
        <w:footnoteReference w:id="24"/>
      </w:r>
      <w:r>
        <w:t xml:space="preserve"> </w:t>
      </w:r>
      <w:r>
        <w:t xml:space="preserve">for Global Services in order to monitor and maintain the health of the network.</w:t>
      </w:r>
    </w:p>
    <w:p>
      <w:pPr>
        <w:pStyle w:val="BodyText"/>
      </w:pPr>
      <w:r>
        <w:t xml:space="preserve">This document defines the content, structure, and encoding for WIS2 monitoring events.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WIS2 Monitoring Event topics shall extend the approach of the WIS2 Topic Hierarchy. WIS2 Monitoring Events messages shall be encoded using CloudEvents along with a domain specific model for WIS2.</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event, mqp, monitoring, cloudevents, JSON</w:t>
      </w:r>
    </w:p>
    <w:p>
      <w:pPr>
        <w:pStyle w:val="BodyText"/>
      </w:pPr>
      <w:r>
        <w:rPr>
          <w:b/>
        </w:rPr>
        <w:t xml:space="preserve">iii. Security Considerations</w:t>
      </w:r>
    </w:p>
    <w:p>
      <w:pPr>
        <w:pStyle w:val="BodyText"/>
      </w:pPr>
      <w:r>
        <w:t xml:space="preserve">TODO</w:t>
      </w:r>
    </w:p>
    <w:p>
      <w:pPr>
        <w:pStyle w:val="BodyText"/>
      </w:pPr>
      <w:r>
        <w:t xml:space="preserve">No security considerations have been made for this standard.</w:t>
      </w:r>
    </w:p>
    <w:p>
      <w:pPr>
        <w:pStyle w:val="Heading1"/>
      </w:pPr>
      <w:bookmarkStart w:id="26" w:name="Xc8210088bf4711be4456d26326179eb58b8f5b4"/>
      <w:r>
        <w:t xml:space="preserve">Scope</w:t>
      </w:r>
      <w:bookmarkEnd w:id="26"/>
    </w:p>
    <w:p>
      <w:pPr>
        <w:pStyle w:val="FirstParagraph"/>
      </w:pPr>
      <w:r>
        <w:t xml:space="preserve">This document defines the content, structure, and encoding for WIS2 Monitoring Events.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This specification defines the conformance requirements for WIS2 Monitoring Events (topic hierarchy and notification message). Annex A defines the abstract test suite.</w:t>
      </w:r>
    </w:p>
    <w:p>
      <w:pPr>
        <w:pStyle w:val="Heading1"/>
      </w:pPr>
      <w:bookmarkStart w:id="27" w:name="X859b073d7e5a95a337a680b453cd9ab10fc927d"/>
      <w:r>
        <w:t xml:space="preserve">Conformance</w:t>
      </w:r>
      <w:bookmarkEnd w:id="27"/>
    </w:p>
    <w:p>
      <w:pPr>
        <w:pStyle w:val="FirstParagraph"/>
      </w:pPr>
      <w:r>
        <w:t xml:space="preserve">Conformance with this standard shall be checked using the tests specified in Annex A (normative) of this document.</w:t>
      </w:r>
    </w:p>
    <w:p>
      <w:pPr>
        <w:pStyle w:val="BodyText"/>
      </w:pPr>
      <w:r>
        <w:t xml:space="preserve">The WIS2 Topic Hierarchy defines the topic hierarchy used by WIS message brokers to manage message delivery to subscribers and / or recipients. This standard is an extension of the WIS2 Topic Hiearchy.</w:t>
      </w:r>
    </w:p>
    <w:p>
      <w:pPr>
        <w:pStyle w:val="BodyText"/>
      </w:pPr>
      <w:r>
        <w:t xml:space="preserve">CloudEvents is a specification for describing event data in common formats to provide interoperability across services, platforms and systems. This standard is an extension of CloudEvents.</w:t>
      </w:r>
    </w:p>
    <w:p>
      <w:pPr>
        <w:pStyle w:val="BodyText"/>
      </w:pPr>
      <w:r>
        <w:t xml:space="preserve">Global Service providers are required to comply with all conformance classes of this specification in support of providing highly available services for discovery, subscription, notification and download of data and metadata within WIS2.</w:t>
      </w:r>
    </w:p>
    <w:p>
      <w:pPr>
        <w:pStyle w:val="BodyText"/>
      </w:pPr>
      <w:r>
        <w:t xml:space="preserve">WMO shall publish guidance material to assist data providers in constructing WIS2 Monitoring Event Topic and Event Messages.</w:t>
      </w:r>
    </w:p>
    <w:p>
      <w:pPr>
        <w:pStyle w:val="BodyText"/>
      </w:pPr>
      <w:r>
        <w:t xml:space="preserve">This standard identifies numerous Requirements Classes which define the functional requirements.</w:t>
      </w:r>
    </w:p>
    <w:p>
      <w:pPr>
        <w:pStyle w:val="BodyText"/>
      </w:pPr>
      <w:r>
        <w:t xml:space="preserve">The mandatory Requirements Classes for this specification are:</w:t>
      </w:r>
    </w:p>
    <w:p>
      <w:pPr>
        <w:numPr>
          <w:ilvl w:val="0"/>
          <w:numId w:val="1001"/>
        </w:numPr>
      </w:pPr>
      <w:r>
        <w:t xml:space="preserve">"WIS2 Monitoring Event Topic"</w:t>
      </w:r>
    </w:p>
    <w:p>
      <w:pPr>
        <w:numPr>
          <w:ilvl w:val="0"/>
          <w:numId w:val="1001"/>
        </w:numPr>
      </w:pPr>
      <w:r>
        <w:t xml:space="preserve">"WIS2 Monitoring Event Message Encoding: Core"</w:t>
      </w:r>
    </w:p>
    <w:p>
      <w:pPr>
        <w:numPr>
          <w:ilvl w:val="0"/>
          <w:numId w:val="1001"/>
        </w:numPr>
      </w:pPr>
      <w:r>
        <w:t xml:space="preserve">"WIS2 Monitoring Event Message Encoding: WCMP2 Executable Test Suite Report"</w:t>
      </w:r>
    </w:p>
    <w:p>
      <w:pPr>
        <w:numPr>
          <w:ilvl w:val="0"/>
          <w:numId w:val="1001"/>
        </w:numPr>
      </w:pPr>
      <w:r>
        <w:t xml:space="preserve">"WIS2 Monitoring Event Message Encoding: WCMP2 Key Performance Indicator Report"</w:t>
      </w:r>
    </w:p>
    <w:p>
      <w:pPr>
        <w:pStyle w:val="Heading1"/>
      </w:pPr>
      <w:bookmarkStart w:id="28" w:name="X7dc5ec89ace04afa0dfcc5c2c63a457bc733b57"/>
      <w:r>
        <w:t xml:space="preserve">References</w:t>
      </w:r>
      <w:bookmarkEnd w:id="28"/>
    </w:p>
    <w:p>
      <w:pPr>
        <w:numPr>
          <w:ilvl w:val="0"/>
          <w:numId w:val="1002"/>
        </w:numPr>
      </w:pPr>
      <w:r>
        <w:t xml:space="preserve">IETF: RFC-8259 The JavaScript Object Notation (JSON) Data Interchange Format (2016)</w:t>
      </w:r>
      <w:r>
        <w:t xml:space="preserve"> </w:t>
      </w:r>
      <w:r>
        <w:rPr>
          <w:rStyle w:val="FootnoteReference"/>
        </w:rPr>
        <w:footnoteReference w:id="29"/>
      </w:r>
    </w:p>
    <w:p>
      <w:pPr>
        <w:numPr>
          <w:ilvl w:val="0"/>
          <w:numId w:val="1002"/>
        </w:numPr>
      </w:pPr>
      <w:r>
        <w:t xml:space="preserve">IETF: RFC 3339: Date and Time on the Internet: Timestamps (2002)</w:t>
      </w:r>
      <w:r>
        <w:t xml:space="preserve"> </w:t>
      </w:r>
      <w:r>
        <w:rPr>
          <w:rStyle w:val="FootnoteReference"/>
        </w:rPr>
        <w:footnoteReference w:id="31"/>
      </w:r>
    </w:p>
    <w:p>
      <w:pPr>
        <w:numPr>
          <w:ilvl w:val="0"/>
          <w:numId w:val="1002"/>
        </w:numPr>
      </w:pPr>
      <w:r>
        <w:t xml:space="preserve">W3C: Data on the Web Best Practices, W3C Recommendation (2017)</w:t>
      </w:r>
      <w:r>
        <w:t xml:space="preserve"> </w:t>
      </w:r>
      <w:r>
        <w:rPr>
          <w:rStyle w:val="FootnoteReference"/>
        </w:rPr>
        <w:footnoteReference w:id="33"/>
      </w:r>
    </w:p>
    <w:p>
      <w:pPr>
        <w:numPr>
          <w:ilvl w:val="0"/>
          <w:numId w:val="1002"/>
        </w:numPr>
      </w:pPr>
      <w:r>
        <w:t xml:space="preserve">IANA: Link Relation Types (2020)</w:t>
      </w:r>
      <w:r>
        <w:t xml:space="preserve"> </w:t>
      </w:r>
      <w:r>
        <w:rPr>
          <w:rStyle w:val="FootnoteReference"/>
        </w:rPr>
        <w:footnoteReference w:id="35"/>
      </w:r>
    </w:p>
    <w:p>
      <w:pPr>
        <w:numPr>
          <w:ilvl w:val="0"/>
          <w:numId w:val="1002"/>
        </w:numPr>
      </w:pPr>
      <w:r>
        <w:t xml:space="preserve">IETF: JSON Schema (2022)</w:t>
      </w:r>
      <w:r>
        <w:t xml:space="preserve"> </w:t>
      </w:r>
      <w:r>
        <w:rPr>
          <w:rStyle w:val="FootnoteReference"/>
        </w:rPr>
        <w:footnoteReference w:id="37"/>
      </w:r>
    </w:p>
    <w:p>
      <w:pPr>
        <w:numPr>
          <w:ilvl w:val="0"/>
          <w:numId w:val="1002"/>
        </w:numPr>
      </w:pPr>
      <w:r>
        <w:t xml:space="preserve">CloudEvents: CloudEvents specification (2024)</w:t>
      </w:r>
      <w:r>
        <w:t xml:space="preserve"> </w:t>
      </w:r>
      <w:r>
        <w:rPr>
          <w:rStyle w:val="FootnoteReference"/>
        </w:rPr>
        <w:footnoteReference w:id="39"/>
      </w:r>
    </w:p>
    <w:p>
      <w:pPr>
        <w:numPr>
          <w:ilvl w:val="0"/>
          <w:numId w:val="1002"/>
        </w:numPr>
      </w:pPr>
      <w:r>
        <w:t xml:space="preserve">WMO: WIS2 Topic Hierarchy (2022)</w:t>
      </w:r>
      <w:r>
        <w:t xml:space="preserve"> </w:t>
      </w:r>
      <w:r>
        <w:rPr>
          <w:rStyle w:val="FootnoteReference"/>
        </w:rPr>
        <w:footnoteReference w:id="41"/>
      </w:r>
    </w:p>
    <w:p>
      <w:pPr>
        <w:numPr>
          <w:ilvl w:val="0"/>
          <w:numId w:val="1002"/>
        </w:numPr>
      </w:pPr>
      <w:r>
        <w:t xml:space="preserve">WMO: WIS2 Notification Message (2022)</w:t>
      </w:r>
      <w:r>
        <w:t xml:space="preserve"> </w:t>
      </w:r>
      <w:r>
        <w:rPr>
          <w:rStyle w:val="FootnoteReference"/>
        </w:rPr>
        <w:footnoteReference w:id="43"/>
      </w:r>
    </w:p>
    <w:p>
      <w:pPr>
        <w:pStyle w:val="Heading1"/>
      </w:pPr>
      <w:bookmarkStart w:id="45" w:name="Xf17c8383fae2ebb7cd7431905910c5a97b905d8"/>
      <w:r>
        <w:t xml:space="preserve">Terms and definitions</w:t>
      </w:r>
      <w:bookmarkEnd w:id="45"/>
    </w:p>
    <w:p>
      <w:pPr>
        <w:pStyle w:val="FirstParagraph"/>
      </w:pPr>
      <w:r>
        <w:t xml:space="preserve">This document uses the terms defined in</w:t>
      </w:r>
      <w:r>
        <w:t xml:space="preserve"> </w:t>
      </w:r>
      <w:hyperlink r:id="rId46">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7">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8" w:name="X54e275d746a583d0fab5702dec00410ae636698"/>
      <w:r>
        <w:t xml:space="preserve">Abbreviated terms</w:t>
      </w:r>
      <w:bookmarkEnd w:id="48"/>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WME</w:t>
            </w:r>
          </w:p>
        </w:tc>
        <w:tc>
          <w:p>
            <w:pPr>
              <w:jc w:val="left"/>
            </w:pPr>
            <w:r>
              <w:t xml:space="preserve">WIS2 Monitoring Events</w:t>
            </w:r>
          </w:p>
        </w:tc>
      </w:tr>
      <w:tr>
        <w:tc>
          <w:p>
            <w:pPr>
              <w:jc w:val="left"/>
            </w:pPr>
            <w:r>
              <w:t xml:space="preserve">WMEM</w:t>
            </w:r>
          </w:p>
        </w:tc>
        <w:tc>
          <w:p>
            <w:pPr>
              <w:jc w:val="left"/>
            </w:pPr>
            <w:r>
              <w:t xml:space="preserve">WIS2 Monitoring Event Message</w:t>
            </w:r>
          </w:p>
        </w:tc>
      </w:tr>
      <w:tr>
        <w:tc>
          <w:p>
            <w:pPr>
              <w:jc w:val="left"/>
            </w:pPr>
            <w:r>
              <w:t xml:space="preserve">WMET</w:t>
            </w:r>
          </w:p>
        </w:tc>
        <w:tc>
          <w:p>
            <w:pPr>
              <w:jc w:val="left"/>
            </w:pPr>
            <w:r>
              <w:t xml:space="preserve">WIS2 Monitoring Event Topic</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9" w:name="X092135ba5a88783865c456c6e3593fb42502819"/>
      <w:r>
        <w:t xml:space="preserve">Conventions</w:t>
      </w:r>
      <w:bookmarkEnd w:id="49"/>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0" w:name="Xd36e39716b76592b350f106ac5ed38f15d24141"/>
      <w:r>
        <w:t xml:space="preserve">Identifiers</w:t>
      </w:r>
      <w:bookmarkEnd w:id="50"/>
    </w:p>
    <w:p>
      <w:pPr>
        <w:pStyle w:val="FirstParagraph"/>
      </w:pPr>
      <w:r>
        <w:t xml:space="preserve">The normative provisions in this Standard are denoted by the URI:</w:t>
      </w:r>
    </w:p>
    <w:p>
      <w:pPr>
        <w:pStyle w:val="BodyText"/>
      </w:pPr>
      <w:hyperlink r:id="rId51">
        <w:r>
          <w:rPr>
            <w:rStyle w:val="Hyperlink"/>
          </w:rPr>
          <w:t xml:space="preserve">http://wis.wmo.int/spec/wme/1</w:t>
        </w:r>
      </w:hyperlink>
    </w:p>
    <w:p>
      <w:pPr>
        <w:pStyle w:val="BodyText"/>
      </w:pPr>
      <w:r>
        <w:t xml:space="preserve">All requirements and conformance tests that appear in this document are denoted by partial URIs which are relative to this base.</w:t>
      </w:r>
    </w:p>
    <w:p>
      <w:pPr>
        <w:pStyle w:val="Heading2"/>
      </w:pPr>
      <w:bookmarkStart w:id="52" w:name="X70860ddc704121b08ffd7850543538547ce4efd"/>
      <w:r>
        <w:t xml:space="preserve">Examples</w:t>
      </w:r>
      <w:bookmarkEnd w:id="52"/>
    </w:p>
    <w:p>
      <w:pPr>
        <w:pStyle w:val="FirstParagraph"/>
      </w:pPr>
      <w:r>
        <w:t xml:space="preserve">Monitoring event topics examples provided in this specification are encoded as</w:t>
      </w:r>
      <w:r>
        <w:t xml:space="preserve"> </w:t>
      </w:r>
      <w:r>
        <w:rPr>
          <w:rStyle w:val="VerbatimChar"/>
        </w:rPr>
        <w:t xml:space="preserve">plain text strings</w:t>
      </w:r>
      <w:r>
        <w:t xml:space="preserve">.</w:t>
      </w:r>
    </w:p>
    <w:p>
      <w:pPr>
        <w:pStyle w:val="BodyText"/>
      </w:pPr>
      <w:r>
        <w:t xml:space="preserve">Monitoring event message examples provided in this specification are encoded as JSON.</w:t>
      </w:r>
    </w:p>
    <w:p>
      <w:pPr>
        <w:pStyle w:val="BodyText"/>
      </w:pPr>
      <w:r>
        <w:t xml:space="preserve">Complete examples can be found at</w:t>
      </w:r>
      <w:r>
        <w:t xml:space="preserve"> </w:t>
      </w:r>
      <w:hyperlink r:id="rId53">
        <w:r>
          <w:rPr>
            <w:rStyle w:val="Hyperlink"/>
          </w:rPr>
          <w:t xml:space="preserve">https://schemas.wmo.int/wme/1.0/examples</w:t>
        </w:r>
      </w:hyperlink>
    </w:p>
    <w:p>
      <w:pPr>
        <w:pStyle w:val="Heading2"/>
      </w:pPr>
      <w:bookmarkStart w:id="54" w:name="Xafc35f369b91518b54c093d7c50a703fb63ca23"/>
      <w:r>
        <w:t xml:space="preserve">Codelists bundle</w:t>
      </w:r>
      <w:bookmarkEnd w:id="54"/>
    </w:p>
    <w:p>
      <w:pPr>
        <w:pStyle w:val="FirstParagraph"/>
      </w:pPr>
      <w:r>
        <w:t xml:space="preserve">Given the WIS2 Monitoring Event Topic extends the WIS2 Topic Hierarchy, no additional codelists bundles are made available given the WTH codelists bundles satisfy the requirements of this specification.</w:t>
      </w:r>
    </w:p>
    <w:p>
      <w:pPr>
        <w:pStyle w:val="Heading2"/>
      </w:pPr>
      <w:bookmarkStart w:id="55" w:name="X51ea2dcbbf0dc3858aa5637c32a54d26159edc1"/>
      <w:r>
        <w:t xml:space="preserve">Schemas</w:t>
      </w:r>
      <w:bookmarkEnd w:id="55"/>
    </w:p>
    <w:p>
      <w:pPr>
        <w:pStyle w:val="FirstParagraph"/>
      </w:pPr>
      <w:r>
        <w:t xml:space="preserve">Monitoring event message schemas can be found at</w:t>
      </w:r>
      <w:r>
        <w:t xml:space="preserve"> </w:t>
      </w:r>
      <w:hyperlink r:id="rId56">
        <w:r>
          <w:rPr>
            <w:rStyle w:val="Hyperlink"/>
          </w:rPr>
          <w:t xml:space="preserve">https://schemas.wmo.int/wme/1.0</w:t>
        </w:r>
      </w:hyperlink>
    </w:p>
    <w:p>
      <w:pPr>
        <w:pStyle w:val="Heading2"/>
      </w:pPr>
      <w:bookmarkStart w:id="57" w:name="Xdb1c944d8a2f930464777656f10fba2a74d95df"/>
      <w:r>
        <w:t xml:space="preserve">Schema representation</w:t>
      </w:r>
      <w:bookmarkEnd w:id="57"/>
    </w:p>
    <w:p>
      <w:pPr>
        <w:pStyle w:val="FirstParagraph"/>
      </w:pPr>
      <w:r>
        <w:t xml:space="preserve">JSON Schema</w:t>
      </w:r>
      <w:r>
        <w:t xml:space="preserve"> </w:t>
      </w:r>
      <w:r>
        <w:rPr>
          <w:rStyle w:val="FootnoteReference"/>
        </w:rPr>
        <w:footnoteReference w:id="5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9"/>
      </w:r>
      <w:r>
        <w:t xml:space="preserve">.</w:t>
      </w:r>
      <w:r>
        <w:t xml:space="preserve"> </w:t>
      </w:r>
      <w:r>
        <w:t xml:space="preserve">YAML is a superset of JSON, and in this standard is regarded as equivalent.</w:t>
      </w:r>
    </w:p>
    <w:p>
      <w:pPr>
        <w:pStyle w:val="BodyText"/>
      </w:pPr>
      <w:r>
        <w:t xml:space="preserve">Event message instances are always defined as JSON.</w:t>
      </w:r>
    </w:p>
    <w:p>
      <w:pPr>
        <w:pStyle w:val="Heading3"/>
      </w:pPr>
      <w:bookmarkStart w:id="61" w:name="X873b3bd47afe22cde5c685cb3fe5a2875dd5f04"/>
      <w:r>
        <w:t xml:space="preserve">Properties</w:t>
      </w:r>
      <w:bookmarkEnd w:id="6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62" w:name="X1ea7cbd003469405f98a7976943980a7b23bcee"/>
      <w:r>
        <w:t xml:space="preserve">Introduction</w:t>
      </w:r>
      <w:bookmarkEnd w:id="62"/>
    </w:p>
    <w:p>
      <w:pPr>
        <w:pStyle w:val="Heading2"/>
      </w:pPr>
      <w:bookmarkStart w:id="63" w:name="Xa3fd0e4e12e8010a05274afe27077c2f787abb3"/>
      <w:r>
        <w:t xml:space="preserve">Motivation</w:t>
      </w:r>
      <w:bookmarkEnd w:id="63"/>
    </w:p>
    <w:p>
      <w:pPr>
        <w:pStyle w:val="FirstParagraph"/>
      </w:pPr>
      <w:r>
        <w:t xml:space="preserve">WIS2 Global Services provide high availability capabilities in support of discovery, access and exchange of weather/climate/water/environmental data on WIS2.</w:t>
      </w:r>
    </w:p>
    <w:p>
      <w:pPr>
        <w:pStyle w:val="BodyText"/>
      </w:pPr>
      <w:r>
        <w:t xml:space="preserve">Once connected to the WIS2 infrastructure, any Global Service will be monitored by the WIS2 Global Monitor. Monitoring of WIS2 Global Services will allow</w:t>
      </w:r>
      <w:r>
        <w:t xml:space="preserve"> </w:t>
      </w:r>
      <w:r>
        <w:t xml:space="preserve">for detection of service anomalities, interruptions or quality assessments of metadata. These "events" can jeopardize normal WIS2 Operations.</w:t>
      </w:r>
    </w:p>
    <w:p>
      <w:pPr>
        <w:pStyle w:val="BodyText"/>
      </w:pPr>
      <w:r>
        <w:t xml:space="preserve">A mechanism to notify on and describe such events is required in support of Global Service communication and corrective action. Using the WIS2 Topic Hierarchy and CloudEvents baselines for this specification provide broad interoperability and low barrier publication and event handling for the WIS2 ecosystem and beyond.</w:t>
      </w:r>
    </w:p>
    <w:p>
      <w:pPr>
        <w:pStyle w:val="Heading2"/>
      </w:pPr>
      <w:bookmarkStart w:id="64" w:name="X5684288ff8c3f39bb718ea51d04f8a65bb45d42"/>
      <w:r>
        <w:t xml:space="preserve">Scenarios</w:t>
      </w:r>
      <w:bookmarkEnd w:id="64"/>
    </w:p>
    <w:p>
      <w:pPr>
        <w:pStyle w:val="FirstParagraph"/>
      </w:pPr>
      <w:r>
        <w:t xml:space="preserve">The following scenarios are useful in understanding the drivers and principles that were used in the</w:t>
      </w:r>
      <w:r>
        <w:t xml:space="preserve"> </w:t>
      </w:r>
      <w:r>
        <w:t xml:space="preserve">development of this specification:</w:t>
      </w:r>
    </w:p>
    <w:p>
      <w:pPr>
        <w:numPr>
          <w:ilvl w:val="0"/>
          <w:numId w:val="1003"/>
        </w:numPr>
      </w:pPr>
      <w:r>
        <w:rPr>
          <w:i/>
        </w:rPr>
        <w:t xml:space="preserve">Global Service service down</w:t>
      </w:r>
      <w:r>
        <w:t xml:space="preserve">: a Global Service may cease to operate for any given reason</w:t>
      </w:r>
    </w:p>
    <w:p>
      <w:pPr>
        <w:numPr>
          <w:ilvl w:val="0"/>
          <w:numId w:val="1003"/>
        </w:numPr>
      </w:pPr>
      <w:r>
        <w:rPr>
          <w:i/>
        </w:rPr>
        <w:t xml:space="preserve">Global Service malfunctioning</w:t>
      </w:r>
      <w:r>
        <w:t xml:space="preserve">: a Global Service may fail to function normally (e.g.: Global Cache not providing messages, etc.)</w:t>
      </w:r>
    </w:p>
    <w:p>
      <w:pPr>
        <w:numPr>
          <w:ilvl w:val="0"/>
          <w:numId w:val="1003"/>
        </w:numPr>
      </w:pPr>
      <w:r>
        <w:rPr>
          <w:i/>
        </w:rPr>
        <w:t xml:space="preserve">WIS2 Node malfunctioning</w:t>
      </w:r>
      <w:r>
        <w:t xml:space="preserve">:</w:t>
      </w:r>
    </w:p>
    <w:p>
      <w:pPr>
        <w:numPr>
          <w:ilvl w:val="1"/>
          <w:numId w:val="1004"/>
        </w:numPr>
      </w:pPr>
      <w:r>
        <w:t xml:space="preserve">a WIS2 Node may publish malformed or invalid WIS2 Notification Messages</w:t>
      </w:r>
    </w:p>
    <w:p>
      <w:pPr>
        <w:numPr>
          <w:ilvl w:val="1"/>
          <w:numId w:val="1004"/>
        </w:numPr>
      </w:pPr>
      <w:r>
        <w:t xml:space="preserve">a WIS2 Node may provide correct notifications but no data</w:t>
      </w:r>
    </w:p>
    <w:p>
      <w:pPr>
        <w:pStyle w:val="FirstParagraph"/>
      </w:pPr>
      <w:r>
        <w:t xml:space="preserve">These scenarios can be realized as planned/expected outages, or occur suddenly, in an unexpected manner.</w:t>
      </w:r>
    </w:p>
    <w:p>
      <w:pPr>
        <w:pStyle w:val="BodyText"/>
      </w:pPr>
      <w:r>
        <w:t xml:space="preserve">Those events should be detected, and the Global Services or WIS2 Nodes should be informed to drive corrective action and succssful operation of WIS2.</w:t>
      </w:r>
    </w:p>
    <w:p>
      <w:pPr>
        <w:pStyle w:val="Heading1"/>
      </w:pPr>
      <w:bookmarkStart w:id="65" w:name="X8c790a97d4e7fb45f9a203053b07d6b69cd791f"/>
      <w:r>
        <w:t xml:space="preserve">The WIS2 Monitoring Event Topic</w:t>
      </w:r>
      <w:bookmarkEnd w:id="65"/>
    </w:p>
    <w:p>
      <w:pPr>
        <w:pStyle w:val="FirstParagraph"/>
      </w:pPr>
      <w:r>
        <w:t xml:space="preserve">The WIS2 Monitoring Event Topic (WET) provides a mechanism for Global Services to provide reports and notifications to WIS2 Global Services, as well as data/metadata reports for WIS2 Nodes to subscribe to and receive notifications.</w:t>
      </w:r>
    </w:p>
    <w:p>
      <w:pPr>
        <w:pStyle w:val="Heading2"/>
      </w:pPr>
      <w:bookmarkStart w:id="66" w:name="X107068dd416ca70d100a5c393f0df86effd607f"/>
      <w:r>
        <w:t xml:space="preserve">Requirements Class "WIS2 Monitoring Event Topic"</w:t>
      </w:r>
      <w:bookmarkEnd w:id="66"/>
    </w:p>
    <w:p>
      <w:pPr>
        <w:pStyle w:val="Heading3"/>
      </w:pPr>
      <w:bookmarkStart w:id="67" w:name="X43f9398da9c2eb974194c1e60a2fdc80e1bfc87"/>
      <w:r>
        <w:t xml:space="preserve">Overview</w:t>
      </w:r>
      <w:bookmarkEnd w:id="67"/>
    </w:p>
    <w:p>
      <w:pPr>
        <w:pStyle w:val="FirstParagraph"/>
      </w:pPr>
      <w:r>
        <w:t xml:space="preserve">This Requirements Class provides requirements for the WIS2 Monitoring Event Topic.</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8">
              <w:r>
                <w:rPr>
                  <w:rStyle w:val="Hyperlink"/>
                </w:rPr>
                <w:t xml:space="preserve">http://www.wmo.int/spec/wme/1/req/monitoring-event-topic</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wis2-topic-hierarchy">
              <w:r>
                <w:rPr>
                  <w:rStyle w:val="Hyperlink"/>
                </w:rPr>
                <w:t xml:space="preserve">WIS2 Topic Hierarchy</w:t>
              </w:r>
            </w:hyperlink>
          </w:p>
        </w:tc>
      </w:tr>
      <w:tr>
        <w:tc>
          <w:p>
            <w:pPr>
              <w:jc w:val="left"/>
            </w:pPr>
            <w:r>
              <w:t xml:space="preserve">Pre-conditions</w:t>
            </w:r>
          </w:p>
        </w:tc>
        <w:tc>
          <w:p>
            <w:pPr>
              <w:jc w:val="left"/>
            </w:pPr>
            <w:r>
              <w:t xml:space="preserve">Topic levels 2-4 conform to the WIS2 Topic Hierarchy.</w:t>
            </w:r>
          </w:p>
        </w:tc>
      </w:tr>
    </w:tbl>
    <w:p>
      <w:pPr>
        <w:pStyle w:val="BodyText"/>
      </w:pPr>
      <w:r>
        <w:t xml:space="preserve">Successful operation of the WIS2 infrastructure and monitoring events of same should be information that is made available to all Global Services and WIS2 Nodes, and not designed for communication to external users or data consumers. Global Services need to be able to report information to Global Services and WIS2 Nodes to trigger corrective action.</w:t>
      </w:r>
    </w:p>
    <w:p>
      <w:pPr>
        <w:pStyle w:val="BodyText"/>
      </w:pPr>
      <w:r>
        <w:t xml:space="preserve">The WET is composed of five levels: A fixed channel of</w:t>
      </w:r>
      <w:r>
        <w:t xml:space="preserve"> </w:t>
      </w:r>
      <w:r>
        <w:rPr>
          <w:rStyle w:val="VerbatimChar"/>
        </w:rPr>
        <w:t xml:space="preserve">monitor</w:t>
      </w:r>
      <w:r>
        <w:t xml:space="preserve">, WTH primary topic levels 2 (version) and 3 (system), as well as WTH primary topic level 4 (centre identifier) at two WET levels:</w:t>
      </w:r>
    </w:p>
    <w:p>
      <w:pPr>
        <w:numPr>
          <w:ilvl w:val="0"/>
          <w:numId w:val="1005"/>
        </w:numPr>
      </w:pPr>
      <w:r>
        <w:rPr>
          <w:i/>
        </w:rPr>
        <w:t xml:space="preserve">producer</w:t>
      </w:r>
      <w:r>
        <w:t xml:space="preserve">: the centre identifier of the entity producing the event</w:t>
      </w:r>
    </w:p>
    <w:p>
      <w:pPr>
        <w:numPr>
          <w:ilvl w:val="0"/>
          <w:numId w:val="1005"/>
        </w:numPr>
      </w:pPr>
      <w:r>
        <w:rPr>
          <w:i/>
        </w:rPr>
        <w:t xml:space="preserve">target</w:t>
      </w:r>
      <w:r>
        <w:t xml:space="preserve">: the centre identifier of the intended target of the event</w:t>
      </w:r>
    </w:p>
    <w:p>
      <w:pPr>
        <w:pStyle w:val="FirstParagraph"/>
      </w:pPr>
      <w:r>
        <w:t xml:space="preserve">The representation is encoded as a simple text string of values in each topic level separated by a slash (</w:t>
      </w:r>
      <w:r>
        <w:rPr>
          <w:rStyle w:val="VerbatimChar"/>
        </w:rPr>
        <w:t xml:space="preserve">/</w:t>
      </w:r>
      <w:r>
        <w:t xml:space="preserve">).</w:t>
      </w:r>
    </w:p>
    <w:p>
      <w:pPr>
        <w:pStyle w:val="BodyText"/>
      </w:pPr>
      <w:r>
        <w:t xml:space="preserve">Examples:</w:t>
      </w:r>
    </w:p>
    <w:p>
      <w:pPr>
        <w:pStyle w:val="BodyText"/>
      </w:pPr>
      <w:r>
        <w:rPr>
          <w:rStyle w:val="VerbatimChar"/>
        </w:rPr>
        <w:t xml:space="preserve">monitor/a/wis2/ca-eccc-msc-global-discovery-catalogue/de-dwd</w:t>
      </w:r>
    </w:p>
    <w:p>
      <w:pPr>
        <w:pStyle w:val="BodyText"/>
      </w:pPr>
      <w:r>
        <w:rPr>
          <w:rStyle w:val="VerbatimChar"/>
        </w:rPr>
        <w:t xml:space="preserve">monitor/a/wis2/fr-meteofrance-global-broker/cn-cma</w:t>
      </w:r>
    </w:p>
    <w:p>
      <w:pPr>
        <w:pStyle w:val="BodyText"/>
      </w:pPr>
      <w:r>
        <w:t xml:space="preserve">The table below provides an overview of the primary topic levels.</w:t>
      </w:r>
    </w:p>
    <w:p>
      <w:pPr>
        <w:pStyle w:val="TableCaption"/>
      </w:pPr>
      <w:r>
        <w:t xml:space="preserve">WETprimary topic levels</w:t>
      </w:r>
    </w:p>
    <w:tbl>
      <w:tblPr>
        <w:tblStyle w:val="Table"/>
        <w:tblW w:type="pct" w:w="5000.0"/>
        <w:tblLook w:firstRow="1"/>
        <w:tblCaption w:val="WET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(fixed value of</w:t>
            </w:r>
            <w:r>
              <w:t xml:space="preserve"> </w:t>
            </w:r>
            <w:r>
              <w:rPr>
                <w:rStyle w:val="VerbatimChar"/>
              </w:rPr>
              <w:t xml:space="preserve">monitor</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 of the entity producing the event (source)</w:t>
            </w:r>
          </w:p>
        </w:tc>
      </w:tr>
      <w:tr>
        <w:tc>
          <w:p>
            <w:pPr>
              <w:jc w:val="left"/>
            </w:pPr>
            <w:r>
              <w:t xml:space="preserve">5</w:t>
            </w:r>
          </w:p>
        </w:tc>
        <w:tc>
          <w:p>
            <w:pPr>
              <w:jc w:val="left"/>
            </w:pPr>
            <w:r>
              <w:t xml:space="preserve">centre-id</w:t>
            </w:r>
          </w:p>
        </w:tc>
        <w:tc>
          <w:p>
            <w:pPr>
              <w:jc w:val="left"/>
            </w:pPr>
            <w:r>
              <w:t xml:space="preserve">Acronym proposed by Member and endorsed by WMO Secretariat, of the intended target of the event (subject)</w:t>
            </w:r>
          </w:p>
        </w:tc>
      </w:tr>
    </w:tbl>
    <w:p>
      <w:pPr>
        <w:pStyle w:val="Heading3"/>
      </w:pPr>
      <w:bookmarkStart w:id="69" w:name="Xa3fa6ff4c80d85b7365d9bac9806ab0f7f77e49"/>
      <w:r>
        <w:t xml:space="preserve">Publishing</w:t>
      </w:r>
      <w:bookmarkEnd w:id="69"/>
    </w:p>
    <w:p>
      <w:pPr>
        <w:pStyle w:val="FirstParagraph"/>
      </w:pPr>
      <w:r>
        <w:t xml:space="preserve">A simple ruleset is defined for publishing events to WET that enables the clear identification of the event producer and its intended target, to trigger corrective action.</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/req/monitoring-event-topic/publishing</w:t>
            </w:r>
          </w:p>
        </w:tc>
      </w:tr>
      <w:tr>
        <w:tc>
          <w:p>
            <w:pPr>
              <w:jc w:val="left"/>
            </w:pPr>
            <w:r>
              <w:t xml:space="preserve">A</w:t>
            </w:r>
          </w:p>
        </w:tc>
        <w:tc>
          <w:p>
            <w:pPr>
              <w:jc w:val="left"/>
            </w:pPr>
            <w:r>
              <w:t xml:space="preserve">Events SHALL NOT be published with a topic that is not defined in this specification.</w:t>
            </w:r>
          </w:p>
        </w:tc>
      </w:tr>
      <w:tr>
        <w:tc>
          <w:p>
            <w:pPr>
              <w:jc w:val="left"/>
            </w:pPr>
            <w:r>
              <w:t xml:space="preserve">B</w:t>
            </w:r>
          </w:p>
        </w:tc>
        <w:tc>
          <w:p>
            <w:pPr>
              <w:jc w:val="left"/>
            </w:pPr>
            <w:r>
              <w:t xml:space="preserve">Events SHALL be published to exactly level 5.</w:t>
            </w:r>
          </w:p>
        </w:tc>
      </w:tr>
      <w:tr>
        <w:tc>
          <w:p>
            <w:pPr>
              <w:jc w:val="left"/>
            </w:pPr>
            <w:r>
              <w:t xml:space="preserve">C</w:t>
            </w:r>
          </w:p>
        </w:tc>
        <w:tc>
          <w:p>
            <w:pPr>
              <w:jc w:val="left"/>
            </w:pPr>
            <w:r>
              <w:t xml:space="preserve">Event topic level 1 SHALL be named</w:t>
            </w:r>
            <w:r>
              <w:t xml:space="preserve"> </w:t>
            </w:r>
            <w:r>
              <w:rPr>
                <w:rStyle w:val="VerbatimChar"/>
              </w:rPr>
              <w:t xml:space="preserve">monitor</w:t>
            </w:r>
            <w:r>
              <w:t xml:space="preserve">.</w:t>
            </w:r>
          </w:p>
        </w:tc>
      </w:tr>
      <w:tr>
        <w:tc>
          <w:p>
            <w:pPr>
              <w:jc w:val="left"/>
            </w:pPr>
            <w:r>
              <w:t xml:space="preserve">D</w:t>
            </w:r>
          </w:p>
        </w:tc>
        <w:tc>
          <w:p>
            <w:pPr>
              <w:jc w:val="left"/>
            </w:pPr>
            <w:r>
              <w:t xml:space="preserve">Event topic levels 2 and 3 SHALL be defined as per the</w:t>
            </w:r>
            <w:r>
              <w:t xml:space="preserve"> </w:t>
            </w:r>
            <w:hyperlink w:anchor="wis2-topic-hierarchy">
              <w:r>
                <w:rPr>
                  <w:rStyle w:val="Hyperlink"/>
                </w:rPr>
                <w:t xml:space="preserve">WIS2 Topic Hierarchy</w:t>
              </w:r>
            </w:hyperlink>
            <w:r>
              <w:t xml:space="preserve">.</w:t>
            </w:r>
          </w:p>
        </w:tc>
      </w:tr>
      <w:tr>
        <w:tc>
          <w:p>
            <w:pPr>
              <w:jc w:val="left"/>
            </w:pPr>
            <w:r>
              <w:t xml:space="preserve">E</w:t>
            </w:r>
          </w:p>
        </w:tc>
        <w:tc>
          <w:p>
            <w:pPr>
              <w:jc w:val="left"/>
            </w:pPr>
            <w:r>
              <w:t xml:space="preserve">Event topic level 4 SHALL be a centre identifier based on the entity producing the event.</w:t>
            </w:r>
          </w:p>
        </w:tc>
      </w:tr>
      <w:tr>
        <w:tc>
          <w:p>
            <w:pPr>
              <w:jc w:val="left"/>
            </w:pPr>
            <w:r>
              <w:t xml:space="preserve">F</w:t>
            </w:r>
          </w:p>
        </w:tc>
        <w:tc>
          <w:p>
            <w:pPr>
              <w:jc w:val="left"/>
            </w:pPr>
            <w:r>
              <w:t xml:space="preserve">Event topic level 5 SHALL be a centre identifier based on the intended target of the event.</w:t>
            </w:r>
          </w:p>
        </w:tc>
      </w:tr>
    </w:tbl>
    <w:p>
      <w:pPr>
        <w:pStyle w:val="Heading3"/>
      </w:pPr>
      <w:bookmarkStart w:id="70" w:name="Xf529e0bc96b4772994bedaf4bdfcd80cde27ca5"/>
      <w:r>
        <w:t xml:space="preserve">Management</w:t>
      </w:r>
      <w:bookmarkEnd w:id="70"/>
    </w:p>
    <w:p>
      <w:pPr>
        <w:pStyle w:val="FirstParagraph"/>
      </w:pPr>
      <w:r>
        <w:t xml:space="preserve">Primary levels are managed consistently to maintain stability.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/req/monitoring-event-topic/management</w:t>
            </w:r>
          </w:p>
        </w:tc>
      </w:tr>
      <w:tr>
        <w:tc>
          <w:p>
            <w:pPr>
              <w:jc w:val="left"/>
            </w:pPr>
            <w:r>
              <w:t xml:space="preserve">A</w:t>
            </w:r>
          </w:p>
        </w:tc>
        <w:tc>
          <w:p>
            <w:pPr>
              <w:jc w:val="left"/>
            </w:pPr>
            <w:r>
              <w:t xml:space="preserve">Topic levels 2 and 3 SHALL be as specified by the</w:t>
            </w:r>
            <w:r>
              <w:t xml:space="preserve"> </w:t>
            </w:r>
            <w:hyperlink w:anchor="wis2-topic-hierarchy">
              <w:r>
                <w:rPr>
                  <w:rStyle w:val="Hyperlink"/>
                </w:rPr>
                <w:t xml:space="preserve">WIS2 Topic Hierarchy</w:t>
              </w:r>
            </w:hyperlink>
            <w:r>
              <w:t xml:space="preserve">.</w:t>
            </w:r>
          </w:p>
        </w:tc>
      </w:tr>
    </w:tbl>
    <w:p>
      <w:pPr>
        <w:pStyle w:val="Heading1"/>
      </w:pPr>
      <w:bookmarkStart w:id="71" w:name="X0fadbc4bc2ca5ae2df81edc99f49cda0666e703"/>
      <w:r>
        <w:t xml:space="preserve">WIS2 Monitoring Event Message Encoding</w:t>
      </w:r>
      <w:bookmarkEnd w:id="71"/>
    </w:p>
    <w:p>
      <w:pPr>
        <w:pStyle w:val="FirstParagraph"/>
      </w:pPr>
      <w:r>
        <w:t xml:space="preserve">Event payloads published via the WIS2 Monitoring Event Topic (WET) are defined using the</w:t>
      </w:r>
      <w:r>
        <w:t xml:space="preserve"> </w:t>
      </w:r>
      <w:hyperlink w:anchor="cloud-events">
        <w:r>
          <w:rPr>
            <w:rStyle w:val="Hyperlink"/>
          </w:rPr>
          <w:t xml:space="preserve">CloudEvents</w:t>
        </w:r>
      </w:hyperlink>
      <w:r>
        <w:t xml:space="preserve"> </w:t>
      </w:r>
      <w:r>
        <w:t xml:space="preserve">specification as a building block.</w:t>
      </w:r>
    </w:p>
    <w:p>
      <w:pPr>
        <w:pStyle w:val="Heading2"/>
      </w:pPr>
      <w:bookmarkStart w:id="72" w:name="X1be5707cb2ee07e401afc020a6575b6001f885e"/>
      <w:r>
        <w:t xml:space="preserve">Requirements Class "WIS2 Monitoring Event Message Encoding: Core"</w:t>
      </w:r>
      <w:bookmarkEnd w:id="72"/>
    </w:p>
    <w:p>
      <w:pPr>
        <w:pStyle w:val="Heading3"/>
      </w:pPr>
      <w:bookmarkStart w:id="73" w:name="X322101054fd636c32d6869f7cfec83424c5280c"/>
      <w:r>
        <w:t xml:space="preserve">Overview</w:t>
      </w:r>
      <w:bookmarkEnd w:id="73"/>
    </w:p>
    <w:p>
      <w:pPr>
        <w:pStyle w:val="FirstParagraph"/>
      </w:pPr>
      <w:r>
        <w:t xml:space="preserve">This Requirements Class provides baseline requirements for all WIS2 event and report types.</w:t>
      </w:r>
    </w:p>
    <w:p>
      <w:pPr>
        <w:pStyle w:val="BodyText"/>
      </w:pPr>
      <w:r>
        <w:t xml:space="preserve">CloudEvents provides a standards-based encoding for all event data, and provides mechanisms for extensibility.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4">
              <w:r>
                <w:rPr>
                  <w:rStyle w:val="Hyperlink"/>
                </w:rPr>
                <w:t xml:space="preserve">http://www.wmo.int/spec/wme/1/req/monitoring-event-message-encoding-core</w:t>
              </w:r>
            </w:hyperlink>
          </w:p>
        </w:tc>
        <w:tc>
          <w:p/>
        </w:tc>
      </w:tr>
      <w:tr>
        <w:tc>
          <w:p>
            <w:pPr>
              <w:jc w:val="left"/>
            </w:pPr>
            <w:r>
              <w:t xml:space="preserve">Target type</w:t>
            </w:r>
          </w:p>
        </w:tc>
        <w:tc>
          <w:p>
            <w:pPr>
              <w:jc w:val="left"/>
            </w:pPr>
            <w:r>
              <w:t xml:space="preserve">Event metadata</w:t>
            </w:r>
          </w:p>
        </w:tc>
      </w:tr>
      <w:tr>
        <w:tc>
          <w:p>
            <w:pPr>
              <w:jc w:val="left"/>
            </w:pPr>
            <w:r>
              <w:t xml:space="preserve">Dependency</w:t>
            </w:r>
          </w:p>
        </w:tc>
        <w:tc>
          <w:p>
            <w:pPr>
              <w:jc w:val="left"/>
            </w:pPr>
            <w:hyperlink w:anchor="cloud-events">
              <w:r>
                <w:rPr>
                  <w:rStyle w:val="Hyperlink"/>
                </w:rPr>
                <w:t xml:space="preserve">CloudEvents</w:t>
              </w:r>
            </w:hyperlink>
          </w:p>
        </w:tc>
      </w:tr>
      <w:tr>
        <w:tc>
          <w:p>
            <w:pPr>
              <w:jc w:val="left"/>
            </w:pPr>
            <w:r>
              <w:t xml:space="preserve">Pre-conditions</w:t>
            </w:r>
          </w:p>
        </w:tc>
        <w:tc>
          <w:p>
            <w:pPr>
              <w:jc w:val="left"/>
            </w:pPr>
            <w:r>
              <w:t xml:space="preserve">The event message conforms to the CloudEvents specification.</w:t>
            </w:r>
          </w:p>
        </w:tc>
      </w:tr>
    </w:tbl>
    <w:p>
      <w:pPr>
        <w:pStyle w:val="BodyText"/>
      </w:pPr>
      <w:r>
        <w:t xml:space="preserve">The table below provides an overview of the set of properties that are included in a WIS2 Monitoring Event Message (WEM).</w:t>
      </w:r>
    </w:p>
    <w:p>
      <w:pPr>
        <w:pStyle w:val="TableCaption"/>
      </w:pPr>
      <w:r>
        <w:t xml:space="preserve">WEM core properties</w:t>
      </w:r>
    </w:p>
    <w:tbl>
      <w:tblPr>
        <w:tblStyle w:val="Table"/>
        <w:tblW w:type="pct" w:w="5000.0"/>
        <w:tblLook w:firstRow="1"/>
        <w:tblCaption w:val="WE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(UUID)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specversion</w:t>
            </w:r>
          </w:p>
        </w:tc>
        <w:tc>
          <w:p>
            <w:pPr>
              <w:jc w:val="left"/>
            </w:pPr>
            <w:r>
              <w:rPr>
                <w:b/>
              </w:rPr>
              <w:t xml:space="preserve">Required</w:t>
            </w:r>
          </w:p>
        </w:tc>
        <w:tc>
          <w:p>
            <w:pPr>
              <w:jc w:val="left"/>
            </w:pPr>
            <w:r>
              <w:t xml:space="preserve">The CloudEvents specification version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source</w:t>
            </w:r>
          </w:p>
        </w:tc>
        <w:tc>
          <w:p>
            <w:pPr>
              <w:jc w:val="left"/>
            </w:pPr>
            <w:r>
              <w:rPr>
                <w:b/>
              </w:rPr>
              <w:t xml:space="preserve">Required</w:t>
            </w:r>
          </w:p>
        </w:tc>
        <w:tc>
          <w:p>
            <w:pPr>
              <w:jc w:val="left"/>
            </w:pPr>
            <w:r>
              <w:t xml:space="preserve">The centre identifier producing the event (see</w:t>
            </w:r>
            <w:r>
              <w:t xml:space="preserve"> </w:t>
            </w:r>
            <w:hyperlink w:anchor="X297eaea11893b43869b17249c3cd757de62627d">
              <w:r>
                <w:rPr>
                  <w:rStyle w:val="Hyperlink"/>
                </w:rPr>
                <w:t xml:space="preserve">Source</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The event type related to the message (see</w:t>
            </w:r>
            <w:r>
              <w:t xml:space="preserve"> </w:t>
            </w:r>
            <w:hyperlink w:anchor="X6d4483cd4117b18fd4d8ff151fa98101d4d85c3">
              <w:r>
                <w:rPr>
                  <w:rStyle w:val="Hyperlink"/>
                </w:rPr>
                <w:t xml:space="preserve">Type</w:t>
              </w:r>
            </w:hyperlink>
            <w:r>
              <w:t xml:space="preserve">)</w:t>
            </w:r>
          </w:p>
        </w:tc>
      </w:tr>
      <w:tr>
        <w:tc>
          <w:p>
            <w:pPr>
              <w:jc w:val="left"/>
            </w:pPr>
            <w:r>
              <w:rPr>
                <w:rStyle w:val="VerbatimChar"/>
              </w:rPr>
              <w:t xml:space="preserve">subject</w:t>
            </w:r>
          </w:p>
        </w:tc>
        <w:tc>
          <w:p>
            <w:pPr>
              <w:jc w:val="left"/>
            </w:pPr>
            <w:r>
              <w:rPr>
                <w:b/>
              </w:rPr>
              <w:t xml:space="preserve">Required</w:t>
            </w:r>
          </w:p>
        </w:tc>
        <w:tc>
          <w:p>
            <w:pPr>
              <w:jc w:val="left"/>
            </w:pPr>
            <w:r>
              <w:t xml:space="preserve">The centre identifier of the intended target of the event (see</w:t>
            </w:r>
            <w:r>
              <w:t xml:space="preserve"> </w:t>
            </w:r>
            <w:hyperlink w:anchor="Xf3f6f640b6a47034faf251068bc033692680736">
              <w:r>
                <w:rPr>
                  <w:rStyle w:val="Hyperlink"/>
                </w:rPr>
                <w:t xml:space="preserve">Subject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The date and time of when the notification was published, in RFC3339 format, UTC (see</w:t>
            </w:r>
            <w:r>
              <w:t xml:space="preserve"> </w:t>
            </w:r>
            <w:hyperlink w:anchor="X30c2acee194e73a823448e9feedeac6ea74019f">
              <w:r>
                <w:rPr>
                  <w:rStyle w:val="Hyperlink"/>
                </w:rPr>
                <w:t xml:space="preserve">Time</w:t>
              </w:r>
            </w:hyperlink>
            <w:r>
              <w:t xml:space="preserve">)</w:t>
            </w:r>
          </w:p>
        </w:tc>
      </w:tr>
      <w:tr>
        <w:tc>
          <w:p>
            <w:pPr>
              <w:jc w:val="left"/>
            </w:pPr>
            <w:r>
              <w:rPr>
                <w:rStyle w:val="VerbatimChar"/>
              </w:rPr>
              <w:t xml:space="preserve">datacontenttype</w:t>
            </w:r>
          </w:p>
        </w:tc>
        <w:tc>
          <w:p>
            <w:pPr>
              <w:jc w:val="left"/>
            </w:pPr>
            <w:r>
              <w:rPr>
                <w:b/>
              </w:rPr>
              <w:t xml:space="preserve">Required</w:t>
            </w:r>
          </w:p>
        </w:tc>
        <w:tc>
          <w:p>
            <w:pPr>
              <w:jc w:val="left"/>
            </w:pPr>
            <w:r>
              <w:t xml:space="preserve">The media type of the data content encoding in the event message (</w:t>
            </w:r>
            <w:r>
              <w:rPr>
                <w:rStyle w:val="VerbatimChar"/>
              </w:rPr>
              <w:t xml:space="preserve">application/json</w:t>
            </w:r>
            <w:r>
              <w:t xml:space="preserve">) (see</w:t>
            </w:r>
            <w:r>
              <w:t xml:space="preserve"> </w:t>
            </w:r>
            <w:hyperlink w:anchor="X2a1171a5cb76d292caa408fc22bef4a3bdadd6e">
              <w:r>
                <w:rPr>
                  <w:rStyle w:val="Hyperlink"/>
                </w:rPr>
                <w:t xml:space="preserve">Data content type</w:t>
              </w:r>
            </w:hyperlink>
            <w:r>
              <w:t xml:space="preserve">)</w:t>
            </w:r>
          </w:p>
        </w:tc>
      </w:tr>
      <w:tr>
        <w:tc>
          <w:p>
            <w:pPr>
              <w:jc w:val="left"/>
            </w:pPr>
            <w:r>
              <w:rPr>
                <w:rStyle w:val="VerbatimChar"/>
              </w:rPr>
              <w:t xml:space="preserve">dataschema</w:t>
            </w:r>
          </w:p>
        </w:tc>
        <w:tc>
          <w:p>
            <w:pPr>
              <w:jc w:val="left"/>
            </w:pPr>
            <w:r>
              <w:rPr>
                <w:b/>
              </w:rPr>
              <w:t xml:space="preserve">Required</w:t>
            </w:r>
          </w:p>
        </w:tc>
        <w:tc>
          <w:p>
            <w:pPr>
              <w:jc w:val="left"/>
            </w:pPr>
            <w:r>
              <w:t xml:space="preserve">The JSON schema which is adhered to by the data content encoding in the event message (see</w:t>
            </w:r>
            <w:r>
              <w:t xml:space="preserve"> </w:t>
            </w:r>
            <w:hyperlink w:anchor="Xd500f1c5edace28bf8dcddf221cbc29239aa86f">
              <w:r>
                <w:rPr>
                  <w:rStyle w:val="Hyperlink"/>
                </w:rPr>
                <w:t xml:space="preserve">Data schema</w:t>
              </w:r>
            </w:hyperlink>
            <w:r>
              <w:t xml:space="preserve">)</w:t>
            </w:r>
          </w:p>
        </w:tc>
      </w:tr>
      <w:tr>
        <w:tc>
          <w:p>
            <w:pPr>
              <w:jc w:val="left"/>
            </w:pPr>
            <w:r>
              <w:rPr>
                <w:rStyle w:val="VerbatimChar"/>
              </w:rPr>
              <w:t xml:space="preserve">data</w:t>
            </w:r>
          </w:p>
        </w:tc>
        <w:tc>
          <w:p>
            <w:pPr>
              <w:jc w:val="left"/>
            </w:pPr>
            <w:r>
              <w:rPr>
                <w:b/>
              </w:rPr>
              <w:t xml:space="preserve">Required</w:t>
            </w:r>
          </w:p>
        </w:tc>
        <w:tc>
          <w:p>
            <w:pPr>
              <w:jc w:val="left"/>
            </w:pPr>
            <w:r>
              <w:t xml:space="preserve">The event payload as JSON (see</w:t>
            </w:r>
            <w:r>
              <w:t xml:space="preserve"> </w:t>
            </w:r>
            <w:hyperlink w:anchor="X05ad229d6065a3fb9e9fa952b4fa2f12120cd4a">
              <w:r>
                <w:rPr>
                  <w:rStyle w:val="Hyperlink"/>
                </w:rPr>
                <w:t xml:space="preserve">Data</w:t>
              </w:r>
            </w:hyperlink>
            <w:r>
              <w:t xml:space="preserve">)</w:t>
            </w:r>
          </w:p>
        </w:tc>
      </w:tr>
    </w:tbl>
    <w:p>
      <w:pPr>
        <w:pStyle w:val="Heading3"/>
      </w:pPr>
      <w:bookmarkStart w:id="75" w:name="X7153512ed59a3b2780032fdc2ead5e1ca84e4fa"/>
      <w:r>
        <w:t xml:space="preserve">Message size</w:t>
      </w:r>
      <w:bookmarkEnd w:id="75"/>
    </w:p>
    <w:p>
      <w:pPr>
        <w:pStyle w:val="FirstParagraph"/>
      </w:pPr>
      <w:r>
        <w:t xml:space="preserve">The WIS2 Monitoring Event Message Encoding allows for the transmission of event messages in a compact manner.</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/req/monitoring-event-message-encoding-core/message_size</w:t>
            </w:r>
          </w:p>
        </w:tc>
      </w:tr>
      <w:tr>
        <w:tc>
          <w:p>
            <w:pPr>
              <w:jc w:val="left"/>
            </w:pPr>
            <w:r>
              <w:t xml:space="preserve">A</w:t>
            </w:r>
          </w:p>
        </w:tc>
        <w:tc>
          <w:p>
            <w:pPr>
              <w:jc w:val="left"/>
            </w:pPr>
            <w:r>
              <w:t xml:space="preserve">A WEM message SHALL NOT exceed 64 000 bytes.</w:t>
            </w:r>
          </w:p>
        </w:tc>
      </w:tr>
    </w:tbl>
    <w:p>
      <w:pPr>
        <w:pStyle w:val="Heading3"/>
      </w:pPr>
      <w:bookmarkStart w:id="76" w:name="X308bfe473ee20a8b70bcf19a3157dd310a3e83c"/>
      <w:r>
        <w:t xml:space="preserve">Identifier</w:t>
      </w:r>
      <w:bookmarkEnd w:id="76"/>
    </w:p>
    <w:p>
      <w:pPr>
        <w:pStyle w:val="FirstParagraph"/>
      </w:pPr>
      <w:r>
        <w:t xml:space="preserve">A universally unique identifier of the event using the UUID standard (</w:t>
      </w:r>
      <w:hyperlink r:id="rId77">
        <w:r>
          <w:rPr>
            <w:rStyle w:val="Hyperlink"/>
          </w:rPr>
          <w:t xml:space="preserve">RFC4122</w:t>
        </w:r>
      </w:hyperlink>
      <w:r>
        <w:t xml:space="preserve">). The identifier is generated by the originator of the event.</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"6e1c7f9f-dd6c-48d9-bbc4-aef0625f1fb8"</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/req/monitoring-event-message-encoding-core/id</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78" w:name="Xbe84a4e4fc72b0fc9f958f069279ff01f30498d"/>
      <w:r>
        <w:t xml:space="preserve">Version</w:t>
      </w:r>
      <w:bookmarkEnd w:id="78"/>
    </w:p>
    <w:p>
      <w:pPr>
        <w:pStyle w:val="FirstParagraph"/>
      </w:pPr>
      <w:r>
        <w:t xml:space="preserve">The CloudEvents specification version of the event message encoding.</w:t>
      </w:r>
    </w:p>
    <w:p>
      <w:pPr>
        <w:pStyle w:val="BodyText"/>
      </w:pPr>
      <w:r>
        <w:t xml:space="preserve">Example:</w:t>
      </w:r>
    </w:p>
    <w:p>
      <w:pPr>
        <w:pStyle w:val="SourceCode"/>
      </w:pPr>
      <w:r>
        <w:rPr>
          <w:rStyle w:val="ErrorTok"/>
        </w:rPr>
        <w:t xml:space="preserve">"specversion":</w:t>
      </w:r>
      <w:r>
        <w:rPr>
          <w:rStyle w:val="NormalTok"/>
        </w:rPr>
        <w:t xml:space="preserve"> </w:t>
      </w:r>
      <w:r>
        <w:rPr>
          <w:rStyle w:val="ErrorTok"/>
        </w:rPr>
        <w:t xml:space="preserve">"1.0"</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/req/monitoring-event-message-encoding-core/version</w:t>
            </w:r>
          </w:p>
        </w:tc>
      </w:tr>
      <w:tr>
        <w:tc>
          <w:p>
            <w:pPr>
              <w:jc w:val="left"/>
            </w:pPr>
            <w:r>
              <w:t xml:space="preserve">A</w:t>
            </w:r>
          </w:p>
        </w:tc>
        <w:tc>
          <w:p>
            <w:pPr>
              <w:jc w:val="left"/>
            </w:pPr>
            <w:r>
              <w:t xml:space="preserve">The</w:t>
            </w:r>
            <w:r>
              <w:t xml:space="preserve"> </w:t>
            </w:r>
            <w:r>
              <w:rPr>
                <w:rStyle w:val="VerbatimChar"/>
              </w:rPr>
              <w:t xml:space="preserve">specversion</w:t>
            </w:r>
            <w:r>
              <w:t xml:space="preserve"> </w:t>
            </w:r>
            <w:r>
              <w:t xml:space="preserve">property SHALL be fixed to "1.0".</w:t>
            </w:r>
          </w:p>
        </w:tc>
      </w:tr>
    </w:tbl>
    <w:p>
      <w:pPr>
        <w:pStyle w:val="Heading3"/>
      </w:pPr>
      <w:bookmarkStart w:id="79" w:name="X297eaea11893b43869b17249c3cd757de62627d"/>
      <w:r>
        <w:t xml:space="preserve">Source</w:t>
      </w:r>
      <w:bookmarkEnd w:id="79"/>
    </w:p>
    <w:p>
      <w:pPr>
        <w:pStyle w:val="FirstParagraph"/>
      </w:pPr>
      <w:r>
        <w:t xml:space="preserve">The centre identifier of the event producer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"ca-eccc-msc-global-discovery-catalogue"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/req/monitoring-event-message-encoding-core/source</w:t>
            </w:r>
          </w:p>
        </w:tc>
      </w:tr>
      <w:tr>
        <w:tc>
          <w:p>
            <w:pPr>
              <w:jc w:val="left"/>
            </w:pPr>
            <w:r>
              <w:t xml:space="preserve">A</w:t>
            </w:r>
          </w:p>
        </w:tc>
        <w:tc>
          <w:p>
            <w:pPr>
              <w:jc w:val="left"/>
            </w:pPr>
            <w:r>
              <w:t xml:space="preserve">The</w:t>
            </w:r>
            <w:r>
              <w:t xml:space="preserve"> </w:t>
            </w:r>
            <w:r>
              <w:rPr>
                <w:rStyle w:val="VerbatimChar"/>
              </w:rPr>
              <w:t xml:space="preserve">source</w:t>
            </w:r>
            <w:r>
              <w:t xml:space="preserve"> </w:t>
            </w:r>
            <w:r>
              <w:t xml:space="preserve">property SHALL be a valid WIS2 centre identifier.</w:t>
            </w:r>
          </w:p>
        </w:tc>
      </w:tr>
    </w:tbl>
    <w:p>
      <w:pPr>
        <w:pStyle w:val="Heading3"/>
      </w:pPr>
      <w:bookmarkStart w:id="80" w:name="X6d4483cd4117b18fd4d8ff151fa98101d4d85c3"/>
      <w:r>
        <w:t xml:space="preserve">Type</w:t>
      </w:r>
      <w:bookmarkEnd w:id="80"/>
    </w:p>
    <w:p>
      <w:pPr>
        <w:pStyle w:val="FirstParagraph"/>
      </w:pPr>
      <w:r>
        <w:t xml:space="preserve">The type of event related to the event message encoding, using a reverse DNS notation.</w:t>
      </w:r>
    </w:p>
    <w:p>
      <w:pPr>
        <w:pStyle w:val="BodyText"/>
      </w:pPr>
      <w:r>
        <w:t xml:space="preserve">TODO: define as a codelist / URI for codes.wmo.int instead?</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"int.wmo.wis.wme.event.wcmp2-ets"</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/req/monitoring-event-message-encoding-core/type</w:t>
            </w:r>
          </w:p>
        </w:tc>
      </w:tr>
      <w:tr>
        <w:tc>
          <w:p>
            <w:pPr>
              <w:jc w:val="left"/>
            </w:pPr>
            <w:r>
              <w:t xml:space="preserve">A</w:t>
            </w:r>
          </w:p>
        </w:tc>
        <w:tc>
          <w:p>
            <w:pPr>
              <w:jc w:val="left"/>
            </w:pPr>
            <w:r>
              <w:t xml:space="preserve">The</w:t>
            </w:r>
            <w:r>
              <w:t xml:space="preserve"> </w:t>
            </w:r>
            <w:r>
              <w:rPr>
                <w:rStyle w:val="VerbatimChar"/>
              </w:rPr>
              <w:t xml:space="preserve">type</w:t>
            </w:r>
            <w:r>
              <w:t xml:space="preserve"> </w:t>
            </w:r>
            <w:r>
              <w:t xml:space="preserve">property SHALL be encoded using a reverse DNS notation.</w:t>
            </w:r>
          </w:p>
        </w:tc>
      </w:tr>
      <w:tr>
        <w:tc>
          <w:p>
            <w:pPr>
              <w:jc w:val="left"/>
            </w:pPr>
            <w:r>
              <w:t xml:space="preserve">A</w:t>
            </w:r>
          </w:p>
        </w:tc>
        <w:tc>
          <w:p>
            <w:pPr>
              <w:jc w:val="left"/>
            </w:pPr>
            <w:r>
              <w:t xml:space="preserve">The</w:t>
            </w:r>
            <w:r>
              <w:t xml:space="preserve"> </w:t>
            </w:r>
            <w:r>
              <w:rPr>
                <w:rStyle w:val="VerbatimChar"/>
              </w:rPr>
              <w:t xml:space="preserve">type</w:t>
            </w:r>
            <w:r>
              <w:t xml:space="preserve"> </w:t>
            </w:r>
            <w:r>
              <w:t xml:space="preserve">property SHALL begin with</w:t>
            </w:r>
            <w:r>
              <w:t xml:space="preserve"> </w:t>
            </w:r>
            <w:r>
              <w:rPr>
                <w:rStyle w:val="VerbatimChar"/>
              </w:rPr>
              <w:t xml:space="preserve">int.wmo.wis.wme.event</w:t>
            </w:r>
          </w:p>
        </w:tc>
      </w:tr>
    </w:tbl>
    <w:p>
      <w:pPr>
        <w:pStyle w:val="Heading3"/>
      </w:pPr>
      <w:bookmarkStart w:id="81" w:name="Xf3f6f640b6a47034faf251068bc033692680736"/>
      <w:r>
        <w:t xml:space="preserve">Subject</w:t>
      </w:r>
      <w:bookmarkEnd w:id="81"/>
    </w:p>
    <w:p>
      <w:pPr>
        <w:pStyle w:val="FirstParagraph"/>
      </w:pPr>
      <w:r>
        <w:t xml:space="preserve">The centre identifier of the intended target of the event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"subject":</w:t>
      </w:r>
      <w:r>
        <w:rPr>
          <w:rStyle w:val="NormalTok"/>
        </w:rPr>
        <w:t xml:space="preserve"> </w:t>
      </w:r>
      <w:r>
        <w:rPr>
          <w:rStyle w:val="ErrorTok"/>
        </w:rPr>
        <w:t xml:space="preserve">"de-dwd"</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/req/monitoring-event-message-encoding-core/subject</w:t>
            </w:r>
          </w:p>
        </w:tc>
      </w:tr>
      <w:tr>
        <w:tc>
          <w:p>
            <w:pPr>
              <w:jc w:val="left"/>
            </w:pPr>
            <w:r>
              <w:t xml:space="preserve">A</w:t>
            </w:r>
          </w:p>
        </w:tc>
        <w:tc>
          <w:p>
            <w:pPr>
              <w:jc w:val="left"/>
            </w:pPr>
            <w:r>
              <w:t xml:space="preserve">The</w:t>
            </w:r>
            <w:r>
              <w:t xml:space="preserve"> </w:t>
            </w:r>
            <w:r>
              <w:rPr>
                <w:rStyle w:val="VerbatimChar"/>
              </w:rPr>
              <w:t xml:space="preserve">subject</w:t>
            </w:r>
            <w:r>
              <w:t xml:space="preserve"> </w:t>
            </w:r>
            <w:r>
              <w:t xml:space="preserve">property SHALL be a valid WIS2 centre identifier.</w:t>
            </w:r>
          </w:p>
        </w:tc>
      </w:tr>
    </w:tbl>
    <w:p>
      <w:pPr>
        <w:pStyle w:val="Heading3"/>
      </w:pPr>
      <w:bookmarkStart w:id="82" w:name="X30c2acee194e73a823448e9feedeac6ea74019f"/>
      <w:r>
        <w:t xml:space="preserve">Time</w:t>
      </w:r>
      <w:bookmarkEnd w:id="82"/>
    </w:p>
    <w:p>
      <w:pPr>
        <w:pStyle w:val="FirstParagraph"/>
      </w:pPr>
      <w:r>
        <w:t xml:space="preserve">The</w:t>
      </w:r>
      <w:r>
        <w:t xml:space="preserve"> </w:t>
      </w:r>
      <w:r>
        <w:rPr>
          <w:rStyle w:val="VerbatimChar"/>
        </w:rPr>
        <w:t xml:space="preserve">time</w:t>
      </w:r>
      <w:r>
        <w:t xml:space="preserve"> </w:t>
      </w:r>
      <w:r>
        <w:t xml:space="preserve">property identifies the date/time when the notification was first posted or published by the originator. The date/time is encoded in RFC3339 format with the Coordinated Universal Time (UTC) timezone (</w:t>
      </w:r>
      <w:r>
        <w:rPr>
          <w:rStyle w:val="VerbatimChar"/>
        </w:rPr>
        <w:t xml:space="preserve">Z</w:t>
      </w:r>
      <w:r>
        <w:t xml:space="preserve">).</w:t>
      </w:r>
    </w:p>
    <w:p>
      <w:pPr>
        <w:pStyle w:val="BodyText"/>
      </w:pPr>
      <w:r>
        <w:t xml:space="preserve">Example:</w:t>
      </w:r>
    </w:p>
    <w:p>
      <w:pPr>
        <w:pStyle w:val="SourceCode"/>
      </w:pPr>
      <w:r>
        <w:rPr>
          <w:rStyle w:val="ErrorTok"/>
        </w:rPr>
        <w:t xml:space="preserve">"time":</w:t>
      </w:r>
      <w:r>
        <w:rPr>
          <w:rStyle w:val="NormalTok"/>
        </w:rPr>
        <w:t xml:space="preserve"> </w:t>
      </w:r>
      <w:r>
        <w:rPr>
          <w:rStyle w:val="ErrorTok"/>
        </w:rPr>
        <w:t xml:space="preserve">"2024-10-17T03:42:23Z"</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/req/monitoring-event-message-encoding-core/time</w:t>
            </w:r>
          </w:p>
        </w:tc>
      </w:tr>
      <w:tr>
        <w:tc>
          <w:p>
            <w:pPr>
              <w:jc w:val="left"/>
            </w:pPr>
            <w:r>
              <w:t xml:space="preserve">A</w:t>
            </w:r>
          </w:p>
        </w:tc>
        <w:tc>
          <w:p>
            <w:pPr>
              <w:jc w:val="left"/>
            </w:pPr>
            <w:r>
              <w:t xml:space="preserve">A WEM SHALL provide a</w:t>
            </w:r>
            <w:r>
              <w:t xml:space="preserve"> </w:t>
            </w:r>
            <w:r>
              <w:rPr>
                <w:rStyle w:val="VerbatimChar"/>
              </w:rPr>
              <w:t xml:space="preserve">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time</w:t>
            </w:r>
            <w:r>
              <w:t xml:space="preserve"> </w:t>
            </w:r>
            <w:r>
              <w:t xml:space="preserve">property SHALL be in UTC timezone.</w:t>
            </w:r>
          </w:p>
        </w:tc>
      </w:tr>
    </w:tbl>
    <w:p>
      <w:pPr>
        <w:pStyle w:val="Heading3"/>
      </w:pPr>
      <w:bookmarkStart w:id="83" w:name="X2a1171a5cb76d292caa408fc22bef4a3bdadd6e"/>
      <w:r>
        <w:t xml:space="preserve">Data content type</w:t>
      </w:r>
      <w:bookmarkEnd w:id="83"/>
    </w:p>
    <w:p>
      <w:pPr>
        <w:pStyle w:val="FirstParagraph"/>
      </w:pPr>
      <w:r>
        <w:t xml:space="preserve">The</w:t>
      </w:r>
      <w:r>
        <w:t xml:space="preserve"> </w:t>
      </w:r>
      <w:r>
        <w:rPr>
          <w:rStyle w:val="VerbatimChar"/>
        </w:rPr>
        <w:t xml:space="preserve">datacontenttype</w:t>
      </w:r>
      <w:r>
        <w:t xml:space="preserve"> </w:t>
      </w:r>
      <w:r>
        <w:t xml:space="preserve">property identifies the media type associated with the event message payload.</w:t>
      </w:r>
      <w:r>
        <w:t xml:space="preserve"> </w:t>
      </w:r>
      <w:r>
        <w:rPr>
          <w:rStyle w:val="VerbatimChar"/>
        </w:rPr>
        <w:t xml:space="preserve">application/json</w:t>
      </w:r>
      <w:r>
        <w:t xml:space="preserve"> </w:t>
      </w:r>
      <w:r>
        <w:t xml:space="preserve">(JSON) is the required media type for all data specific encodings.</w:t>
      </w:r>
    </w:p>
    <w:p>
      <w:pPr>
        <w:pStyle w:val="BodyText"/>
      </w:pPr>
      <w:r>
        <w:t xml:space="preserve">Example:</w:t>
      </w:r>
    </w:p>
    <w:p>
      <w:pPr>
        <w:pStyle w:val="SourceCode"/>
      </w:pPr>
      <w:r>
        <w:rPr>
          <w:rStyle w:val="ErrorTok"/>
        </w:rPr>
        <w:t xml:space="preserve">"datacontenttype":</w:t>
      </w:r>
      <w:r>
        <w:rPr>
          <w:rStyle w:val="NormalTok"/>
        </w:rPr>
        <w:t xml:space="preserve"> </w:t>
      </w:r>
      <w:r>
        <w:rPr>
          <w:rStyle w:val="ErrorTok"/>
        </w:rPr>
        <w:t xml:space="preserve">"application/json"</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/req/monitoring-event-message-encoding-core/datacontenttype</w:t>
            </w:r>
          </w:p>
        </w:tc>
      </w:tr>
      <w:tr>
        <w:tc>
          <w:p>
            <w:pPr>
              <w:jc w:val="left"/>
            </w:pPr>
            <w:r>
              <w:t xml:space="preserve">A</w:t>
            </w:r>
          </w:p>
        </w:tc>
        <w:tc>
          <w:p>
            <w:pPr>
              <w:jc w:val="left"/>
            </w:pPr>
            <w:r>
              <w:t xml:space="preserve">The</w:t>
            </w:r>
            <w:r>
              <w:t xml:space="preserve"> </w:t>
            </w:r>
            <w:r>
              <w:rPr>
                <w:rStyle w:val="VerbatimChar"/>
              </w:rPr>
              <w:t xml:space="preserve">datacontenttype</w:t>
            </w:r>
            <w:r>
              <w:t xml:space="preserve"> </w:t>
            </w:r>
            <w:r>
              <w:t xml:space="preserve">property SHALL be fixed to</w:t>
            </w:r>
            <w:r>
              <w:t xml:space="preserve"> </w:t>
            </w:r>
            <w:r>
              <w:rPr>
                <w:rStyle w:val="VerbatimChar"/>
              </w:rPr>
              <w:t xml:space="preserve">application/json</w:t>
            </w:r>
            <w:r>
              <w:t xml:space="preserve">.</w:t>
            </w:r>
          </w:p>
        </w:tc>
      </w:tr>
    </w:tbl>
    <w:p>
      <w:pPr>
        <w:pStyle w:val="Heading3"/>
      </w:pPr>
      <w:bookmarkStart w:id="84" w:name="Xd500f1c5edace28bf8dcddf221cbc29239aa86f"/>
      <w:r>
        <w:t xml:space="preserve">Data schema</w:t>
      </w:r>
      <w:bookmarkEnd w:id="84"/>
    </w:p>
    <w:p>
      <w:pPr>
        <w:pStyle w:val="FirstParagraph"/>
      </w:pPr>
      <w:r>
        <w:t xml:space="preserve">The</w:t>
      </w:r>
      <w:r>
        <w:t xml:space="preserve"> </w:t>
      </w:r>
      <w:r>
        <w:rPr>
          <w:rStyle w:val="VerbatimChar"/>
        </w:rPr>
        <w:t xml:space="preserve">dataschema</w:t>
      </w:r>
      <w:r>
        <w:t xml:space="preserve"> </w:t>
      </w:r>
      <w:r>
        <w:t xml:space="preserve">property identifies the JSON Schema that is adhered to by event message payload. This is the value of a given JSON Schema’s</w:t>
      </w:r>
      <w:r>
        <w:t xml:space="preserve"> </w:t>
      </w:r>
      <w:r>
        <w:rPr>
          <w:rStyle w:val="VerbatimChar"/>
        </w:rPr>
        <w:t xml:space="preserve">$id</w:t>
      </w:r>
      <w:r>
        <w:t xml:space="preserve"> </w:t>
      </w:r>
      <w:r>
        <w:t xml:space="preserve">property.</w:t>
      </w:r>
    </w:p>
    <w:p>
      <w:pPr>
        <w:pStyle w:val="BodyText"/>
      </w:pPr>
      <w:r>
        <w:t xml:space="preserve">Example:</w:t>
      </w:r>
    </w:p>
    <w:p>
      <w:pPr>
        <w:pStyle w:val="SourceCode"/>
      </w:pPr>
      <w:r>
        <w:rPr>
          <w:rStyle w:val="ErrorTok"/>
        </w:rPr>
        <w:t xml:space="preserve">"dataschema":</w:t>
      </w:r>
      <w:r>
        <w:rPr>
          <w:rStyle w:val="NormalTok"/>
        </w:rPr>
        <w:t xml:space="preserve"> </w:t>
      </w:r>
      <w:r>
        <w:rPr>
          <w:rStyle w:val="ErrorTok"/>
        </w:rPr>
        <w:t xml:space="preserve">"https://schemas.wmo.int/wcmp/2.0.0/schemas/wcmp2-bundled.json"</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/req/monitoring-event-message-encoding-core/dataschema</w:t>
            </w:r>
          </w:p>
        </w:tc>
      </w:tr>
      <w:tr>
        <w:tc>
          <w:p>
            <w:pPr>
              <w:jc w:val="left"/>
            </w:pPr>
            <w:r>
              <w:t xml:space="preserve">A</w:t>
            </w:r>
          </w:p>
        </w:tc>
        <w:tc>
          <w:p>
            <w:pPr>
              <w:jc w:val="left"/>
            </w:pPr>
            <w:r>
              <w:t xml:space="preserve">The</w:t>
            </w:r>
            <w:r>
              <w:t xml:space="preserve"> </w:t>
            </w:r>
            <w:r>
              <w:rPr>
                <w:rStyle w:val="VerbatimChar"/>
              </w:rPr>
              <w:t xml:space="preserve">dataschema</w:t>
            </w:r>
            <w:r>
              <w:t xml:space="preserve"> </w:t>
            </w:r>
            <w:r>
              <w:t xml:space="preserve">property SHALL be a URL to a JSON Schema that can be successfully derefenced by validating JSON Schema tools.</w:t>
            </w:r>
          </w:p>
        </w:tc>
      </w:tr>
    </w:tbl>
    <w:p>
      <w:pPr>
        <w:pStyle w:val="Heading3"/>
      </w:pPr>
      <w:bookmarkStart w:id="85" w:name="X05ad229d6065a3fb9e9fa952b4fa2f12120cd4a"/>
      <w:r>
        <w:t xml:space="preserve">Data</w:t>
      </w:r>
      <w:bookmarkEnd w:id="85"/>
    </w:p>
    <w:p>
      <w:pPr>
        <w:pStyle w:val="FirstParagraph"/>
      </w:pPr>
      <w:r>
        <w:t xml:space="preserve">The</w:t>
      </w:r>
      <w:r>
        <w:t xml:space="preserve"> </w:t>
      </w:r>
      <w:r>
        <w:rPr>
          <w:rStyle w:val="VerbatimChar"/>
        </w:rPr>
        <w:t xml:space="preserve">data</w:t>
      </w:r>
      <w:r>
        <w:t xml:space="preserve"> </w:t>
      </w:r>
      <w:r>
        <w:t xml:space="preserve">property provides the event payload in JSON.</w:t>
      </w:r>
    </w:p>
    <w:p>
      <w:pPr>
        <w:pStyle w:val="BodyText"/>
      </w:pPr>
      <w:r>
        <w:t xml:space="preserve">Example:</w:t>
      </w:r>
    </w:p>
    <w:p>
      <w:pPr>
        <w:pStyle w:val="SourceCode"/>
      </w:pPr>
      <w:r>
        <w:rPr>
          <w:rStyle w:val="ErrorTok"/>
        </w:rPr>
        <w:t xml:space="preserve">"data":</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"ab7cd199-ffa3-4909-80be-c78e99791435"</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/req/monitoring-event-message-encoding-core/data</w:t>
            </w:r>
          </w:p>
        </w:tc>
      </w:tr>
      <w:tr>
        <w:tc>
          <w:p>
            <w:pPr>
              <w:jc w:val="left"/>
            </w:pPr>
            <w:r>
              <w:t xml:space="preserve">A</w:t>
            </w:r>
          </w:p>
        </w:tc>
        <w:tc>
          <w:p>
            <w:pPr>
              <w:jc w:val="left"/>
            </w:pPr>
            <w:r>
              <w:t xml:space="preserve">The</w:t>
            </w:r>
            <w:r>
              <w:t xml:space="preserve"> </w:t>
            </w:r>
            <w:r>
              <w:rPr>
                <w:rStyle w:val="VerbatimChar"/>
              </w:rPr>
              <w:t xml:space="preserve">data</w:t>
            </w:r>
            <w:r>
              <w:t xml:space="preserve"> </w:t>
            </w:r>
            <w:r>
              <w:t xml:space="preserve">property SHALL be a JSON encoded payload of a given event.</w:t>
            </w:r>
          </w:p>
        </w:tc>
      </w:tr>
      <w:tr>
        <w:tc>
          <w:p>
            <w:pPr>
              <w:jc w:val="left"/>
            </w:pPr>
            <w:r>
              <w:t xml:space="preserve">B</w:t>
            </w:r>
          </w:p>
        </w:tc>
        <w:tc>
          <w:p>
            <w:pPr>
              <w:jc w:val="left"/>
            </w:pPr>
            <w:r>
              <w:t xml:space="preserve">The</w:t>
            </w:r>
            <w:r>
              <w:t xml:space="preserve"> </w:t>
            </w:r>
            <w:r>
              <w:rPr>
                <w:rStyle w:val="VerbatimChar"/>
              </w:rPr>
              <w:t xml:space="preserve">data</w:t>
            </w:r>
            <w:r>
              <w:t xml:space="preserve"> </w:t>
            </w:r>
            <w:r>
              <w:t xml:space="preserve">property SHALL NOT be escaped representation of JSON.</w:t>
            </w:r>
          </w:p>
        </w:tc>
      </w:tr>
      <w:tr>
        <w:tc>
          <w:p>
            <w:pPr>
              <w:jc w:val="left"/>
            </w:pPr>
            <w:r>
              <w:t xml:space="preserve">C</w:t>
            </w:r>
          </w:p>
        </w:tc>
        <w:tc>
          <w:p>
            <w:pPr>
              <w:jc w:val="left"/>
            </w:pPr>
            <w:r>
              <w:t xml:space="preserve">The</w:t>
            </w:r>
            <w:r>
              <w:t xml:space="preserve"> </w:t>
            </w:r>
            <w:r>
              <w:rPr>
                <w:rStyle w:val="VerbatimChar"/>
              </w:rPr>
              <w:t xml:space="preserve">data</w:t>
            </w:r>
            <w:r>
              <w:t xml:space="preserve"> </w:t>
            </w:r>
            <w:r>
              <w:t xml:space="preserve">property SHALL validate against the JSON Schema specified in the</w:t>
            </w:r>
            <w:r>
              <w:t xml:space="preserve"> </w:t>
            </w:r>
            <w:r>
              <w:rPr>
                <w:rStyle w:val="VerbatimChar"/>
              </w:rPr>
              <w:t xml:space="preserve">dataschema</w:t>
            </w:r>
            <w:r>
              <w:t xml:space="preserve"> </w:t>
            </w:r>
            <w:r>
              <w:t xml:space="preserve">property.</w:t>
            </w:r>
          </w:p>
        </w:tc>
      </w:tr>
    </w:tbl>
    <w:p>
      <w:pPr>
        <w:pStyle w:val="Heading1"/>
      </w:pPr>
      <w:bookmarkStart w:id="86" w:name="X78fdb1f4716baf4c26796c550dad0531813f831"/>
      <w:r>
        <w:t xml:space="preserve">Conformance Class Abstract Test Suite (Normative)</w:t>
      </w:r>
      <w:bookmarkEnd w:id="86"/>
    </w:p>
    <w:p>
      <w:pPr>
        <w:pStyle w:val="Heading2"/>
      </w:pPr>
      <w:bookmarkStart w:id="87" w:name="Xad44991ee94a15f409f4fe92d60ed8bb9d1c7ae"/>
      <w:r>
        <w:t xml:space="preserve">Conformance Class: WIS2 Monitoring Event Topic</w:t>
      </w:r>
      <w:bookmarkEnd w:id="87"/>
    </w:p>
    <w:p>
      <w:pPr>
        <w:pStyle w:val="DefinitionTerm"/>
      </w:pPr>
      <w:r>
        <w:t xml:space="preserve">label</w:t>
      </w:r>
    </w:p>
    <w:p>
      <w:pPr>
        <w:pStyle w:val="Definition"/>
      </w:pPr>
      <w:hyperlink r:id="rId88">
        <w:r>
          <w:rPr>
            <w:rStyle w:val="Hyperlink"/>
          </w:rPr>
          <w:t xml:space="preserve">http://wis.wmo.int/spec/wme/1/req/monitoring-event-topic</w:t>
        </w:r>
      </w:hyperlink>
    </w:p>
    <w:p>
      <w:pPr>
        <w:pStyle w:val="DefinitionTerm"/>
      </w:pPr>
      <w:r>
        <w:t xml:space="preserve">subject</w:t>
      </w:r>
    </w:p>
    <w:p>
      <w:pPr>
        <w:pStyle w:val="Definition"/>
      </w:pPr>
      <w:r>
        <w:t xml:space="preserve">Requirements Class "WIS2 Monitoring Event Topic"</w:t>
      </w:r>
    </w:p>
    <w:p>
      <w:pPr>
        <w:pStyle w:val="DefinitionTerm"/>
      </w:pPr>
      <w:r>
        <w:t xml:space="preserve">classification</w:t>
      </w:r>
    </w:p>
    <w:p>
      <w:pPr>
        <w:pStyle w:val="Definition"/>
      </w:pPr>
      <w:r>
        <w:t xml:space="preserve">Target Type:Topic Classification</w:t>
      </w:r>
    </w:p>
    <w:p>
      <w:pPr>
        <w:pStyle w:val="Heading3"/>
      </w:pPr>
      <w:bookmarkStart w:id="89" w:name="X06c2736f7db928b0bd6ef7439f8bed2ddd3073c"/>
      <w:r>
        <w:t xml:space="preserve">Management</w:t>
      </w:r>
      <w:bookmarkEnd w:id="89"/>
    </w:p>
    <w:p>
      <w:pPr>
        <w:pStyle w:val="FirstParagraph"/>
      </w:pPr>
      <w:r>
        <w:t xml:space="preserve">This requirement is not applicable to ATS testing.</w:t>
      </w:r>
    </w:p>
    <w:p>
      <w:pPr>
        <w:pStyle w:val="Heading3"/>
      </w:pPr>
      <w:bookmarkStart w:id="90" w:name="Xff77ddcf7ba7899c05302944b7a41491adf63b3"/>
      <w:r>
        <w:t xml:space="preserve">Publishing</w:t>
      </w:r>
      <w:bookmarkEnd w:id="90"/>
    </w:p>
    <w:p>
      <w:pPr>
        <w:pStyle w:val="DefinitionTerm"/>
      </w:pPr>
      <w:r>
        <w:t xml:space="preserve">label</w:t>
      </w:r>
    </w:p>
    <w:p>
      <w:pPr>
        <w:pStyle w:val="Definition"/>
      </w:pPr>
      <w:r>
        <w:t xml:space="preserve">/conf/monitoring-event-topic/publishing</w:t>
      </w:r>
    </w:p>
    <w:p>
      <w:pPr>
        <w:pStyle w:val="DefinitionTerm"/>
      </w:pPr>
      <w:r>
        <w:t xml:space="preserve">subject</w:t>
      </w:r>
    </w:p>
    <w:p>
      <w:pPr>
        <w:pStyle w:val="Definition"/>
      </w:pPr>
      <w:r>
        <w:t xml:space="preserve">/req/monitoring-event-topic/publishing</w:t>
      </w:r>
    </w:p>
    <w:p>
      <w:pPr>
        <w:pStyle w:val="DefinitionTerm"/>
      </w:pPr>
      <w:r>
        <w:t xml:space="preserve">test-purpose</w:t>
      </w:r>
    </w:p>
    <w:p>
      <w:pPr>
        <w:pStyle w:val="Definition"/>
      </w:pPr>
      <w:r>
        <w:t xml:space="preserve">Validate that a given topic meets the conventions of WET.</w:t>
      </w:r>
    </w:p>
    <w:p>
      <w:pPr>
        <w:pStyle w:val="FirstParagraph"/>
      </w:pPr>
      <w:r>
        <w:t xml:space="preserve">Split the topic by the</w:t>
      </w:r>
      <w:r>
        <w:t xml:space="preserve"> </w:t>
      </w:r>
      <w:r>
        <w:rPr>
          <w:rStyle w:val="VerbatimChar"/>
        </w:rPr>
        <w:t xml:space="preserve">/</w:t>
      </w:r>
      <w:r>
        <w:t xml:space="preserve"> </w:t>
      </w:r>
      <w:r>
        <w:t xml:space="preserve">character, into tokens.</w:t>
      </w:r>
    </w:p>
    <w:p>
      <w:pPr>
        <w:pStyle w:val="BodyText"/>
      </w:pPr>
      <w:r>
        <w:t xml:space="preserve">Check that there are exactly 5 tokens.</w:t>
      </w:r>
    </w:p>
    <w:p>
      <w:pPr>
        <w:pStyle w:val="BodyText"/>
      </w:pPr>
      <w:r>
        <w:t xml:space="preserve">Check that the first token is a value of</w:t>
      </w:r>
      <w:r>
        <w:t xml:space="preserve"> </w:t>
      </w:r>
      <w:r>
        <w:rPr>
          <w:rStyle w:val="VerbatimChar"/>
        </w:rPr>
        <w:t xml:space="preserve">monitor</w:t>
      </w:r>
      <w:r>
        <w:t xml:space="preserve">.</w:t>
      </w:r>
    </w:p>
    <w:p>
      <w:pPr>
        <w:pStyle w:val="BodyText"/>
      </w:pPr>
      <w:r>
        <w:t xml:space="preserve">Check that the second token is a valid WTH version value.</w:t>
      </w:r>
    </w:p>
    <w:p>
      <w:pPr>
        <w:pStyle w:val="BodyText"/>
      </w:pPr>
      <w:r>
        <w:t xml:space="preserve">Check that the third token is a valid WTH system value of</w:t>
      </w:r>
      <w:r>
        <w:t xml:space="preserve"> </w:t>
      </w:r>
      <w:r>
        <w:rPr>
          <w:rStyle w:val="VerbatimChar"/>
        </w:rPr>
        <w:t xml:space="preserve">wis2</w:t>
      </w:r>
      <w:r>
        <w:t xml:space="preserve">.</w:t>
      </w:r>
    </w:p>
    <w:p>
      <w:pPr>
        <w:pStyle w:val="BodyText"/>
      </w:pPr>
      <w:r>
        <w:t xml:space="preserve">Check that the fourth token is a valid centre identifier.</w:t>
      </w:r>
    </w:p>
    <w:p>
      <w:pPr>
        <w:pStyle w:val="BodyText"/>
      </w:pPr>
      <w:r>
        <w:t xml:space="preserve">Check that the fifth token is also a valid centre identifier.</w:t>
      </w:r>
    </w:p>
    <w:p>
      <w:pPr>
        <w:pStyle w:val="Heading2"/>
      </w:pPr>
      <w:bookmarkStart w:id="91" w:name="X2254318d2145ec3918bdf98f702b3ffd47f03e5"/>
      <w:r>
        <w:t xml:space="preserve">Conformance Class: WIS2 Monitoring Event Message Encoding: Core</w:t>
      </w:r>
      <w:bookmarkEnd w:id="91"/>
    </w:p>
    <w:p>
      <w:pPr>
        <w:pStyle w:val="DefinitionTerm"/>
      </w:pPr>
      <w:r>
        <w:t xml:space="preserve">label</w:t>
      </w:r>
    </w:p>
    <w:p>
      <w:pPr>
        <w:pStyle w:val="Definition"/>
      </w:pPr>
      <w:hyperlink r:id="rId92">
        <w:r>
          <w:rPr>
            <w:rStyle w:val="Hyperlink"/>
          </w:rPr>
          <w:t xml:space="preserve">http://wis.wmo.int/spec/wme/1/req/monitoring-event-message-encoding-core</w:t>
        </w:r>
      </w:hyperlink>
    </w:p>
    <w:p>
      <w:pPr>
        <w:pStyle w:val="DefinitionTerm"/>
      </w:pPr>
      <w:r>
        <w:t xml:space="preserve">subject</w:t>
      </w:r>
    </w:p>
    <w:p>
      <w:pPr>
        <w:pStyle w:val="Definition"/>
      </w:pPr>
      <w:r>
        <w:t xml:space="preserve">Requirements Class "WIS2 Monitoring Event Message Encoding: Core"</w:t>
      </w:r>
    </w:p>
    <w:p>
      <w:pPr>
        <w:pStyle w:val="DefinitionTerm"/>
      </w:pPr>
      <w:r>
        <w:t xml:space="preserve">classification</w:t>
      </w:r>
    </w:p>
    <w:p>
      <w:pPr>
        <w:pStyle w:val="Definition"/>
      </w:pPr>
      <w:r>
        <w:t xml:space="preserve">Target Type:Event Metadata</w:t>
      </w:r>
    </w:p>
    <w:p>
      <w:pPr>
        <w:pStyle w:val="Heading3"/>
      </w:pPr>
      <w:bookmarkStart w:id="93" w:name="Xd82d8cf3b20467d72443990f334f271ce7fe6cf"/>
      <w:r>
        <w:t xml:space="preserve">Message size</w:t>
      </w:r>
      <w:bookmarkEnd w:id="93"/>
    </w:p>
    <w:p>
      <w:pPr>
        <w:pStyle w:val="DefinitionTerm"/>
      </w:pPr>
      <w:r>
        <w:t xml:space="preserve">label</w:t>
      </w:r>
    </w:p>
    <w:p>
      <w:pPr>
        <w:pStyle w:val="Definition"/>
      </w:pPr>
      <w:r>
        <w:t xml:space="preserve">/conf/event-message-encoding-core/message_size</w:t>
      </w:r>
    </w:p>
    <w:p>
      <w:pPr>
        <w:pStyle w:val="DefinitionTerm"/>
      </w:pPr>
      <w:r>
        <w:t xml:space="preserve">subject</w:t>
      </w:r>
    </w:p>
    <w:p>
      <w:pPr>
        <w:pStyle w:val="Definition"/>
      </w:pPr>
      <w:r>
        <w:t xml:space="preserve">/req/event-message-encoding-core/message_size</w:t>
      </w:r>
    </w:p>
    <w:p>
      <w:pPr>
        <w:pStyle w:val="DefinitionTerm"/>
      </w:pPr>
      <w:r>
        <w:t xml:space="preserve">test-purpose</w:t>
      </w:r>
    </w:p>
    <w:p>
      <w:pPr>
        <w:pStyle w:val="Definition"/>
      </w:pPr>
      <w:r>
        <w:t xml:space="preserve">Validate that a WEM has a valid message size.</w:t>
      </w:r>
    </w:p>
    <w:p>
      <w:pPr>
        <w:pStyle w:val="FirstParagraph"/>
      </w:pPr>
      <w:r>
        <w:t xml:space="preserve">Check that the size of the complete WEM does not exceed 64000 bytes.</w:t>
      </w:r>
    </w:p>
    <w:p>
      <w:pPr>
        <w:pStyle w:val="Heading3"/>
      </w:pPr>
      <w:bookmarkStart w:id="94" w:name="X8749fcc5d010c03aaa11d4f982116a6b2a782f3"/>
      <w:r>
        <w:t xml:space="preserve">Identifier</w:t>
      </w:r>
      <w:bookmarkEnd w:id="94"/>
    </w:p>
    <w:p>
      <w:pPr>
        <w:pStyle w:val="DefinitionTerm"/>
      </w:pPr>
      <w:r>
        <w:t xml:space="preserve">label</w:t>
      </w:r>
    </w:p>
    <w:p>
      <w:pPr>
        <w:pStyle w:val="Definition"/>
      </w:pPr>
      <w:r>
        <w:t xml:space="preserve">/conf/event-message-encoding-core/id</w:t>
      </w:r>
    </w:p>
    <w:p>
      <w:pPr>
        <w:pStyle w:val="DefinitionTerm"/>
      </w:pPr>
      <w:r>
        <w:t xml:space="preserve">subject</w:t>
      </w:r>
    </w:p>
    <w:p>
      <w:pPr>
        <w:pStyle w:val="Definition"/>
      </w:pPr>
      <w:r>
        <w:t xml:space="preserve">/req/event-message-encoding-core/id</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WEM.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95" w:name="X345d4bcb6128d0a118c5f1c26f808ddd6c78934"/>
      <w:r>
        <w:t xml:space="preserve">Version</w:t>
      </w:r>
      <w:bookmarkEnd w:id="95"/>
    </w:p>
    <w:p>
      <w:pPr>
        <w:pStyle w:val="DefinitionTerm"/>
      </w:pPr>
      <w:r>
        <w:t xml:space="preserve">label</w:t>
      </w:r>
    </w:p>
    <w:p>
      <w:pPr>
        <w:pStyle w:val="Definition"/>
      </w:pPr>
      <w:r>
        <w:t xml:space="preserve">/conf/event-message-encoding-core/version</w:t>
      </w:r>
    </w:p>
    <w:p>
      <w:pPr>
        <w:pStyle w:val="DefinitionTerm"/>
      </w:pPr>
      <w:r>
        <w:t xml:space="preserve">subject</w:t>
      </w:r>
    </w:p>
    <w:p>
      <w:pPr>
        <w:pStyle w:val="Definition"/>
      </w:pPr>
      <w:r>
        <w:t xml:space="preserve">/req/event-message-encoding-core/version</w:t>
      </w:r>
    </w:p>
    <w:p>
      <w:pPr>
        <w:pStyle w:val="DefinitionTerm"/>
      </w:pPr>
      <w:r>
        <w:t xml:space="preserve">test-purpose</w:t>
      </w:r>
    </w:p>
    <w:p>
      <w:pPr>
        <w:pStyle w:val="Definition"/>
      </w:pPr>
      <w:r>
        <w:t xml:space="preserve">Validate that a WEM has a valid version.</w:t>
      </w:r>
    </w:p>
    <w:p>
      <w:pPr>
        <w:pStyle w:val="FirstParagraph"/>
      </w:pPr>
      <w:r>
        <w:t xml:space="preserve">Check for the existence of a</w:t>
      </w:r>
      <w:r>
        <w:t xml:space="preserve"> </w:t>
      </w:r>
      <w:r>
        <w:rPr>
          <w:rStyle w:val="VerbatimChar"/>
        </w:rPr>
        <w:t xml:space="preserve">specversion</w:t>
      </w:r>
      <w:r>
        <w:t xml:space="preserve"> </w:t>
      </w:r>
      <w:r>
        <w:t xml:space="preserve">property in the WEM.</w:t>
      </w:r>
    </w:p>
    <w:p>
      <w:pPr>
        <w:pStyle w:val="BodyText"/>
      </w:pPr>
      <w:r>
        <w:t xml:space="preserve">Check that the</w:t>
      </w:r>
      <w:r>
        <w:t xml:space="preserve"> </w:t>
      </w:r>
      <w:r>
        <w:rPr>
          <w:rStyle w:val="VerbatimChar"/>
        </w:rPr>
        <w:t xml:space="preserve">specversion</w:t>
      </w:r>
      <w:r>
        <w:t xml:space="preserve"> </w:t>
      </w:r>
      <w:r>
        <w:t xml:space="preserve">property is set to</w:t>
      </w:r>
      <w:r>
        <w:t xml:space="preserve"> </w:t>
      </w:r>
      <w:r>
        <w:rPr>
          <w:rStyle w:val="VerbatimChar"/>
        </w:rPr>
        <w:t xml:space="preserve">1.0</w:t>
      </w:r>
      <w:r>
        <w:t xml:space="preserve">.</w:t>
      </w:r>
    </w:p>
    <w:p>
      <w:pPr>
        <w:pStyle w:val="Heading3"/>
      </w:pPr>
      <w:bookmarkStart w:id="96" w:name="Xaac595b6fc0a5c83e539689608baecbfd1819fe"/>
      <w:r>
        <w:t xml:space="preserve">Source</w:t>
      </w:r>
      <w:bookmarkEnd w:id="96"/>
    </w:p>
    <w:p>
      <w:pPr>
        <w:pStyle w:val="DefinitionTerm"/>
      </w:pPr>
      <w:r>
        <w:t xml:space="preserve">label</w:t>
      </w:r>
    </w:p>
    <w:p>
      <w:pPr>
        <w:pStyle w:val="Definition"/>
      </w:pPr>
      <w:r>
        <w:t xml:space="preserve">/conf/event-message-encoding-core/source</w:t>
      </w:r>
    </w:p>
    <w:p>
      <w:pPr>
        <w:pStyle w:val="DefinitionTerm"/>
      </w:pPr>
      <w:r>
        <w:t xml:space="preserve">subject</w:t>
      </w:r>
    </w:p>
    <w:p>
      <w:pPr>
        <w:pStyle w:val="Definition"/>
      </w:pPr>
      <w:r>
        <w:t xml:space="preserve">/req/event-message-encoding-core/source</w:t>
      </w:r>
    </w:p>
    <w:p>
      <w:pPr>
        <w:pStyle w:val="DefinitionTerm"/>
      </w:pPr>
      <w:r>
        <w:t xml:space="preserve">test-purpose</w:t>
      </w:r>
    </w:p>
    <w:p>
      <w:pPr>
        <w:pStyle w:val="Definition"/>
      </w:pPr>
      <w:r>
        <w:t xml:space="preserve">Validate that a WEM has a valid source.</w:t>
      </w:r>
    </w:p>
    <w:p>
      <w:pPr>
        <w:pStyle w:val="FirstParagraph"/>
      </w:pPr>
      <w:r>
        <w:t xml:space="preserve">Check for the existence of a</w:t>
      </w:r>
      <w:r>
        <w:t xml:space="preserve"> </w:t>
      </w:r>
      <w:r>
        <w:rPr>
          <w:rStyle w:val="VerbatimChar"/>
        </w:rPr>
        <w:t xml:space="preserve">source</w:t>
      </w:r>
      <w:r>
        <w:t xml:space="preserve"> </w:t>
      </w:r>
      <w:r>
        <w:t xml:space="preserve">property in the WEM.</w:t>
      </w:r>
    </w:p>
    <w:p>
      <w:pPr>
        <w:pStyle w:val="BodyText"/>
      </w:pPr>
      <w:r>
        <w:t xml:space="preserve">Check that the</w:t>
      </w:r>
      <w:r>
        <w:t xml:space="preserve"> </w:t>
      </w:r>
      <w:r>
        <w:rPr>
          <w:rStyle w:val="VerbatimChar"/>
        </w:rPr>
        <w:t xml:space="preserve">source</w:t>
      </w:r>
      <w:r>
        <w:t xml:space="preserve"> </w:t>
      </w:r>
      <w:r>
        <w:t xml:space="preserve">property is a valid WIS2 centre identifier.</w:t>
      </w:r>
    </w:p>
    <w:p>
      <w:pPr>
        <w:pStyle w:val="Heading3"/>
      </w:pPr>
      <w:bookmarkStart w:id="97" w:name="X752c9a0f5737dd1c713512b5590892f33737224"/>
      <w:r>
        <w:t xml:space="preserve">Type</w:t>
      </w:r>
      <w:bookmarkEnd w:id="97"/>
    </w:p>
    <w:p>
      <w:pPr>
        <w:pStyle w:val="DefinitionTerm"/>
      </w:pPr>
      <w:r>
        <w:t xml:space="preserve">label</w:t>
      </w:r>
    </w:p>
    <w:p>
      <w:pPr>
        <w:pStyle w:val="Definition"/>
      </w:pPr>
      <w:r>
        <w:t xml:space="preserve">/conf/event-message-encoding-core/type</w:t>
      </w:r>
    </w:p>
    <w:p>
      <w:pPr>
        <w:pStyle w:val="DefinitionTerm"/>
      </w:pPr>
      <w:r>
        <w:t xml:space="preserve">subject</w:t>
      </w:r>
    </w:p>
    <w:p>
      <w:pPr>
        <w:pStyle w:val="Definition"/>
      </w:pPr>
      <w:r>
        <w:t xml:space="preserve">/req/event-message-encoding-core/type</w:t>
      </w:r>
    </w:p>
    <w:p>
      <w:pPr>
        <w:pStyle w:val="DefinitionTerm"/>
      </w:pPr>
      <w:r>
        <w:t xml:space="preserve">test-purpose</w:t>
      </w:r>
    </w:p>
    <w:p>
      <w:pPr>
        <w:pStyle w:val="Definition"/>
      </w:pPr>
      <w:r>
        <w:t xml:space="preserve">Validate that a WEM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WEM.</w:t>
      </w:r>
    </w:p>
    <w:p>
      <w:pPr>
        <w:pStyle w:val="BodyText"/>
      </w:pPr>
      <w:r>
        <w:t xml:space="preserve">Check that the</w:t>
      </w:r>
      <w:r>
        <w:t xml:space="preserve"> </w:t>
      </w:r>
      <w:r>
        <w:rPr>
          <w:rStyle w:val="VerbatimChar"/>
        </w:rPr>
        <w:t xml:space="preserve">type</w:t>
      </w:r>
      <w:r>
        <w:t xml:space="preserve"> </w:t>
      </w:r>
      <w:r>
        <w:t xml:space="preserve">property begins with</w:t>
      </w:r>
      <w:r>
        <w:t xml:space="preserve"> </w:t>
      </w:r>
      <w:r>
        <w:rPr>
          <w:rStyle w:val="VerbatimChar"/>
        </w:rPr>
        <w:t xml:space="preserve">int.wmo.wis.wme.event</w:t>
      </w:r>
      <w:r>
        <w:t xml:space="preserve">.</w:t>
      </w:r>
    </w:p>
    <w:p>
      <w:pPr>
        <w:pStyle w:val="Heading3"/>
      </w:pPr>
      <w:bookmarkStart w:id="98" w:name="Xa115c641858d181adec07bc2f7f0f45203c3a17"/>
      <w:r>
        <w:t xml:space="preserve">Subject</w:t>
      </w:r>
      <w:bookmarkEnd w:id="98"/>
    </w:p>
    <w:p>
      <w:pPr>
        <w:pStyle w:val="DefinitionTerm"/>
      </w:pPr>
      <w:r>
        <w:t xml:space="preserve">label</w:t>
      </w:r>
    </w:p>
    <w:p>
      <w:pPr>
        <w:pStyle w:val="Definition"/>
      </w:pPr>
      <w:r>
        <w:t xml:space="preserve">/conf/event-message-encoding-core/subject</w:t>
      </w:r>
    </w:p>
    <w:p>
      <w:pPr>
        <w:pStyle w:val="DefinitionTerm"/>
      </w:pPr>
      <w:r>
        <w:t xml:space="preserve">subject</w:t>
      </w:r>
    </w:p>
    <w:p>
      <w:pPr>
        <w:pStyle w:val="Definition"/>
      </w:pPr>
      <w:r>
        <w:t xml:space="preserve">/req/event-message-encoding-core/subject</w:t>
      </w:r>
    </w:p>
    <w:p>
      <w:pPr>
        <w:pStyle w:val="DefinitionTerm"/>
      </w:pPr>
      <w:r>
        <w:t xml:space="preserve">test-purpose</w:t>
      </w:r>
    </w:p>
    <w:p>
      <w:pPr>
        <w:pStyle w:val="Definition"/>
      </w:pPr>
      <w:r>
        <w:t xml:space="preserve">Validate that a WEM has a valid subject.</w:t>
      </w:r>
    </w:p>
    <w:p>
      <w:pPr>
        <w:pStyle w:val="FirstParagraph"/>
      </w:pPr>
      <w:r>
        <w:t xml:space="preserve">Check for the existence of a</w:t>
      </w:r>
      <w:r>
        <w:t xml:space="preserve"> </w:t>
      </w:r>
      <w:r>
        <w:rPr>
          <w:rStyle w:val="VerbatimChar"/>
        </w:rPr>
        <w:t xml:space="preserve">subject</w:t>
      </w:r>
      <w:r>
        <w:t xml:space="preserve"> </w:t>
      </w:r>
      <w:r>
        <w:t xml:space="preserve">property in the WEM.</w:t>
      </w:r>
    </w:p>
    <w:p>
      <w:pPr>
        <w:pStyle w:val="BodyText"/>
      </w:pPr>
      <w:r>
        <w:t xml:space="preserve">Check that the</w:t>
      </w:r>
      <w:r>
        <w:t xml:space="preserve"> </w:t>
      </w:r>
      <w:r>
        <w:rPr>
          <w:rStyle w:val="VerbatimChar"/>
        </w:rPr>
        <w:t xml:space="preserve">subject</w:t>
      </w:r>
      <w:r>
        <w:t xml:space="preserve"> </w:t>
      </w:r>
      <w:r>
        <w:t xml:space="preserve">property is a valid WIS2 centre identifier.</w:t>
      </w:r>
    </w:p>
    <w:p>
      <w:pPr>
        <w:pStyle w:val="Heading3"/>
      </w:pPr>
      <w:bookmarkStart w:id="99" w:name="Xfb57f2f5440ab1fc6f04361eb7ce22432be37b9"/>
      <w:r>
        <w:t xml:space="preserve">Time</w:t>
      </w:r>
      <w:bookmarkEnd w:id="99"/>
    </w:p>
    <w:p>
      <w:pPr>
        <w:pStyle w:val="DefinitionTerm"/>
      </w:pPr>
      <w:r>
        <w:t xml:space="preserve">label</w:t>
      </w:r>
    </w:p>
    <w:p>
      <w:pPr>
        <w:pStyle w:val="Definition"/>
      </w:pPr>
      <w:r>
        <w:t xml:space="preserve">/conf/event-message-encoding-core/time</w:t>
      </w:r>
    </w:p>
    <w:p>
      <w:pPr>
        <w:pStyle w:val="DefinitionTerm"/>
      </w:pPr>
      <w:r>
        <w:t xml:space="preserve">subject</w:t>
      </w:r>
    </w:p>
    <w:p>
      <w:pPr>
        <w:pStyle w:val="Definition"/>
      </w:pPr>
      <w:r>
        <w:t xml:space="preserve">/req/event-message-encoding-core/time</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time</w:t>
      </w:r>
      <w:r>
        <w:t xml:space="preserve"> </w:t>
      </w:r>
      <w:r>
        <w:t xml:space="preserve">property.</w:t>
      </w:r>
    </w:p>
    <w:p>
      <w:pPr>
        <w:pStyle w:val="BodyText"/>
      </w:pPr>
      <w:r>
        <w:t xml:space="preserve">Check that the</w:t>
      </w:r>
      <w:r>
        <w:t xml:space="preserve"> </w:t>
      </w:r>
      <w:r>
        <w:rPr>
          <w:rStyle w:val="VerbatimChar"/>
        </w:rPr>
        <w:t xml:space="preserve">time</w:t>
      </w:r>
      <w:r>
        <w:t xml:space="preserve"> </w:t>
      </w:r>
      <w:r>
        <w:t xml:space="preserve">property is in RFC3339 format.</w:t>
      </w:r>
    </w:p>
    <w:p>
      <w:pPr>
        <w:pStyle w:val="BodyText"/>
      </w:pPr>
      <w:r>
        <w:t xml:space="preserve">Check that the</w:t>
      </w:r>
      <w:r>
        <w:t xml:space="preserve"> </w:t>
      </w:r>
      <w:r>
        <w:rPr>
          <w:rStyle w:val="VerbatimChar"/>
        </w:rPr>
        <w:t xml:space="preserve">time</w:t>
      </w:r>
      <w:r>
        <w:t xml:space="preserve"> </w:t>
      </w:r>
      <w:r>
        <w:t xml:space="preserve">property is in the UTC timezone.</w:t>
      </w:r>
    </w:p>
    <w:p>
      <w:pPr>
        <w:pStyle w:val="Heading3"/>
      </w:pPr>
      <w:bookmarkStart w:id="100" w:name="Xb4554caed56b78dba78c364dbf28bad738c90c0"/>
      <w:r>
        <w:t xml:space="preserve">Data content type</w:t>
      </w:r>
      <w:bookmarkEnd w:id="100"/>
    </w:p>
    <w:p>
      <w:pPr>
        <w:pStyle w:val="DefinitionTerm"/>
      </w:pPr>
      <w:r>
        <w:t xml:space="preserve">label</w:t>
      </w:r>
    </w:p>
    <w:p>
      <w:pPr>
        <w:pStyle w:val="Definition"/>
      </w:pPr>
      <w:r>
        <w:t xml:space="preserve">/conf/event-message-encoding-core/datacontenttype</w:t>
      </w:r>
    </w:p>
    <w:p>
      <w:pPr>
        <w:pStyle w:val="DefinitionTerm"/>
      </w:pPr>
      <w:r>
        <w:t xml:space="preserve">subject</w:t>
      </w:r>
    </w:p>
    <w:p>
      <w:pPr>
        <w:pStyle w:val="Definition"/>
      </w:pPr>
      <w:r>
        <w:t xml:space="preserve">/req/event-message-encoding-core/datacontenttype</w:t>
      </w:r>
    </w:p>
    <w:p>
      <w:pPr>
        <w:pStyle w:val="DefinitionTerm"/>
      </w:pPr>
      <w:r>
        <w:t xml:space="preserve">test-purpose</w:t>
      </w:r>
    </w:p>
    <w:p>
      <w:pPr>
        <w:pStyle w:val="Definition"/>
      </w:pPr>
      <w:r>
        <w:t xml:space="preserve">Validate that a WEM has a valid data content type.</w:t>
      </w:r>
    </w:p>
    <w:p>
      <w:pPr>
        <w:pStyle w:val="FirstParagraph"/>
      </w:pPr>
      <w:r>
        <w:t xml:space="preserve">Check for the existence of a</w:t>
      </w:r>
      <w:r>
        <w:t xml:space="preserve"> </w:t>
      </w:r>
      <w:r>
        <w:rPr>
          <w:rStyle w:val="VerbatimChar"/>
        </w:rPr>
        <w:t xml:space="preserve">datacontenttype</w:t>
      </w:r>
      <w:r>
        <w:t xml:space="preserve"> </w:t>
      </w:r>
      <w:r>
        <w:t xml:space="preserve">property in the WEM.</w:t>
      </w:r>
    </w:p>
    <w:p>
      <w:pPr>
        <w:pStyle w:val="BodyText"/>
      </w:pPr>
      <w:r>
        <w:t xml:space="preserve">Check that the</w:t>
      </w:r>
      <w:r>
        <w:t xml:space="preserve"> </w:t>
      </w:r>
      <w:r>
        <w:rPr>
          <w:rStyle w:val="VerbatimChar"/>
        </w:rPr>
        <w:t xml:space="preserve">datacontenttype</w:t>
      </w:r>
      <w:r>
        <w:t xml:space="preserve"> </w:t>
      </w:r>
      <w:r>
        <w:t xml:space="preserve">property is set to</w:t>
      </w:r>
      <w:r>
        <w:t xml:space="preserve"> </w:t>
      </w:r>
      <w:r>
        <w:rPr>
          <w:rStyle w:val="VerbatimChar"/>
        </w:rPr>
        <w:t xml:space="preserve">application/json</w:t>
      </w:r>
      <w:r>
        <w:t xml:space="preserve">.</w:t>
      </w:r>
    </w:p>
    <w:p>
      <w:pPr>
        <w:pStyle w:val="Heading3"/>
      </w:pPr>
      <w:bookmarkStart w:id="101" w:name="X46053a2c9d5911a546dec2aeae238254799030a"/>
      <w:r>
        <w:t xml:space="preserve">Data schema</w:t>
      </w:r>
      <w:bookmarkEnd w:id="101"/>
    </w:p>
    <w:p>
      <w:pPr>
        <w:pStyle w:val="DefinitionTerm"/>
      </w:pPr>
      <w:r>
        <w:t xml:space="preserve">label</w:t>
      </w:r>
    </w:p>
    <w:p>
      <w:pPr>
        <w:pStyle w:val="Definition"/>
      </w:pPr>
      <w:r>
        <w:t xml:space="preserve">/conf/event-message-encoding-core/dataschema</w:t>
      </w:r>
    </w:p>
    <w:p>
      <w:pPr>
        <w:pStyle w:val="DefinitionTerm"/>
      </w:pPr>
      <w:r>
        <w:t xml:space="preserve">subject</w:t>
      </w:r>
    </w:p>
    <w:p>
      <w:pPr>
        <w:pStyle w:val="Definition"/>
      </w:pPr>
      <w:r>
        <w:t xml:space="preserve">/req/event-message-encoding-core/dataschema</w:t>
      </w:r>
    </w:p>
    <w:p>
      <w:pPr>
        <w:pStyle w:val="DefinitionTerm"/>
      </w:pPr>
      <w:r>
        <w:t xml:space="preserve">test-purpose</w:t>
      </w:r>
    </w:p>
    <w:p>
      <w:pPr>
        <w:pStyle w:val="Definition"/>
      </w:pPr>
      <w:r>
        <w:t xml:space="preserve">Validate that a WEM has a valid data schema.</w:t>
      </w:r>
    </w:p>
    <w:p>
      <w:pPr>
        <w:pStyle w:val="FirstParagraph"/>
      </w:pPr>
      <w:r>
        <w:t xml:space="preserve">Check for the existence of a</w:t>
      </w:r>
      <w:r>
        <w:t xml:space="preserve"> </w:t>
      </w:r>
      <w:r>
        <w:rPr>
          <w:rStyle w:val="VerbatimChar"/>
        </w:rPr>
        <w:t xml:space="preserve">dataschema</w:t>
      </w:r>
      <w:r>
        <w:t xml:space="preserve"> </w:t>
      </w:r>
      <w:r>
        <w:t xml:space="preserve">property in the WEM.</w:t>
      </w:r>
    </w:p>
    <w:p>
      <w:pPr>
        <w:pStyle w:val="BodyText"/>
      </w:pPr>
      <w:r>
        <w:t xml:space="preserve">Issue a HTTP GET request on the value of the</w:t>
      </w:r>
      <w:r>
        <w:t xml:space="preserve"> </w:t>
      </w:r>
      <w:r>
        <w:rPr>
          <w:rStyle w:val="VerbatimChar"/>
        </w:rPr>
        <w:t xml:space="preserve">dataschema</w:t>
      </w:r>
      <w:r>
        <w:t xml:space="preserve"> </w:t>
      </w:r>
      <w:r>
        <w:t xml:space="preserve">property.</w:t>
      </w:r>
    </w:p>
    <w:p>
      <w:pPr>
        <w:pStyle w:val="BodyText"/>
      </w:pPr>
      <w:r>
        <w:t xml:space="preserve">Parse the HTTP response.</w:t>
      </w:r>
    </w:p>
    <w:p>
      <w:pPr>
        <w:pStyle w:val="BodyText"/>
      </w:pPr>
      <w:r>
        <w:t xml:space="preserve">Ensure the response is a valid JSON Schema.</w:t>
      </w:r>
    </w:p>
    <w:p>
      <w:pPr>
        <w:pStyle w:val="Heading3"/>
      </w:pPr>
      <w:bookmarkStart w:id="102" w:name="X6e2ac67c11075466170f2b627e999dc214781fa"/>
      <w:r>
        <w:t xml:space="preserve">Data</w:t>
      </w:r>
      <w:bookmarkEnd w:id="102"/>
    </w:p>
    <w:p>
      <w:pPr>
        <w:pStyle w:val="DefinitionTerm"/>
      </w:pPr>
      <w:r>
        <w:t xml:space="preserve">label</w:t>
      </w:r>
    </w:p>
    <w:p>
      <w:pPr>
        <w:pStyle w:val="Definition"/>
      </w:pPr>
      <w:r>
        <w:t xml:space="preserve">/conf/event-message-encoding-core/data</w:t>
      </w:r>
    </w:p>
    <w:p>
      <w:pPr>
        <w:pStyle w:val="DefinitionTerm"/>
      </w:pPr>
      <w:r>
        <w:t xml:space="preserve">subject</w:t>
      </w:r>
    </w:p>
    <w:p>
      <w:pPr>
        <w:pStyle w:val="Definition"/>
      </w:pPr>
      <w:r>
        <w:t xml:space="preserve">/req/event-message-encoding-core/data</w:t>
      </w:r>
    </w:p>
    <w:p>
      <w:pPr>
        <w:pStyle w:val="DefinitionTerm"/>
      </w:pPr>
      <w:r>
        <w:t xml:space="preserve">test-purpose</w:t>
      </w:r>
    </w:p>
    <w:p>
      <w:pPr>
        <w:pStyle w:val="Definition"/>
      </w:pPr>
      <w:r>
        <w:t xml:space="preserve">Validate that a WEM has a valid data payload.</w:t>
      </w:r>
    </w:p>
    <w:p>
      <w:pPr>
        <w:pStyle w:val="FirstParagraph"/>
      </w:pPr>
      <w:r>
        <w:t xml:space="preserve">Check for the existence of a</w:t>
      </w:r>
      <w:r>
        <w:t xml:space="preserve"> </w:t>
      </w:r>
      <w:r>
        <w:rPr>
          <w:rStyle w:val="VerbatimChar"/>
        </w:rPr>
        <w:t xml:space="preserve">data</w:t>
      </w:r>
      <w:r>
        <w:t xml:space="preserve"> </w:t>
      </w:r>
      <w:r>
        <w:t xml:space="preserve">property in the WEM.</w:t>
      </w:r>
    </w:p>
    <w:p>
      <w:pPr>
        <w:pStyle w:val="BodyText"/>
      </w:pPr>
      <w:r>
        <w:t xml:space="preserve">Parse the</w:t>
      </w:r>
      <w:r>
        <w:t xml:space="preserve"> </w:t>
      </w:r>
      <w:r>
        <w:rPr>
          <w:rStyle w:val="VerbatimChar"/>
        </w:rPr>
        <w:t xml:space="preserve">data</w:t>
      </w:r>
      <w:r>
        <w:t xml:space="preserve"> </w:t>
      </w:r>
      <w:r>
        <w:t xml:space="preserve">property as a JSON object.</w:t>
      </w:r>
    </w:p>
    <w:p>
      <w:pPr>
        <w:pStyle w:val="BodyText"/>
      </w:pPr>
      <w:r>
        <w:t xml:space="preserve">Validate the parsed JSON object against the JSON Schema defined in the</w:t>
      </w:r>
      <w:r>
        <w:t xml:space="preserve"> </w:t>
      </w:r>
      <w:r>
        <w:rPr>
          <w:rStyle w:val="VerbatimChar"/>
        </w:rPr>
        <w:t xml:space="preserve">dataschema</w:t>
      </w:r>
      <w:r>
        <w:t xml:space="preserve"> </w:t>
      </w:r>
      <w:r>
        <w:t xml:space="preserve">property.</w:t>
      </w:r>
    </w:p>
    <w:p>
      <w:pPr>
        <w:pStyle w:val="Heading1"/>
      </w:pPr>
      <w:bookmarkStart w:id="103" w:name="schemas"/>
      <w:r>
        <w:t xml:space="preserve">Schemas (Normative)</w:t>
      </w:r>
      <w:bookmarkEnd w:id="103"/>
    </w:p>
    <w:p>
      <w:pPr>
        <w:pStyle w:val="FirstParagraph"/>
      </w:pPr>
      <w:r>
        <w:t xml:space="preserve">Schema documents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04" w:name="X30259ce43097d23360d7402046c31941cee8a13"/>
      <w:r>
        <w:t xml:space="preserve">WIS2 Monitoring Event Message Encoding Schema</w:t>
      </w:r>
      <w:bookmarkEnd w:id="104"/>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https://schemas.wmo.int/wme/1/eventMessageEncodingJSON.yaml</w:t>
      </w:r>
      <w:r>
        <w:br/>
      </w:r>
      <w:r>
        <w:rPr>
          <w:rStyle w:val="FunctionTok"/>
        </w:rPr>
        <w:t xml:space="preserve">title</w:t>
      </w:r>
      <w:r>
        <w:rPr>
          <w:rStyle w:val="KeywordTok"/>
        </w:rPr>
        <w:t xml:space="preserve">:</w:t>
      </w:r>
      <w:r>
        <w:rPr>
          <w:rStyle w:val="AttributeTok"/>
        </w:rPr>
        <w:t xml:space="preserve"> WIS2 Event Message Encoding</w:t>
      </w:r>
      <w:r>
        <w:br/>
      </w:r>
      <w:r>
        <w:rPr>
          <w:rStyle w:val="FunctionTok"/>
        </w:rPr>
        <w:t xml:space="preserve">description</w:t>
      </w:r>
      <w:r>
        <w:rPr>
          <w:rStyle w:val="KeywordTok"/>
        </w:rPr>
        <w:t xml:space="preserve">:</w:t>
      </w:r>
      <w:r>
        <w:rPr>
          <w:rStyle w:val="AttributeTok"/>
        </w:rPr>
        <w:t xml:space="preserve"> WIS2 Event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'https://raw.githubusercontent.com/cloudevents/spec/refs/heads/main/cloudevents/formats/cloudevents.json'</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datacontenttype</w:t>
      </w:r>
      <w:r>
        <w:br/>
      </w:r>
      <w:r>
        <w:rPr>
          <w:rStyle w:val="AttributeTok"/>
        </w:rPr>
        <w:t xml:space="preserve">      </w:t>
      </w:r>
      <w:r>
        <w:rPr>
          <w:rStyle w:val="KeywordTok"/>
        </w:rPr>
        <w:t xml:space="preserve">-</w:t>
      </w:r>
      <w:r>
        <w:rPr>
          <w:rStyle w:val="AttributeTok"/>
        </w:rPr>
        <w:t xml:space="preserve"> dataschema</w:t>
      </w:r>
      <w:r>
        <w:br/>
      </w:r>
      <w:r>
        <w:rPr>
          <w:rStyle w:val="AttributeTok"/>
        </w:rPr>
        <w:t xml:space="preserve">      </w:t>
      </w:r>
      <w:r>
        <w:rPr>
          <w:rStyle w:val="KeywordTok"/>
        </w:rPr>
        <w:t xml:space="preserve">-</w:t>
      </w:r>
      <w:r>
        <w:rPr>
          <w:rStyle w:val="AttributeTok"/>
        </w:rPr>
        <w:t xml:space="preserve"> subject</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data</w:t>
      </w:r>
    </w:p>
    <w:p>
      <w:pPr>
        <w:pStyle w:val="Heading1"/>
      </w:pPr>
      <w:bookmarkStart w:id="105" w:name="examples"/>
      <w:r>
        <w:t xml:space="preserve">Examples (Informative)</w:t>
      </w:r>
      <w:bookmarkEnd w:id="105"/>
    </w:p>
    <w:p>
      <w:pPr>
        <w:pStyle w:val="Heading2"/>
      </w:pPr>
      <w:bookmarkStart w:id="106" w:name="X747511f3cf01d585716d4c89a6ef2e1825e7b80"/>
      <w:r>
        <w:t xml:space="preserve">WIS2 Monitoring Topic</w:t>
      </w:r>
      <w:bookmarkEnd w:id="106"/>
    </w:p>
    <w:p>
      <w:pPr>
        <w:pStyle w:val="FirstParagraph"/>
      </w:pPr>
      <w:r>
        <w:rPr>
          <w:b/>
        </w:rPr>
        <w:t xml:space="preserve">Example: Notification from Environment and Climate Change Canada, Meteorological Service of Canada, Global Discovery Catalogue Service, concerning a WCMP2 record from Météo-France (Toulouse).</w:t>
      </w:r>
    </w:p>
    <w:p>
      <w:pPr>
        <w:pStyle w:val="SourceCode"/>
      </w:pPr>
      <w:r>
        <w:rPr>
          <w:rStyle w:val="VerbatimChar"/>
        </w:rPr>
        <w:t xml:space="preserve">monitor/a/wis2/ca-eccc-msc-global-discovery-catalogue/fr-meteofrance</w:t>
      </w:r>
    </w:p>
    <w:p>
      <w:pPr>
        <w:pStyle w:val="FirstParagraph"/>
      </w:pPr>
      <w:r>
        <w:rPr>
          <w:b/>
        </w:rPr>
        <w:t xml:space="preserve">Example: Notification from Météo-France (Toulouse), Global Broker Service, concerning a WNM from Servicio Meteorológico Nacional (Argentina).</w:t>
      </w:r>
    </w:p>
    <w:p>
      <w:pPr>
        <w:pStyle w:val="SourceCode"/>
      </w:pPr>
      <w:r>
        <w:rPr>
          <w:rStyle w:val="VerbatimChar"/>
        </w:rPr>
        <w:t xml:space="preserve">monitor/a/wis2/fr-meteofrance-global-broker/ar-smn</w:t>
      </w:r>
    </w:p>
    <w:p>
      <w:pPr>
        <w:pStyle w:val="Heading2"/>
      </w:pPr>
      <w:bookmarkStart w:id="107" w:name="Xa769b883259ac0e03d5cd796d3ccda4bb51ea7f"/>
      <w:r>
        <w:t xml:space="preserve">WIS2 Monitoring Event Message Encoding</w:t>
      </w:r>
      <w:bookmarkEnd w:id="107"/>
    </w:p>
    <w:p>
      <w:pPr>
        <w:pStyle w:val="FirstParagraph"/>
      </w:pPr>
      <w:r>
        <w:rPr>
          <w:b/>
        </w:rPr>
        <w:t xml:space="preserve">Example: WCMP2 compliance report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"int.wmo.wis.wme.event.wcmp2-ets"</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"f84f34d6-cfb0-4cff-98ec-32f88d0fd7b8"</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"http://wis.wmo.int/spec/wcmp/2/conf/core/contacts"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"http://wis.wmo.int/spec/wcmp/2/conf/core/record_created_datetime"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"http://wis.wmo.int/spec/wcmp/2/conf/core/data_policy"</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"http://wis.wmo.int/spec/wcmp/2/conf/core/description"</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"http://wis.wmo.int/spec/wcmp/2/conf/core/extent_geospatial"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"http://wis.wmo.int/spec/wcmp/2/conf/core/extent_temporal"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"http://wis.wmo.int/spec/wcmp/2/conf/core/identifier"</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"http://wis.wmo.int/spec/wcmp/2/conf/core/links"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"http://wis.wmo.int/spec/wcmp/2/conf/core/themes"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"http://wis.wmo.int/spec/wcmp/2/conf/core/title"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"http://wis.wmo.int/spec/wcmp/2/conf/core/type"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"2024-10-02T13:55:00Z"</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Example: WNM compliance report event notification from a WIS2 development Global Broker, concerning a WIS2 Notification message from a WIS2 Node in testing.</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"int.wmo.wis2.wme.report.wnm"</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"io-wis2dev-global-broker"</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"io-wis2dev-12-test"</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"08361ecb-e7ff-4965-9abe-465b63433ca5"</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"2024-12-11T12:54:40.605Z"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"https://schemas.wmo.int/wme/1.0.0/schemas/wnm-exception.json"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"topic"</w:t>
      </w:r>
      <w:r>
        <w:rPr>
          <w:rStyle w:val="FunctionTok"/>
        </w:rPr>
        <w:t xml:space="preserve">:</w:t>
      </w:r>
      <w:r>
        <w:rPr>
          <w:rStyle w:val="NormalTok"/>
        </w:rPr>
        <w:t xml:space="preserve"> </w:t>
      </w:r>
      <w:r>
        <w:rPr>
          <w:rStyle w:val="StringTok"/>
        </w:rPr>
        <w:t xml:space="preserve">"cache/a/wis2/de-dwd-gts-to-wis2/data/recommended/U/A/N/T/99/kddl"</w:t>
      </w:r>
      <w:r>
        <w:rPr>
          <w:rStyle w:val="FunctionTok"/>
        </w:rPr>
        <w:t xml:space="preserve">,</w:t>
      </w:r>
      <w:r>
        <w:br/>
      </w:r>
      <w:r>
        <w:rPr>
          <w:rStyle w:val="NormalTok"/>
        </w:rPr>
        <w:t xml:space="preserve">        </w:t>
      </w:r>
      <w:r>
        <w:rPr>
          <w:rStyle w:val="DataTypeTok"/>
        </w:rPr>
        <w:t xml:space="preserve">"wnm"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"885f789e-b724-11ef-bede-e43d1a214826"</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"wis2/de-dwd-gts-to-wis2/data/recommended/U/A/N/T/99/kddl/UANT99KDDL101828"</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"UANT99"</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"kddl"</w:t>
      </w:r>
      <w:r>
        <w:br/>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"2024-12-10T18:28:20.643304Z"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"o0JGIwEbv4XGDPhxc7vf1dcX8BJb6tYl+xogVxENgYZ8ddVxnLxwPfhCqkmnuGqRP4jYpr5FZ3z0RHH9IcmLag=="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"https://wis2.dwd.de/recommended/gts/kddl/A_UANT99KDDL101828_C_EDZW_20241210182815_25486915"</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"application/octet-stream"</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DWD Team for WIS2 Global Cache via wis@dwd.de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DecValTok"/>
        </w:rPr>
        <w:t xml:space="preserve">122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"https://gisc.dwd.de/angular-frontend/xmlProductDetails;pid=urn:x-wmo:md:int.wmo.wis::UANT99KDDL"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"exception"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"invalid-schema"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"WIS2 Notification Message not compliant with the defined schema"</w:t>
      </w:r>
      <w:r>
        <w:rPr>
          <w:rStyle w:val="FunctionTok"/>
        </w:rPr>
        <w:t xml:space="preserve">,</w:t>
      </w:r>
      <w:r>
        <w:br/>
      </w:r>
      <w:r>
        <w:rPr>
          <w:rStyle w:val="NormalTok"/>
        </w:rPr>
        <w:t xml:space="preserve">            </w:t>
      </w:r>
      <w:r>
        <w:rPr>
          <w:rStyle w:val="DataTypeTok"/>
        </w:rPr>
        <w:t xml:space="preserve">"errors"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"start_datetime"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'start_datetime'"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"end_datetime"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'end_datetime'"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"#/properties/properties/oneOf/1/allOf/0/required"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"oneOf"</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match exactly one schema in oneOf"</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08" w:name="Bibliography"/>
      <w:r>
        <w:t xml:space="preserve">Bibliography</w:t>
      </w:r>
      <w:bookmarkEnd w:id="108"/>
    </w:p>
    <w:p>
      <w:pPr>
        <w:numPr>
          <w:ilvl w:val="0"/>
          <w:numId w:val="1006"/>
        </w:numPr>
      </w:pPr>
      <w:r>
        <w:t xml:space="preserve">W3C/OGC: Spatial Data on the Web Best Practices, W3C Working Group Note 28 September 2017,</w:t>
      </w:r>
      <w:r>
        <w:t xml:space="preserve"> </w:t>
      </w:r>
      <w:hyperlink r:id="rId109">
        <w:r>
          <w:rPr>
            <w:rStyle w:val="Hyperlink"/>
          </w:rPr>
          <w:t xml:space="preserve">https://www.w3.org/TR/sdw-bp</w:t>
        </w:r>
      </w:hyperlink>
    </w:p>
    <w:p>
      <w:pPr>
        <w:numPr>
          <w:ilvl w:val="0"/>
          <w:numId w:val="1006"/>
        </w:numPr>
      </w:pPr>
      <w:r>
        <w:t xml:space="preserve">W3C: Data on the Web Best Practices, W3C Recommendation 31 January 2017,</w:t>
      </w:r>
      <w:r>
        <w:t xml:space="preserve"> </w:t>
      </w:r>
      <w:hyperlink r:id="rId34">
        <w:r>
          <w:rPr>
            <w:rStyle w:val="Hyperlink"/>
          </w:rPr>
          <w:t xml:space="preserve">https://www.w3.org/TR/dwbp</w:t>
        </w:r>
      </w:hyperlink>
    </w:p>
    <w:p>
      <w:pPr>
        <w:numPr>
          <w:ilvl w:val="0"/>
          <w:numId w:val="1006"/>
        </w:numPr>
      </w:pPr>
      <w:r>
        <w:t xml:space="preserve">IANA: Link Relation Types,</w:t>
      </w:r>
      <w:r>
        <w:t xml:space="preserve"> </w:t>
      </w:r>
      <w:hyperlink r:id="rId36">
        <w:r>
          <w:rPr>
            <w:rStyle w:val="Hyperlink"/>
          </w:rPr>
          <w:t xml:space="preserve">https://www.iana.org/assignments/link-relations/link-relations.xml</w:t>
        </w:r>
      </w:hyperlink>
    </w:p>
    <w:p>
      <w:pPr>
        <w:numPr>
          <w:ilvl w:val="0"/>
          <w:numId w:val="1006"/>
        </w:numPr>
      </w:pPr>
      <w:r>
        <w:t xml:space="preserve">TODO cloudevents</w:t>
      </w:r>
    </w:p>
    <w:p>
      <w:pPr>
        <w:pStyle w:val="Heading1"/>
      </w:pPr>
      <w:bookmarkStart w:id="110" w:name="X7704236ba72ed8cc2b9a9e238d27c640b9b6528"/>
      <w:r>
        <w:t xml:space="preserve">Revision History</w:t>
      </w:r>
      <w:bookmarkEnd w:id="11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2024-10-05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https://wmo-im.github.io/wis2-guide/wis2-guide-DRAFT.html#_2_7_2_2_service_levels_performance_indicators_and_fair_usage_policies</w:t>
        </w:r>
      </w:hyperlink>
    </w:p>
  </w:footnote>
  <w:footnote w:id="29">
    <w:p>
      <w:pPr>
        <w:pStyle w:val="FootnoteText"/>
      </w:pPr>
      <w:r>
        <w:rPr>
          <w:rStyle w:val="FootnoteReference"/>
        </w:rPr>
        <w:footnoteRef/>
      </w:r>
      <w:r>
        <w:t xml:space="preserve"> </w:t>
      </w:r>
      <w:hyperlink r:id="rId30">
        <w:r>
          <w:rPr>
            <w:rStyle w:val="Hyperlink"/>
          </w:rPr>
          <w:t xml:space="preserve">https://datatracker.ietf.org/doc/html/rfc8259</w:t>
        </w:r>
      </w:hyperlink>
    </w:p>
  </w:footnote>
  <w:footnote w:id="31">
    <w:p>
      <w:pPr>
        <w:pStyle w:val="FootnoteText"/>
      </w:pPr>
      <w:r>
        <w:rPr>
          <w:rStyle w:val="FootnoteReference"/>
        </w:rPr>
        <w:footnoteRef/>
      </w:r>
      <w:r>
        <w:t xml:space="preserve"> </w:t>
      </w:r>
      <w:hyperlink r:id="rId32">
        <w:r>
          <w:rPr>
            <w:rStyle w:val="Hyperlink"/>
          </w:rPr>
          <w:t xml:space="preserve">https://datatracker.ietf.org/doc/html/rfc3339</w:t>
        </w:r>
      </w:hyperlink>
    </w:p>
  </w:footnote>
  <w:footnote w:id="33">
    <w:p>
      <w:pPr>
        <w:pStyle w:val="FootnoteText"/>
      </w:pPr>
      <w:r>
        <w:rPr>
          <w:rStyle w:val="FootnoteReference"/>
        </w:rPr>
        <w:footnoteRef/>
      </w:r>
      <w:r>
        <w:t xml:space="preserve"> </w:t>
      </w:r>
      <w:hyperlink r:id="rId34">
        <w:r>
          <w:rPr>
            <w:rStyle w:val="Hyperlink"/>
          </w:rPr>
          <w:t xml:space="preserve">https://www.w3.org/TR/dwbp</w:t>
        </w:r>
      </w:hyperlink>
    </w:p>
  </w:footnote>
  <w:footnote w:id="35">
    <w:p>
      <w:pPr>
        <w:pStyle w:val="FootnoteText"/>
      </w:pPr>
      <w:r>
        <w:rPr>
          <w:rStyle w:val="FootnoteReference"/>
        </w:rPr>
        <w:footnoteRef/>
      </w:r>
      <w:r>
        <w:t xml:space="preserve"> </w:t>
      </w:r>
      <w:hyperlink r:id="rId36">
        <w:r>
          <w:rPr>
            <w:rStyle w:val="Hyperlink"/>
          </w:rPr>
          <w:t xml:space="preserve">https://www.iana.org/assignments/link-relations/link-relations.xml</w:t>
        </w:r>
      </w:hyperlink>
    </w:p>
  </w:footnote>
  <w:footnote w:id="37">
    <w:p>
      <w:pPr>
        <w:pStyle w:val="FootnoteText"/>
      </w:pPr>
      <w:r>
        <w:rPr>
          <w:rStyle w:val="FootnoteReference"/>
        </w:rPr>
        <w:footnoteRef/>
      </w:r>
      <w:r>
        <w:t xml:space="preserve"> </w:t>
      </w:r>
      <w:hyperlink r:id="rId38">
        <w:r>
          <w:rPr>
            <w:rStyle w:val="Hyperlink"/>
          </w:rPr>
          <w:t xml:space="preserve">https://json-schema.org</w:t>
        </w:r>
      </w:hyperlink>
    </w:p>
  </w:footnote>
  <w:footnote w:id="39">
    <w:p>
      <w:pPr>
        <w:pStyle w:val="FootnoteText"/>
      </w:pPr>
      <w:r>
        <w:rPr>
          <w:rStyle w:val="FootnoteReference"/>
        </w:rPr>
        <w:footnoteRef/>
      </w:r>
      <w:r>
        <w:t xml:space="preserve"> </w:t>
      </w:r>
      <w:hyperlink r:id="rId40">
        <w:r>
          <w:rPr>
            <w:rStyle w:val="Hyperlink"/>
          </w:rPr>
          <w:t xml:space="preserve">https://cloudevents.io/specification</w:t>
        </w:r>
      </w:hyperlink>
    </w:p>
  </w:footnote>
  <w:footnote w:id="41">
    <w:p>
      <w:pPr>
        <w:pStyle w:val="FootnoteText"/>
      </w:pPr>
      <w:r>
        <w:rPr>
          <w:rStyle w:val="FootnoteReference"/>
        </w:rPr>
        <w:footnoteRef/>
      </w:r>
      <w:r>
        <w:t xml:space="preserve"> </w:t>
      </w:r>
      <w:hyperlink r:id="rId42">
        <w:r>
          <w:rPr>
            <w:rStyle w:val="Hyperlink"/>
          </w:rPr>
          <w:t xml:space="preserve">https://github.com/wmo-im/wis2-topic-hierarchy</w:t>
        </w:r>
      </w:hyperlink>
    </w:p>
  </w:footnote>
  <w:footnote w:id="43">
    <w:p>
      <w:pPr>
        <w:pStyle w:val="FootnoteText"/>
      </w:pPr>
      <w:r>
        <w:rPr>
          <w:rStyle w:val="FootnoteReference"/>
        </w:rPr>
        <w:footnoteRef/>
      </w:r>
      <w:r>
        <w:t xml:space="preserve"> </w:t>
      </w:r>
      <w:hyperlink r:id="rId44">
        <w:r>
          <w:rPr>
            <w:rStyle w:val="Hyperlink"/>
          </w:rPr>
          <w:t xml:space="preserve">https://github.com/wmo-im/wis2-notification-message</w:t>
        </w:r>
      </w:hyperlink>
    </w:p>
  </w:footnote>
  <w:footnote w:id="58">
    <w:p>
      <w:pPr>
        <w:pStyle w:val="FootnoteText"/>
      </w:pPr>
      <w:r>
        <w:rPr>
          <w:rStyle w:val="FootnoteReference"/>
        </w:rPr>
        <w:footnoteRef/>
      </w:r>
      <w:r>
        <w:t xml:space="preserve"> </w:t>
      </w:r>
      <w:hyperlink r:id="rId38">
        <w:r>
          <w:rPr>
            <w:rStyle w:val="Hyperlink"/>
          </w:rPr>
          <w:t xml:space="preserve">https://json-schema.org</w:t>
        </w:r>
      </w:hyperlink>
    </w:p>
  </w:footnote>
  <w:footnote w:id="59">
    <w:p>
      <w:pPr>
        <w:pStyle w:val="FootnoteText"/>
      </w:pPr>
      <w:r>
        <w:rPr>
          <w:rStyle w:val="FootnoteReference"/>
        </w:rPr>
        <w:footnoteRef/>
      </w:r>
      <w:r>
        <w:t xml:space="preserve"> </w:t>
      </w:r>
      <w:hyperlink r:id="rId60">
        <w:r>
          <w:rPr>
            <w:rStyle w:val="Hyperlink"/>
          </w:rPr>
          <w:t xml:space="preserve">https://en.wikipedia.org/wiki/YAML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wis.wmo.int/spec/wme/1" TargetMode="External" /><Relationship Type="http://schemas.openxmlformats.org/officeDocument/2006/relationships/hyperlink" Id="rId92" Target="http://wis.wmo.int/spec/wme/1/req/monitoring-event-message-encoding-core" TargetMode="External" /><Relationship Type="http://schemas.openxmlformats.org/officeDocument/2006/relationships/hyperlink" Id="rId88" Target="http://wis.wmo.int/spec/wme/1/req/monitoring-event-topic" TargetMode="External" /><Relationship Type="http://schemas.openxmlformats.org/officeDocument/2006/relationships/hyperlink" Id="rId74" Target="http://www.wmo.int/spec/wme/1/req/monitoring-event-message-encoding-core" TargetMode="External" /><Relationship Type="http://schemas.openxmlformats.org/officeDocument/2006/relationships/hyperlink" Id="rId68" Target="http://www.wmo.int/spec/wme/1/req/monitoring-event-topic" TargetMode="External" /><Relationship Type="http://schemas.openxmlformats.org/officeDocument/2006/relationships/hyperlink" Id="rId40" Target="https://cloudevents.io/specification"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2" Target="https://datatracker.ietf.org/doc/html/rfc3339" TargetMode="External" /><Relationship Type="http://schemas.openxmlformats.org/officeDocument/2006/relationships/hyperlink" Id="rId77"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0" Target="https://en.wikipedia.org/wiki/YAML" TargetMode="External" /><Relationship Type="http://schemas.openxmlformats.org/officeDocument/2006/relationships/hyperlink" Id="rId44" Target="https://github.com/wmo-im/wis2-notification-message" TargetMode="External" /><Relationship Type="http://schemas.openxmlformats.org/officeDocument/2006/relationships/hyperlink" Id="rId42" Target="https://github.com/wmo-im/wis2-topic-hierarchy" TargetMode="External" /><Relationship Type="http://schemas.openxmlformats.org/officeDocument/2006/relationships/hyperlink" Id="rId38"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56" Target="https://schemas.wmo.int/wme/1.0" TargetMode="External" /><Relationship Type="http://schemas.openxmlformats.org/officeDocument/2006/relationships/hyperlink" Id="rId53"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6" Target="https://www.iana.org/assignments/link-relations/link-relations.xml" TargetMode="External" /><Relationship Type="http://schemas.openxmlformats.org/officeDocument/2006/relationships/hyperlink" Id="rId34" Target="https://www.w3.org/TR/dwbp" TargetMode="External" /><Relationship Type="http://schemas.openxmlformats.org/officeDocument/2006/relationships/hyperlink" Id="rId109" Target="https://www.w3.org/TR/sdw-bp" TargetMode="External" /></Relationships>
</file>

<file path=word/_rels/footnotes.xml.rels><?xml version="1.0" encoding="UTF-8"?>
<Relationships xmlns="http://schemas.openxmlformats.org/package/2006/relationships"><Relationship Type="http://schemas.openxmlformats.org/officeDocument/2006/relationships/hyperlink" Id="rId51" Target="http://wis.wmo.int/spec/wme/1" TargetMode="External" /><Relationship Type="http://schemas.openxmlformats.org/officeDocument/2006/relationships/hyperlink" Id="rId92" Target="http://wis.wmo.int/spec/wme/1/req/monitoring-event-message-encoding-core" TargetMode="External" /><Relationship Type="http://schemas.openxmlformats.org/officeDocument/2006/relationships/hyperlink" Id="rId88" Target="http://wis.wmo.int/spec/wme/1/req/monitoring-event-topic" TargetMode="External" /><Relationship Type="http://schemas.openxmlformats.org/officeDocument/2006/relationships/hyperlink" Id="rId74" Target="http://www.wmo.int/spec/wme/1/req/monitoring-event-message-encoding-core" TargetMode="External" /><Relationship Type="http://schemas.openxmlformats.org/officeDocument/2006/relationships/hyperlink" Id="rId68" Target="http://www.wmo.int/spec/wme/1/req/monitoring-event-topic" TargetMode="External" /><Relationship Type="http://schemas.openxmlformats.org/officeDocument/2006/relationships/hyperlink" Id="rId40" Target="https://cloudevents.io/specification"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2" Target="https://datatracker.ietf.org/doc/html/rfc3339" TargetMode="External" /><Relationship Type="http://schemas.openxmlformats.org/officeDocument/2006/relationships/hyperlink" Id="rId77"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0" Target="https://en.wikipedia.org/wiki/YAML" TargetMode="External" /><Relationship Type="http://schemas.openxmlformats.org/officeDocument/2006/relationships/hyperlink" Id="rId44" Target="https://github.com/wmo-im/wis2-notification-message" TargetMode="External" /><Relationship Type="http://schemas.openxmlformats.org/officeDocument/2006/relationships/hyperlink" Id="rId42" Target="https://github.com/wmo-im/wis2-topic-hierarchy" TargetMode="External" /><Relationship Type="http://schemas.openxmlformats.org/officeDocument/2006/relationships/hyperlink" Id="rId38"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56" Target="https://schemas.wmo.int/wme/1.0" TargetMode="External" /><Relationship Type="http://schemas.openxmlformats.org/officeDocument/2006/relationships/hyperlink" Id="rId53"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6" Target="https://www.iana.org/assignments/link-relations/link-relations.xml" TargetMode="External" /><Relationship Type="http://schemas.openxmlformats.org/officeDocument/2006/relationships/hyperlink" Id="rId34" Target="https://www.w3.org/TR/dwbp" TargetMode="External" /><Relationship Type="http://schemas.openxmlformats.org/officeDocument/2006/relationships/hyperlink" Id="rId109" Target="https://www.w3.org/TR/sdw-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Monitoring Events</dc:title>
  <dc:creator/>
  <cp:keywords/>
  <dcterms:created xsi:type="dcterms:W3CDTF">2024-12-12T13:55:36Z</dcterms:created>
  <dcterms:modified xsi:type="dcterms:W3CDTF">2024-12-12T13:55:36Z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2024-12-12</vt:lpwstr>
  </property>
</Properties>
</file>