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2026-03-13</w:t>
            </w:r>
          </w:p>
        </w:tc>
      </w:tr>
      <w:tr>
        <w:tc>
          <w:tcPr/>
          <w:p>
            <w:pPr>
              <w:jc w:val="left"/>
            </w:pPr>
            <w:r>
              <w:t xml:space="preserve">Version: 1.0.0-DRAFT-2026-03-13</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8"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7"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End w:id="77"/>
    <w:bookmarkEnd w:id="78"/>
    <w:bookmarkStart w:id="109"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8" w:name="X5cac172f9a89b42b4db7e71380e143ecdd7aabd"/>
    <w:p>
      <w:pPr>
        <w:pStyle w:val="Heading2"/>
      </w:pPr>
      <w:r>
        <w:t xml:space="preserve">Requirements Class "WIS2 Monitoring Event Message: Core"</w:t>
      </w:r>
    </w:p>
    <w:bookmarkStart w:id="80"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data.subtype</w:t>
            </w:r>
          </w:p>
        </w:tc>
        <w:tc>
          <w:tcPr/>
          <w:p>
            <w:pPr>
              <w:jc w:val="left"/>
            </w:pPr>
            <w:r>
              <w:t xml:space="preserve">Optional</w:t>
            </w:r>
          </w:p>
        </w:tc>
        <w:tc>
          <w:tcPr/>
          <w:p>
            <w:pPr>
              <w:jc w:val="left"/>
            </w:pPr>
            <w:r>
              <w:t xml:space="preserve">A string further describing the event type (see</w:t>
            </w:r>
            <w:r>
              <w:t xml:space="preserve"> </w:t>
            </w:r>
            <w:hyperlink w:anchor="X065865eded134a599d564ca5eec1d40e7bbd8e8">
              <w:r>
                <w:rPr>
                  <w:rStyle w:val="Hyperlink"/>
                </w:rPr>
                <w:t xml:space="preserve">Data subtype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data.channel</w:t>
            </w:r>
          </w:p>
        </w:tc>
        <w:tc>
          <w:tcPr/>
          <w:p>
            <w:pPr>
              <w:jc w:val="left"/>
            </w:pPr>
            <w:r>
              <w:t xml:space="preserve">Optional</w:t>
            </w:r>
          </w:p>
        </w:tc>
        <w:tc>
          <w:tcPr/>
          <w:p>
            <w:pPr>
              <w:jc w:val="left"/>
            </w:pPr>
            <w:r>
              <w:t xml:space="preserve">The WIS2 channel related to the event (see</w:t>
            </w:r>
            <w:r>
              <w:t xml:space="preserve"> </w:t>
            </w:r>
            <w:hyperlink w:anchor="Xdaf9e226e3351cbc15623fc7bad0f4daa65b646">
              <w:r>
                <w:rPr>
                  <w:rStyle w:val="Hyperlink"/>
                </w:rPr>
                <w:t xml:space="preserve">Data channel</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0"/>
    <w:bookmarkStart w:id="81"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1"/>
    <w:bookmarkStart w:id="82"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2"/>
    <w:bookmarkStart w:id="84" w:name="X308bfe473ee20a8b70bcf19a3157dd310a3e83c"/>
    <w:p>
      <w:pPr>
        <w:pStyle w:val="Heading3"/>
      </w:pPr>
      <w:r>
        <w:t xml:space="preserve">Identifier</w:t>
      </w:r>
    </w:p>
    <w:p>
      <w:pPr>
        <w:pStyle w:val="FirstParagraph"/>
      </w:pPr>
      <w:r>
        <w:t xml:space="preserve">A universally unique identifier of the event using the UUID standard (</w:t>
      </w:r>
      <w:hyperlink r:id="rId83">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4"/>
    <w:bookmarkStart w:id="85"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5"/>
    <w:bookmarkStart w:id="86"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equal to</w:t>
            </w:r>
            <w:r>
              <w:t xml:space="preserve"> </w:t>
            </w:r>
            <w:r>
              <w:rPr>
                <w:rStyle w:val="VerbatimChar"/>
              </w:rPr>
              <w:t xml:space="preserve">int.wmo.wis.wme.event</w:t>
            </w:r>
          </w:p>
        </w:tc>
      </w:tr>
    </w:tbl>
    <w:bookmarkEnd w:id="86"/>
    <w:bookmarkStart w:id="87"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7"/>
    <w:bookmarkStart w:id="88"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8"/>
    <w:bookmarkStart w:id="89"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89"/>
    <w:bookmarkStart w:id="90"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0"/>
    <w:bookmarkStart w:id="91"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1"/>
    <w:bookmarkStart w:id="92"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2"/>
    <w:bookmarkStart w:id="93"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3"/>
    <w:bookmarkStart w:id="94" w:name="X065865eded134a599d564ca5eec1d40e7bbd8e8"/>
    <w:p>
      <w:pPr>
        <w:pStyle w:val="Heading3"/>
      </w:pPr>
      <w:r>
        <w:t xml:space="preserve">Data subtype</w:t>
      </w:r>
    </w:p>
    <w:p>
      <w:pPr>
        <w:pStyle w:val="FirstParagraph"/>
      </w:pPr>
      <w:r>
        <w:t xml:space="preserve">The</w:t>
      </w:r>
      <w:r>
        <w:t xml:space="preserve"> </w:t>
      </w:r>
      <w:r>
        <w:rPr>
          <w:rStyle w:val="VerbatimChar"/>
        </w:rPr>
        <w:t xml:space="preserve">subtype</w:t>
      </w:r>
      <w:r>
        <w:t xml:space="preserve"> </w:t>
      </w:r>
      <w:r>
        <w:t xml:space="preserve">property further describes a given event type. This value can be useful for deeper observability and filtering of monitoring messages for dedicated workflows.</w:t>
      </w:r>
    </w:p>
    <w:p>
      <w:pPr>
        <w:pStyle w:val="SourceCode"/>
      </w:pPr>
      <w:r>
        <w:rPr>
          <w:rStyle w:val="ErrorTok"/>
        </w:rPr>
        <w:t xml:space="preserve">"subtype":</w:t>
      </w:r>
      <w:r>
        <w:rPr>
          <w:rStyle w:val="NormalTok"/>
        </w:rPr>
        <w:t xml:space="preserve"> </w:t>
      </w:r>
      <w:r>
        <w:rPr>
          <w:rStyle w:val="ErrorTok"/>
        </w:rPr>
        <w:t xml:space="preserve">"wcmp2-ets"</w:t>
      </w:r>
    </w:p>
    <w:bookmarkEnd w:id="94"/>
    <w:bookmarkStart w:id="95"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5"/>
    <w:bookmarkStart w:id="96"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6"/>
    <w:bookmarkStart w:id="97" w:name="Xdaf9e226e3351cbc15623fc7bad0f4daa65b646"/>
    <w:p>
      <w:pPr>
        <w:pStyle w:val="Heading3"/>
      </w:pPr>
      <w:r>
        <w:t xml:space="preserve">Data channel</w:t>
      </w:r>
    </w:p>
    <w:p>
      <w:pPr>
        <w:pStyle w:val="FirstParagraph"/>
      </w:pPr>
      <w:r>
        <w:t xml:space="preserve">The</w:t>
      </w:r>
      <w:r>
        <w:t xml:space="preserve"> </w:t>
      </w:r>
      <w:r>
        <w:rPr>
          <w:rStyle w:val="VerbatimChar"/>
        </w:rPr>
        <w:t xml:space="preserve">data.channel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/rec/monitoring-event-message-core/data_channel</w:t>
            </w:r>
          </w:p>
        </w:tc>
      </w:tr>
      <w:tr>
        <w:tc>
          <w:tcPr/>
          <w:p>
            <w:pPr>
              <w:jc w:val="center"/>
            </w:pPr>
            <w:r>
              <w:t xml:space="preserve">A</w:t>
            </w:r>
          </w:p>
        </w:tc>
        <w:tc>
          <w:tcPr/>
          <w:p>
            <w:pPr>
              <w:jc w:val="left"/>
            </w:pPr>
            <w:r>
              <w:t xml:space="preserve">The</w:t>
            </w:r>
            <w:r>
              <w:t xml:space="preserve"> </w:t>
            </w:r>
            <w:r>
              <w:rPr>
                <w:rStyle w:val="VerbatimChar"/>
              </w:rPr>
              <w:t xml:space="preserve">channel</w:t>
            </w:r>
            <w:r>
              <w:t xml:space="preserve"> </w:t>
            </w:r>
            <w:r>
              <w:t xml:space="preserve">property SHOULD be used if the event is based on data being published to a given topic.</w:t>
            </w:r>
          </w:p>
        </w:tc>
      </w:tr>
    </w:tbl>
    <w:bookmarkEnd w:id="97"/>
    <w:bookmarkStart w:id="98"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8"/>
    <w:bookmarkStart w:id="103"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Start w:id="101"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9"/>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1"/>
    <w:bookmarkStart w:id="102"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2"/>
    <w:bookmarkEnd w:id="103"/>
    <w:bookmarkStart w:id="107"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4">
        <w:r>
          <w:rPr>
            <w:rStyle w:val="Hyperlink"/>
          </w:rPr>
          <w:t xml:space="preserve">IANA link relation</w:t>
        </w:r>
      </w:hyperlink>
      <w:r>
        <w:t xml:space="preserve"> </w:t>
      </w:r>
      <w:r>
        <w:t xml:space="preserve">or</w:t>
      </w:r>
      <w:r>
        <w:t xml:space="preserve"> </w:t>
      </w:r>
      <w:hyperlink r:id="rId105">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6"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6"/>
    <w:bookmarkEnd w:id="107"/>
    <w:bookmarkEnd w:id="108"/>
    <w:bookmarkEnd w:id="109"/>
    <w:bookmarkStart w:id="129" w:name="X78fdb1f4716baf4c26796c550dad0531813f831"/>
    <w:p>
      <w:pPr>
        <w:pStyle w:val="Heading1"/>
      </w:pPr>
      <w:r>
        <w:t xml:space="preserve">Conformance Class Abstract Test Suite (Normative)</w:t>
      </w:r>
    </w:p>
    <w:bookmarkStart w:id="111"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10"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10"/>
    <w:bookmarkEnd w:id="111"/>
    <w:bookmarkStart w:id="128"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79">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2"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2"/>
    <w:bookmarkStart w:id="113"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3"/>
    <w:bookmarkStart w:id="114"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4"/>
    <w:bookmarkStart w:id="115"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5"/>
    <w:bookmarkStart w:id="116"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w:t>
      </w:r>
      <w:r>
        <w:t xml:space="preserve"> </w:t>
      </w:r>
      <w:r>
        <w:rPr>
          <w:rStyle w:val="VerbatimChar"/>
        </w:rPr>
        <w:t xml:space="preserve">type</w:t>
      </w:r>
      <w:r>
        <w:t xml:space="preserve"> </w:t>
      </w:r>
      <w:r>
        <w:t xml:space="preserve">property begins with</w:t>
      </w:r>
      <w:r>
        <w:t xml:space="preserve"> </w:t>
      </w:r>
      <w:r>
        <w:rPr>
          <w:rStyle w:val="VerbatimChar"/>
        </w:rPr>
        <w:t xml:space="preserve">int.wmo.wis.wme.event</w:t>
      </w:r>
      <w:r>
        <w:t xml:space="preserve">.</w:t>
      </w:r>
    </w:p>
    <w:bookmarkEnd w:id="116"/>
    <w:bookmarkStart w:id="117"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7"/>
    <w:bookmarkStart w:id="118"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8"/>
    <w:bookmarkStart w:id="119"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19"/>
    <w:bookmarkStart w:id="120"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20"/>
    <w:bookmarkStart w:id="121"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1"/>
    <w:bookmarkStart w:id="122"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2"/>
    <w:bookmarkStart w:id="123"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3"/>
    <w:bookmarkStart w:id="124"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4"/>
    <w:bookmarkStart w:id="125"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5"/>
    <w:bookmarkStart w:id="126"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6"/>
    <w:bookmarkStart w:id="127"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7"/>
    <w:bookmarkEnd w:id="128"/>
    <w:bookmarkEnd w:id="129"/>
    <w:bookmarkStart w:id="131"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30"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int.wmo.wis.wme.event</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subtype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A string further describing the event type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30"/>
    <w:bookmarkEnd w:id="131"/>
    <w:bookmarkStart w:id="139" w:name="examples"/>
    <w:p>
      <w:pPr>
        <w:pStyle w:val="Heading1"/>
      </w:pPr>
      <w:r>
        <w:t xml:space="preserve">Examples (Informative)</w:t>
      </w:r>
    </w:p>
    <w:bookmarkStart w:id="132"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2"/>
    <w:bookmarkStart w:id="133"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"wcmp2-ets"</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3"/>
    <w:bookmarkStart w:id="134"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"wcmp2-kpi"</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"wnm-report"</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EUMETSAT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"subtype"</w:t>
      </w:r>
      <w:r>
        <w:rPr>
          <w:rStyle w:val="FunctionTok"/>
        </w:rPr>
        <w:t xml:space="preserve">:</w:t>
      </w:r>
      <w:r>
        <w:rPr>
          <w:rStyle w:val="NormalTok"/>
        </w:rPr>
        <w:t xml:space="preserve"> </w:t>
      </w:r>
      <w:r>
        <w:rPr>
          <w:rStyle w:val="StringTok"/>
        </w:rPr>
        <w:t xml:space="preserve">"gc-alert"</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7"/>
    <w:bookmarkStart w:id="138"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8"/>
    <w:bookmarkEnd w:id="139"/>
    <w:bookmarkStart w:id="144" w:name="Bibliography"/>
    <w:p>
      <w:pPr>
        <w:pStyle w:val="Heading1"/>
      </w:pPr>
      <w:r>
        <w:t xml:space="preserve">Bibliography</w:t>
      </w:r>
    </w:p>
    <w:p>
      <w:pPr>
        <w:numPr>
          <w:ilvl w:val="0"/>
          <w:numId w:val="1010"/>
        </w:numPr>
      </w:pPr>
      <w:bookmarkStart w:id="140" w:name="SDWBP"/>
      <w:bookmarkEnd w:id="140"/>
      <w:r>
        <w:t xml:space="preserve"> </w:t>
      </w:r>
      <w:r>
        <w:t xml:space="preserve">W3C/OGC: Spatial Data on the Web Best Practices, W3C Working Group Note 28 September 2017,</w:t>
      </w:r>
      <w:r>
        <w:t xml:space="preserve"> </w:t>
      </w:r>
      <w:hyperlink r:id="rId141">
        <w:r>
          <w:rPr>
            <w:rStyle w:val="Hyperlink"/>
          </w:rPr>
          <w:t xml:space="preserve">https://www.w3.org/TR/sdw-bp</w:t>
        </w:r>
      </w:hyperlink>
    </w:p>
    <w:p>
      <w:pPr>
        <w:numPr>
          <w:ilvl w:val="0"/>
          <w:numId w:val="1010"/>
        </w:numPr>
      </w:pPr>
      <w:bookmarkStart w:id="142" w:name="DWBP"/>
      <w:bookmarkEnd w:id="142"/>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3" w:name="link-relations"/>
      <w:bookmarkEnd w:id="143"/>
      <w:r>
        <w:t xml:space="preserve"> </w:t>
      </w:r>
      <w:r>
        <w:t xml:space="preserve">IANA: Link Relation Types,</w:t>
      </w:r>
      <w:r>
        <w:t xml:space="preserve"> </w:t>
      </w:r>
      <w:hyperlink r:id="rId37">
        <w:r>
          <w:rPr>
            <w:rStyle w:val="Hyperlink"/>
          </w:rPr>
          <w:t xml:space="preserve">https://www.iana.org/assignments/link-relations/link-relations.xml</w:t>
        </w:r>
      </w:hyperlink>
    </w:p>
    <w:bookmarkEnd w:id="144"/>
    <w:bookmarkStart w:id="14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9">
    <w:p>
      <w:pPr>
        <w:pStyle w:val="FootnoteText"/>
      </w:pPr>
      <w:r>
        <w:rPr>
          <w:rStyle w:val="FootnoteReference"/>
        </w:rPr>
        <w:footnoteRef/>
      </w:r>
      <w:r>
        <w:t xml:space="preserve"> </w:t>
      </w:r>
      <w:hyperlink r:id="rId100">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1"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1"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2026-03-13T12:38:42Z</dcterms:created>
  <dcterms:modified xsi:type="dcterms:W3CDTF">2026-03-13T12:38:42Z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2026-03-13</vt:lpwstr>
  </property>
</Properties>
</file>