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Notification</w:t>
      </w:r>
      <w:r>
        <w:t xml:space="preserve"> </w:t>
      </w:r>
      <w:r>
        <w:t xml:space="preserve">Message</w:t>
      </w:r>
      <w:r>
        <w:t xml:space="preserve"> </w:t>
      </w:r>
      <w:r>
        <w:t xml:space="preserve">Encoding</w:t>
      </w:r>
    </w:p>
    <w:p>
      <w:pPr>
        <w:pStyle w:val="Date"/>
      </w:pPr>
      <w:r>
        <w:t xml:space="preserve">2026-08-11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2026-06-15</w:t>
            </w:r>
          </w:p>
        </w:tc>
      </w:tr>
      <w:tr>
        <w:tc>
          <w:tcPr/>
          <w:p>
            <w:pPr>
              <w:jc w:val="left"/>
            </w:pPr>
            <w:r>
              <w:t xml:space="preserve">Version: 1.3.0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Document location:</w:t>
            </w:r>
            <w:r>
              <w:t xml:space="preserve"> </w:t>
            </w:r>
            <w:hyperlink r:id="rId20">
              <w:r>
                <w:rPr>
                  <w:rStyle w:val="Hyperlink"/>
                </w:rPr>
                <w:t xml:space="preserve">https://wmo-im.github.io/wis2-notification-message/standard/wis2-notification-message-STABLE.html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WIS2 real-time data sharing is based on a message queuing protocol (MQP) supporting a</w:t>
      </w:r>
      <w:r>
        <w:t xml:space="preserve"> </w:t>
      </w:r>
      <w:r>
        <w:t xml:space="preserve">publication/subscription (PubSub) mechanism. A user can subscribe to an MQP broker to receive</w:t>
      </w:r>
      <w:r>
        <w:t xml:space="preserve"> </w:t>
      </w:r>
      <w:r>
        <w:t xml:space="preserve">real-time notifications of the existence of new data. The notification message received from</w:t>
      </w:r>
      <w:r>
        <w:t xml:space="preserve"> </w:t>
      </w:r>
      <w:r>
        <w:t xml:space="preserve">the MQP broker contains a URL to download the data. In addition, the MQP broker offers a</w:t>
      </w:r>
      <w:r>
        <w:t xml:space="preserve"> </w:t>
      </w:r>
      <w:r>
        <w:t xml:space="preserve">range of topics organised in a hierarchy. The users can select their topics of interest and</w:t>
      </w:r>
      <w:r>
        <w:t xml:space="preserve"> </w:t>
      </w:r>
      <w:r>
        <w:t xml:space="preserve">subscribe to them to receive notifications and download data relevant to their work.</w:t>
      </w:r>
    </w:p>
    <w:p>
      <w:pPr>
        <w:pStyle w:val="BodyText"/>
      </w:pPr>
      <w:r>
        <w:t xml:space="preserve">The standard notification message format ensures that the WIS2 ecosystem (data publisher, data</w:t>
      </w:r>
      <w:r>
        <w:t xml:space="preserve"> </w:t>
      </w:r>
      <w:r>
        <w:t xml:space="preserve">user, and global services) is a robust, effective, and unified exchange platform for weather,</w:t>
      </w:r>
      <w:r>
        <w:t xml:space="preserve"> </w:t>
      </w:r>
      <w:r>
        <w:t xml:space="preserve">climate, and water data.</w:t>
      </w:r>
    </w:p>
    <w:p>
      <w:pPr>
        <w:pStyle w:val="BodyText"/>
      </w:pPr>
      <w:r>
        <w:t xml:space="preserve">This document defines the content, structure, and encoding for the WIS2 Notification Message</w:t>
      </w:r>
      <w:r>
        <w:t xml:space="preserve"> </w:t>
      </w:r>
      <w:r>
        <w:t xml:space="preserve">Encoding. This standard is an extension of the OGC API - Features standard</w:t>
      </w:r>
      <w:r>
        <w:t xml:space="preserve"> </w:t>
      </w:r>
      <w:r>
        <w:rPr>
          <w:rStyle w:val="FootnoteReference"/>
        </w:rPr>
        <w:footnoteReference w:id="26"/>
      </w:r>
      <w:r>
        <w:t xml:space="preserve">.</w:t>
      </w:r>
      <w:r>
        <w:t xml:space="preserve"> </w:t>
      </w:r>
      <w:r>
        <w:t xml:space="preserve">WIS2 Notification Message documents are provided as MQP payloads by WIS2 nodes, Global Broker services, as well</w:t>
      </w:r>
      <w:r>
        <w:t xml:space="preserve"> </w:t>
      </w:r>
      <w:r>
        <w:t xml:space="preserve">as Replay API services (optional OGC API - Features services for data notifications).</w:t>
      </w:r>
    </w:p>
    <w:p>
      <w:pPr>
        <w:pStyle w:val="BodyText"/>
      </w:pPr>
      <w:r>
        <w:t xml:space="preserve">WIS2 Notification Message documents shall be encoded in GeoJSON (RFC7946</w:t>
      </w:r>
      <w:r>
        <w:t xml:space="preserve"> </w:t>
      </w:r>
      <w:r>
        <w:rPr>
          <w:rStyle w:val="FootnoteReference"/>
        </w:rPr>
        <w:footnoteReference w:id="28"/>
      </w:r>
      <w:r>
        <w:t xml:space="preserve">) as</w:t>
      </w:r>
      <w:r>
        <w:t xml:space="preserve"> </w:t>
      </w:r>
      <w:r>
        <w:t xml:space="preserve">defined in this specification and shall be made available as MQP payloads. Additionally, they can be provisioned as defined</w:t>
      </w:r>
      <w:r>
        <w:t xml:space="preserve"> </w:t>
      </w:r>
      <w:r>
        <w:t xml:space="preserve">by OGC API - Features.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0"/>
      </w:r>
      <w:r>
        <w:t xml:space="preserve"> </w:t>
      </w:r>
      <w:r>
        <w:t xml:space="preserve">and Spatial Data on the Web Best Practices</w:t>
      </w:r>
      <w:r>
        <w:t xml:space="preserve"> </w:t>
      </w:r>
      <w:r>
        <w:rPr>
          <w:rStyle w:val="FootnoteReference"/>
        </w:rPr>
        <w:footnoteReference w:id="32"/>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4"/>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mqp, message queuing protocol, GeoJSON</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6"/>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security considerations have been made for this standard.</w:t>
      </w:r>
    </w:p>
    <w:bookmarkStart w:id="38" w:name="Xc8210088bf4711be4456d26326179eb58b8f5b4"/>
    <w:p>
      <w:pPr>
        <w:pStyle w:val="Heading1"/>
      </w:pPr>
      <w:r>
        <w:t xml:space="preserve">Scope</w:t>
      </w:r>
    </w:p>
    <w:p>
      <w:pPr>
        <w:pStyle w:val="FirstParagraph"/>
      </w:pPr>
      <w:r>
        <w:t xml:space="preserve">This document defines the content, structure, and encoding of a notification message published</w:t>
      </w:r>
      <w:r>
        <w:t xml:space="preserve"> </w:t>
      </w:r>
      <w:r>
        <w:t xml:space="preserve">as part of a WIS2 Global Broker or a Replay API service.</w:t>
      </w:r>
    </w:p>
    <w:p>
      <w:pPr>
        <w:pStyle w:val="BodyText"/>
      </w:pPr>
      <w:r>
        <w:t xml:space="preserve">The WIS2 Notification Message Encoding standard defined herein is an extension of the International Standard</w:t>
      </w:r>
      <w:r>
        <w:t xml:space="preserve"> </w:t>
      </w:r>
      <w:r>
        <w:rPr>
          <w:iCs/>
          <w:i/>
        </w:rPr>
        <w:t xml:space="preserve">GeoJSON</w:t>
      </w:r>
      <w:r>
        <w:t xml:space="preserve">.</w:t>
      </w:r>
    </w:p>
    <w:p>
      <w:pPr>
        <w:pStyle w:val="BodyText"/>
      </w:pPr>
      <w:r>
        <w:t xml:space="preserve">WIS2 Notification Message documents shall be encoded as GeoJSON as defined in</w:t>
      </w:r>
      <w:r>
        <w:t xml:space="preserve"> </w:t>
      </w:r>
      <w:r>
        <w:rPr>
          <w:iCs/>
          <w:i/>
        </w:rPr>
        <w:t xml:space="preserve">OGC API - Features - Part 1: Core</w:t>
      </w:r>
      <w:r>
        <w:t xml:space="preserve">.</w:t>
      </w:r>
    </w:p>
    <w:p>
      <w:pPr>
        <w:pStyle w:val="BodyText"/>
      </w:pPr>
      <w:r>
        <w:t xml:space="preserve">The primary purpose of WIS2 Notification Messages are to notify subscribers or clients of new data being published.</w:t>
      </w:r>
    </w:p>
    <w:p>
      <w:pPr>
        <w:pStyle w:val="BodyText"/>
      </w:pPr>
      <w:r>
        <w:t xml:space="preserve">This specification defines the conformance requirements for the WIS2 Notification Message Encoding. Annex A defines the abstract test suite.</w:t>
      </w:r>
    </w:p>
    <w:bookmarkEnd w:id="38"/>
    <w:bookmarkStart w:id="39"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GeoJSON</w:t>
      </w:r>
      <w:r>
        <w:t xml:space="preserve"> </w:t>
      </w:r>
      <w:r>
        <w:t xml:space="preserve">provides an encoding for encoding geographic features (geometry, attributes). This standard is an extension of</w:t>
      </w:r>
      <w:r>
        <w:t xml:space="preserve"> </w:t>
      </w:r>
      <w:r>
        <w:rPr>
          <w:iCs/>
          <w:i/>
        </w:rPr>
        <w:t xml:space="preserve">GeoJSON</w:t>
      </w:r>
      <w:r>
        <w:t xml:space="preserve">.</w:t>
      </w:r>
    </w:p>
    <w:p>
      <w:pPr>
        <w:pStyle w:val="BodyText"/>
      </w:pPr>
      <w:r>
        <w:t xml:space="preserve">Data providers are required to comply with all conformance classes of this specification in support</w:t>
      </w:r>
      <w:r>
        <w:t xml:space="preserve"> </w:t>
      </w:r>
      <w:r>
        <w:t xml:space="preserve">of providing MQP services.</w:t>
      </w:r>
    </w:p>
    <w:p>
      <w:pPr>
        <w:pStyle w:val="BodyText"/>
      </w:pPr>
      <w:r>
        <w:t xml:space="preserve">WMO shall publish guidance material to assist data providers in constructing WIS2 Notification Messages.</w:t>
      </w:r>
    </w:p>
    <w:p>
      <w:pPr>
        <w:pStyle w:val="BodyText"/>
      </w:pPr>
      <w:r>
        <w:t xml:space="preserve">This standard identifies one Requirements Class which defines the functional requirements.</w:t>
      </w:r>
    </w:p>
    <w:p>
      <w:pPr>
        <w:pStyle w:val="BodyText"/>
      </w:pPr>
      <w:r>
        <w:t xml:space="preserve">The mandatory Requirements Class for this specification is:</w:t>
      </w:r>
    </w:p>
    <w:p>
      <w:pPr>
        <w:numPr>
          <w:ilvl w:val="0"/>
          <w:numId w:val="1001"/>
        </w:numPr>
      </w:pPr>
      <w:r>
        <w:t xml:space="preserve">"WIS2 Notification Message Encoding Core"</w:t>
      </w:r>
    </w:p>
    <w:bookmarkEnd w:id="39"/>
    <w:bookmarkStart w:id="66" w:name="X7dc5ec89ace04afa0dfcc5c2c63a457bc733b57"/>
    <w:p>
      <w:pPr>
        <w:pStyle w:val="Heading1"/>
      </w:pPr>
      <w:r>
        <w:t xml:space="preserve">References</w:t>
      </w:r>
    </w:p>
    <w:p>
      <w:pPr>
        <w:numPr>
          <w:ilvl w:val="0"/>
          <w:numId w:val="1002"/>
        </w:numPr>
      </w:pPr>
      <w:bookmarkStart w:id="40" w:name="ogcapi-features"/>
      <w:bookmarkEnd w:id="40"/>
      <w:r>
        <w:t xml:space="preserve"> </w:t>
      </w:r>
      <w:r>
        <w:t xml:space="preserve">OGC: OGC 17-069r4, OGC API - Features - Part 1: Core 1.0.1 (2022)</w:t>
      </w:r>
      <w:r>
        <w:t xml:space="preserve"> </w:t>
      </w:r>
      <w:r>
        <w:rPr>
          <w:rStyle w:val="FootnoteReference"/>
        </w:rPr>
        <w:footnoteReference w:id="41"/>
      </w:r>
    </w:p>
    <w:p>
      <w:pPr>
        <w:numPr>
          <w:ilvl w:val="0"/>
          <w:numId w:val="1002"/>
        </w:numPr>
      </w:pPr>
      <w:bookmarkStart w:id="43" w:name="rfc7946"/>
      <w:bookmarkEnd w:id="43"/>
      <w:r>
        <w:t xml:space="preserve"> </w:t>
      </w:r>
      <w:r>
        <w:t xml:space="preserve">IETF: RFC-7946 The GeoJSON Format (2016)</w:t>
      </w:r>
      <w:r>
        <w:t xml:space="preserve"> </w:t>
      </w:r>
      <w:r>
        <w:rPr>
          <w:rStyle w:val="FootnoteReference"/>
        </w:rPr>
        <w:footnoteReference w:id="44"/>
      </w:r>
    </w:p>
    <w:p>
      <w:pPr>
        <w:numPr>
          <w:ilvl w:val="0"/>
          <w:numId w:val="1002"/>
        </w:numPr>
      </w:pPr>
      <w:bookmarkStart w:id="45" w:name="rfc8259"/>
      <w:bookmarkEnd w:id="45"/>
      <w:r>
        <w:t xml:space="preserve"> </w:t>
      </w:r>
      <w:r>
        <w:t xml:space="preserve">IETF: RFC-8259 The JavaScript Object Notation (JSON) Data Interchange Format (2017)</w:t>
      </w:r>
      <w:r>
        <w:t xml:space="preserve"> </w:t>
      </w:r>
      <w:r>
        <w:rPr>
          <w:rStyle w:val="FootnoteReference"/>
        </w:rPr>
        <w:footnoteReference w:id="46"/>
      </w:r>
    </w:p>
    <w:p>
      <w:pPr>
        <w:numPr>
          <w:ilvl w:val="0"/>
          <w:numId w:val="1002"/>
        </w:numPr>
      </w:pPr>
      <w:bookmarkStart w:id="48" w:name="rfc3339"/>
      <w:bookmarkEnd w:id="48"/>
      <w:r>
        <w:t xml:space="preserve"> </w:t>
      </w:r>
      <w:r>
        <w:t xml:space="preserve">IETF: RFC 3339: Date and Time on the Internet: Timestamps (2002)</w:t>
      </w:r>
      <w:r>
        <w:t xml:space="preserve"> </w:t>
      </w:r>
      <w:r>
        <w:rPr>
          <w:rStyle w:val="FootnoteReference"/>
        </w:rPr>
        <w:footnoteReference w:id="49"/>
      </w:r>
    </w:p>
    <w:p>
      <w:pPr>
        <w:numPr>
          <w:ilvl w:val="0"/>
          <w:numId w:val="1002"/>
        </w:numPr>
      </w:pPr>
      <w:bookmarkStart w:id="51" w:name="rfc4122"/>
      <w:bookmarkEnd w:id="51"/>
      <w:r>
        <w:t xml:space="preserve"> </w:t>
      </w:r>
      <w:r>
        <w:t xml:space="preserve">IETF: RFC 4122: A Universally Unique IDentifier (UUID) URN Namespace (2005)</w:t>
      </w:r>
      <w:r>
        <w:t xml:space="preserve"> </w:t>
      </w:r>
      <w:r>
        <w:rPr>
          <w:rStyle w:val="FootnoteReference"/>
        </w:rPr>
        <w:footnoteReference w:id="52"/>
      </w:r>
    </w:p>
    <w:p>
      <w:pPr>
        <w:numPr>
          <w:ilvl w:val="0"/>
          <w:numId w:val="1002"/>
        </w:numPr>
      </w:pPr>
      <w:r>
        <w:t xml:space="preserve">W3C/OGC: Spatial Data on the Web Best Practices, W3C Working Group Note (2017)</w:t>
      </w:r>
      <w:r>
        <w:t xml:space="preserve"> </w:t>
      </w:r>
      <w:r>
        <w:rPr>
          <w:rStyle w:val="FootnoteReference"/>
        </w:rPr>
        <w:footnoteReference w:id="54"/>
      </w:r>
    </w:p>
    <w:p>
      <w:pPr>
        <w:numPr>
          <w:ilvl w:val="0"/>
          <w:numId w:val="1002"/>
        </w:numPr>
      </w:pPr>
      <w:r>
        <w:t xml:space="preserve">W3C: Data on the Web Best Practices, W3C Recommendation (2017)</w:t>
      </w:r>
      <w:r>
        <w:t xml:space="preserve"> </w:t>
      </w:r>
      <w:r>
        <w:rPr>
          <w:rStyle w:val="FootnoteReference"/>
        </w:rPr>
        <w:footnoteReference w:id="55"/>
      </w:r>
    </w:p>
    <w:p>
      <w:pPr>
        <w:numPr>
          <w:ilvl w:val="0"/>
          <w:numId w:val="1002"/>
        </w:numPr>
      </w:pPr>
      <w:r>
        <w:t xml:space="preserve">W3C: Data Catalog Vocabulary, W3C Recommendation (2014)</w:t>
      </w:r>
      <w:r>
        <w:t xml:space="preserve"> </w:t>
      </w:r>
      <w:r>
        <w:rPr>
          <w:rStyle w:val="FootnoteReference"/>
        </w:rPr>
        <w:footnoteReference w:id="56"/>
      </w:r>
    </w:p>
    <w:p>
      <w:pPr>
        <w:numPr>
          <w:ilvl w:val="0"/>
          <w:numId w:val="1002"/>
        </w:numPr>
      </w:pPr>
      <w:r>
        <w:t xml:space="preserve">IANA: Link Relation Types (2020)</w:t>
      </w:r>
      <w:r>
        <w:t xml:space="preserve"> </w:t>
      </w:r>
      <w:r>
        <w:rPr>
          <w:rStyle w:val="FootnoteReference"/>
        </w:rPr>
        <w:footnoteReference w:id="58"/>
      </w:r>
    </w:p>
    <w:p>
      <w:pPr>
        <w:numPr>
          <w:ilvl w:val="0"/>
          <w:numId w:val="1002"/>
        </w:numPr>
      </w:pPr>
      <w:bookmarkStart w:id="60" w:name="json-schema"/>
      <w:bookmarkEnd w:id="60"/>
      <w:r>
        <w:t xml:space="preserve"> </w:t>
      </w:r>
      <w:r>
        <w:t xml:space="preserve">IETF: JSON Schema (2022)</w:t>
      </w:r>
      <w:r>
        <w:t xml:space="preserve"> </w:t>
      </w:r>
      <w:r>
        <w:rPr>
          <w:rStyle w:val="FootnoteReference"/>
        </w:rPr>
        <w:footnoteReference w:id="61"/>
      </w:r>
    </w:p>
    <w:p>
      <w:pPr>
        <w:numPr>
          <w:ilvl w:val="0"/>
          <w:numId w:val="1002"/>
        </w:numPr>
      </w:pPr>
      <w:bookmarkStart w:id="63" w:name="wis2-topic-hierarchy"/>
      <w:bookmarkEnd w:id="63"/>
      <w:r>
        <w:t xml:space="preserve"> </w:t>
      </w:r>
      <w:r>
        <w:t xml:space="preserve">WMO: WIS2 Topic Hierarchy (2022)</w:t>
      </w:r>
      <w:r>
        <w:t xml:space="preserve"> </w:t>
      </w:r>
      <w:r>
        <w:rPr>
          <w:rStyle w:val="FootnoteReference"/>
        </w:rPr>
        <w:footnoteReference w:id="64"/>
      </w:r>
    </w:p>
    <w:bookmarkEnd w:id="66"/>
    <w:bookmarkStart w:id="70"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67">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68">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69"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bl>
    <w:bookmarkEnd w:id="69"/>
    <w:bookmarkEnd w:id="70"/>
    <w:bookmarkStart w:id="82"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2"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1">
        <w:r>
          <w:rPr>
            <w:rStyle w:val="Hyperlink"/>
          </w:rPr>
          <w:t xml:space="preserve">http://wis.wmo.int/spec/wnm/1</w:t>
        </w:r>
      </w:hyperlink>
    </w:p>
    <w:p>
      <w:pPr>
        <w:pStyle w:val="BodyText"/>
      </w:pPr>
      <w:r>
        <w:t xml:space="preserve">All requirements and conformance tests that appear in this document are denoted by partial URIs which are relative to this base.</w:t>
      </w:r>
    </w:p>
    <w:bookmarkEnd w:id="72"/>
    <w:bookmarkStart w:id="74"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3">
        <w:r>
          <w:rPr>
            <w:rStyle w:val="Hyperlink"/>
          </w:rPr>
          <w:t xml:space="preserve">https://schemas.wmo.int/wnm/1.1.0/examples</w:t>
        </w:r>
      </w:hyperlink>
    </w:p>
    <w:bookmarkEnd w:id="74"/>
    <w:bookmarkStart w:id="76" w:name="X51ea2dcbbf0dc3858aa5637c32a54d26159edc1"/>
    <w:p>
      <w:pPr>
        <w:pStyle w:val="Heading2"/>
      </w:pPr>
      <w:r>
        <w:t xml:space="preserve">Schemas</w:t>
      </w:r>
    </w:p>
    <w:p>
      <w:pPr>
        <w:pStyle w:val="FirstParagraph"/>
      </w:pPr>
      <w:r>
        <w:t xml:space="preserve">The WIS2 Notification Message schema can be found at</w:t>
      </w:r>
      <w:r>
        <w:t xml:space="preserve"> </w:t>
      </w:r>
      <w:hyperlink r:id="rId75">
        <w:r>
          <w:rPr>
            <w:rStyle w:val="Hyperlink"/>
          </w:rPr>
          <w:t xml:space="preserve">https://schemas.wmo.int/wnm/1.1.0/schemas/wis2-notification-message-bundled.json</w:t>
        </w:r>
      </w:hyperlink>
    </w:p>
    <w:bookmarkEnd w:id="76"/>
    <w:bookmarkStart w:id="81"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77"/>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78"/>
      </w:r>
      <w:r>
        <w:t xml:space="preserve">.</w:t>
      </w:r>
      <w:r>
        <w:t xml:space="preserve"> </w:t>
      </w:r>
      <w:r>
        <w:t xml:space="preserve">YAML is a superset of JSON, and in this standard are regarded as equivalent.</w:t>
      </w:r>
    </w:p>
    <w:p>
      <w:pPr>
        <w:pStyle w:val="BodyText"/>
      </w:pPr>
      <w:r>
        <w:t xml:space="preserve">Metadata record instances are always defined as JSON.</w:t>
      </w:r>
    </w:p>
    <w:bookmarkStart w:id="80"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0"/>
    <w:bookmarkEnd w:id="81"/>
    <w:bookmarkEnd w:id="82"/>
    <w:bookmarkStart w:id="87" w:name="X1ea7cbd003469405f98a7976943980a7b23bcee"/>
    <w:p>
      <w:pPr>
        <w:pStyle w:val="Heading1"/>
      </w:pPr>
      <w:r>
        <w:t xml:space="preserve">Introduction</w:t>
      </w:r>
    </w:p>
    <w:p>
      <w:pPr>
        <w:pStyle w:val="FirstParagraph"/>
      </w:pPr>
      <w:r>
        <w:t xml:space="preserve">A WIS2 Notification Message (WNM) provides descriptive information about data or metadata made available through WIS 2.0. The standard notification message format ensures that the WIS2 ecosystem (data publisher, data user, and global services) is a robust, effective, and unified data exchange platform for weather, climate, and water.</w:t>
      </w:r>
    </w:p>
    <w:p>
      <w:pPr>
        <w:pStyle w:val="BodyText"/>
      </w:pPr>
      <w:r>
        <w:t xml:space="preserve">WIS2 Notification Message documents are provided as MQP payloads by WIS2 nodes, Global Broker services, as well as Replay API services.</w:t>
      </w:r>
    </w:p>
    <w:p>
      <w:pPr>
        <w:pStyle w:val="BodyText"/>
      </w:pPr>
      <w:r>
        <w:t xml:space="preserve">A WNM provides notification metadata about data or metadata published to WIS2, including when the data was published, its spatial and temporal characteristics, and where to access and download.</w:t>
      </w:r>
    </w:p>
    <w:bookmarkStart w:id="83" w:name="Xa3fd0e4e12e8010a05274afe27077c2f787abb3"/>
    <w:p>
      <w:pPr>
        <w:pStyle w:val="Heading2"/>
      </w:pPr>
      <w:r>
        <w:t xml:space="preserve">Motivation</w:t>
      </w:r>
    </w:p>
    <w:p>
      <w:pPr>
        <w:pStyle w:val="FirstParagraph"/>
      </w:pPr>
      <w:r>
        <w:t xml:space="preserve">MQP brokers provide "push" based services, supporting event-driven workflows, maximizing efficient</w:t>
      </w:r>
      <w:r>
        <w:t xml:space="preserve"> </w:t>
      </w:r>
      <w:r>
        <w:t xml:space="preserve">use of network, bandwidth, and rapid response to time-sensitive events (e.g. severe weather events).</w:t>
      </w:r>
      <w:r>
        <w:t xml:space="preserve"> </w:t>
      </w:r>
      <w:r>
        <w:t xml:space="preserve">However, MQP brokers do not specify a payload encoding. Using GeoJSON as a baseline for this specification</w:t>
      </w:r>
      <w:r>
        <w:t xml:space="preserve"> </w:t>
      </w:r>
      <w:r>
        <w:t xml:space="preserve">provides broad interoperability, lowering the barrier and extending the reach of data in the WIS2</w:t>
      </w:r>
      <w:r>
        <w:t xml:space="preserve"> </w:t>
      </w:r>
      <w:r>
        <w:t xml:space="preserve">ecosystem and beyond.</w:t>
      </w:r>
    </w:p>
    <w:bookmarkEnd w:id="83"/>
    <w:bookmarkStart w:id="86"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bookmarkStart w:id="84" w:name="X07b6d1377a942f94625d7d91049f25dee394ba8"/>
    <w:p>
      <w:pPr>
        <w:pStyle w:val="Heading3"/>
      </w:pPr>
      <w:r>
        <w:t xml:space="preserve">Publish, Subscribe, Download</w:t>
      </w:r>
    </w:p>
    <w:p>
      <w:pPr>
        <w:pStyle w:val="FirstParagraph"/>
      </w:pPr>
      <w:r>
        <w:t xml:space="preserve">Event driven (PubSub) workflow involves a client connecting to a MQP broker, subscribing to one or more</w:t>
      </w:r>
      <w:r>
        <w:t xml:space="preserve"> </w:t>
      </w:r>
      <w:r>
        <w:t xml:space="preserve">topics and receiving relevant notifications. Notifications provide information to ensure data integrity</w:t>
      </w:r>
      <w:r>
        <w:t xml:space="preserve"> </w:t>
      </w:r>
      <w:r>
        <w:t xml:space="preserve">and spatiotemporal extents of a data granule.</w:t>
      </w:r>
    </w:p>
    <w:bookmarkEnd w:id="84"/>
    <w:bookmarkStart w:id="85" w:name="X98aba4b210b44a79964bb38120129c34ef139ac"/>
    <w:p>
      <w:pPr>
        <w:pStyle w:val="Heading3"/>
      </w:pPr>
      <w:r>
        <w:t xml:space="preserve">Replay API workflow</w:t>
      </w:r>
    </w:p>
    <w:p>
      <w:pPr>
        <w:pStyle w:val="FirstParagraph"/>
      </w:pPr>
      <w:r>
        <w:t xml:space="preserve">API workflow involves a client connecting to an OGC API - Features services in order to query for messages</w:t>
      </w:r>
      <w:r>
        <w:t xml:space="preserve"> </w:t>
      </w:r>
      <w:r>
        <w:t xml:space="preserve">in the past using spatial, temporal, or attribute predicates. A Replay API workflow is valuable in</w:t>
      </w:r>
      <w:r>
        <w:t xml:space="preserve"> </w:t>
      </w:r>
      <w:r>
        <w:t xml:space="preserve">situations where connections to MQP brokers may drop, thereby allowing a given subscriber to gather past</w:t>
      </w:r>
      <w:r>
        <w:t xml:space="preserve"> </w:t>
      </w:r>
      <w:r>
        <w:t xml:space="preserve">messages.</w:t>
      </w:r>
    </w:p>
    <w:bookmarkEnd w:id="85"/>
    <w:bookmarkEnd w:id="86"/>
    <w:bookmarkEnd w:id="87"/>
    <w:bookmarkStart w:id="113" w:name="Xb67e1b85d988f58bd97f4550ebd67b066607b3b"/>
    <w:p>
      <w:pPr>
        <w:pStyle w:val="Heading1"/>
      </w:pPr>
      <w:r>
        <w:t xml:space="preserve">WIS2 Notification Message</w:t>
      </w:r>
    </w:p>
    <w:p>
      <w:pPr>
        <w:pStyle w:val="FirstParagraph"/>
      </w:pPr>
      <w:r>
        <w:t xml:space="preserve">Note: This section of this working draft document is the same as Appendix E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The WIS2 Notification Message (WNM) is an extension of the Open Geospatial Consortium</w:t>
      </w:r>
      <w:r>
        <w:t xml:space="preserve"> </w:t>
      </w:r>
      <w:r>
        <w:rPr>
          <w:iCs/>
          <w:i/>
        </w:rPr>
        <w:t xml:space="preserve">OGC API - Features</w:t>
      </w:r>
      <w:r>
        <w:t xml:space="preserve"> </w:t>
      </w:r>
      <w:r>
        <w:t xml:space="preserve">standard and shall be encoded in GeoJSON. The normative provisions in the WIS2 Notification Message are denoted by the base URI (</w:t>
      </w:r>
      <w:r>
        <w:rPr>
          <w:rStyle w:val="VerbatimChar"/>
        </w:rPr>
        <w:t xml:space="preserve">http://wis.wmo.int/spec/wnm/1</w:t>
      </w:r>
      <w:r>
        <w:t xml:space="preserve">) and requirements are denoted by partial URIs relative to this base. Property names, values and examples are represented with</w:t>
      </w:r>
      <w:r>
        <w:t xml:space="preserve"> </w:t>
      </w:r>
      <w:r>
        <w:rPr>
          <w:rStyle w:val="VerbatimChar"/>
        </w:rPr>
        <w:t xml:space="preserve">shaded</w:t>
      </w:r>
      <w:r>
        <w:t xml:space="preserve"> </w:t>
      </w:r>
      <w:r>
        <w:t xml:space="preserve">text in this document.</w:t>
      </w:r>
    </w:p>
    <w:bookmarkStart w:id="112"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88">
              <w:r>
                <w:rPr>
                  <w:rStyle w:val="Hyperlink"/>
                </w:rPr>
                <w:t xml:space="preserve">http://wis.wmo.int/spec/wnm/1/req/core</w:t>
              </w:r>
            </w:hyperlink>
          </w:p>
        </w:tc>
      </w:tr>
      <w:tr>
        <w:tc>
          <w:tcPr/>
          <w:p>
            <w:pPr>
              <w:jc w:val="left"/>
            </w:pPr>
            <w:r>
              <w:t xml:space="preserve">Target type</w:t>
            </w:r>
          </w:p>
        </w:tc>
        <w:tc>
          <w:tcPr/>
          <w:p>
            <w:pPr>
              <w:jc w:val="left"/>
            </w:pPr>
            <w:r>
              <w:t xml:space="preserve">Notification metadata</w:t>
            </w:r>
          </w:p>
        </w:tc>
      </w:tr>
      <w:tr>
        <w:tc>
          <w:tcPr/>
          <w:p>
            <w:pPr>
              <w:jc w:val="left"/>
            </w:pPr>
            <w:r>
              <w:t xml:space="preserve">Dependency</w:t>
            </w:r>
          </w:p>
        </w:tc>
        <w:tc>
          <w:tcPr/>
          <w:p>
            <w:pPr>
              <w:jc w:val="left"/>
            </w:pPr>
            <w:r>
              <w:t xml:space="preserve">The JavaScript Object Notation (JSON) Data Interchange Format (</w:t>
            </w:r>
            <w:hyperlink r:id="rId47">
              <w:r>
                <w:rPr>
                  <w:rStyle w:val="Hyperlink"/>
                </w:rPr>
                <w:t xml:space="preserve">IETF RFC8259 (2017)</w:t>
              </w:r>
            </w:hyperlink>
            <w:r>
              <w:t xml:space="preserve">)</w:t>
            </w:r>
          </w:p>
        </w:tc>
      </w:tr>
      <w:tr>
        <w:tc>
          <w:tcPr/>
          <w:p>
            <w:pPr>
              <w:jc w:val="left"/>
            </w:pPr>
            <w:r>
              <w:t xml:space="preserve">Dependency</w:t>
            </w:r>
          </w:p>
        </w:tc>
        <w:tc>
          <w:tcPr/>
          <w:p>
            <w:pPr>
              <w:jc w:val="left"/>
            </w:pPr>
            <w:hyperlink r:id="rId8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 (</w:t>
            </w:r>
            <w:hyperlink r:id="rId29">
              <w:r>
                <w:rPr>
                  <w:rStyle w:val="Hyperlink"/>
                </w:rPr>
                <w:t xml:space="preserve">IETF: RFC-7946 (2016)</w:t>
              </w:r>
            </w:hyperlink>
            <w:r>
              <w:t xml:space="preserve">)</w:t>
            </w:r>
          </w:p>
        </w:tc>
      </w:tr>
      <w:tr>
        <w:tc>
          <w:tcPr/>
          <w:p>
            <w:pPr>
              <w:jc w:val="left"/>
            </w:pPr>
            <w:r>
              <w:t xml:space="preserve">Dependency</w:t>
            </w:r>
          </w:p>
        </w:tc>
        <w:tc>
          <w:tcPr/>
          <w:p>
            <w:pPr>
              <w:jc w:val="left"/>
            </w:pPr>
            <w:r>
              <w:t xml:space="preserve">OGC API – Features – Part 1: Core corrigendum (</w:t>
            </w:r>
            <w:hyperlink r:id="rId42">
              <w:r>
                <w:rPr>
                  <w:rStyle w:val="Hyperlink"/>
                </w:rPr>
                <w:t xml:space="preserve">OGC: OGC 17-069r</w:t>
              </w:r>
            </w:hyperlink>
            <w:r>
              <w:t xml:space="preserve">)</w:t>
            </w:r>
          </w:p>
        </w:tc>
      </w:tr>
      <w:tr>
        <w:tc>
          <w:tcPr/>
          <w:p>
            <w:pPr>
              <w:jc w:val="left"/>
            </w:pPr>
            <w:r>
              <w:t xml:space="preserve">Preconditions</w:t>
            </w:r>
          </w:p>
        </w:tc>
        <w:tc>
          <w:tcPr/>
          <w:p>
            <w:pPr>
              <w:jc w:val="left"/>
            </w:pPr>
            <w:r>
              <w:t xml:space="preserve">The record conforms to GeoJSON (RFC7946)</w:t>
            </w:r>
          </w:p>
        </w:tc>
      </w:tr>
    </w:tbl>
    <w:bookmarkStart w:id="90" w:name="X6882ee2305ed0bcb4e6f62874ab8aa8c3d945bc"/>
    <w:p>
      <w:pPr>
        <w:pStyle w:val="Heading3"/>
      </w:pPr>
      <w:r>
        <w:t xml:space="preserve">1.1 Overview</w:t>
      </w:r>
    </w:p>
    <w:p>
      <w:pPr>
        <w:pStyle w:val="FirstParagraph"/>
      </w:pPr>
      <w:r>
        <w:t xml:space="preserve">The table below provides an overview of the set of properties that may be included in a WNM.</w:t>
      </w:r>
    </w:p>
    <w:p>
      <w:pPr>
        <w:pStyle w:val="TableCaption"/>
      </w:pPr>
      <w:r>
        <w:t xml:space="preserve">WNM core properties</w:t>
      </w:r>
    </w:p>
    <w:tbl>
      <w:tblPr>
        <w:tblStyle w:val="Table"/>
        <w:tblW w:type="pct" w:w="5000"/>
        <w:tblLook w:firstRow="1" w:lastRow="0" w:firstColumn="0" w:lastColumn="0" w:noHBand="0" w:noVBand="0" w:val="0020"/>
        <w:jc w:val="start"/>
        <w:tblCaption w:val="WN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record as a GeoJSON</w:t>
            </w:r>
            <w:r>
              <w:t xml:space="preserve"> </w:t>
            </w:r>
            <w:r>
              <w:rPr>
                <w:rStyle w:val="VerbatimChar"/>
              </w:rPr>
              <w:t xml:space="preserve">Feature</w:t>
            </w:r>
            <w:r>
              <w:t xml:space="preserve"> </w:t>
            </w:r>
            <w:r>
              <w:t xml:space="preserve">(see</w:t>
            </w:r>
            <w:r>
              <w:t xml:space="preserve"> </w:t>
            </w:r>
            <w:hyperlink w:anchor="Xa869681d85fd7706ea5b98def01c440bfbe35ed">
              <w:r>
                <w:rPr>
                  <w:rStyle w:val="Hyperlink"/>
                </w:rPr>
                <w:t xml:space="preserve">1.3 GeoJSON compliance</w:t>
              </w:r>
            </w:hyperlink>
            <w:r>
              <w:t xml:space="preserve">)</w:t>
            </w:r>
          </w:p>
        </w:tc>
      </w:tr>
      <w:tr>
        <w:tc>
          <w:tcPr/>
          <w:p>
            <w:pPr>
              <w:jc w:val="left"/>
            </w:pPr>
            <w:r>
              <w:rPr>
                <w:rStyle w:val="VerbatimChar"/>
              </w:rPr>
              <w:t xml:space="preserve">conformsTo</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t xml:space="preserve">The version of WNM associated that the record conforms to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version</w:t>
            </w:r>
          </w:p>
        </w:tc>
        <w:tc>
          <w:tcPr/>
          <w:p>
            <w:pPr>
              <w:jc w:val="left"/>
            </w:pPr>
            <w:r>
              <w:rPr>
                <w:bCs/>
                <w:b/>
              </w:rPr>
              <w:t xml:space="preserve">Required</w:t>
            </w:r>
            <w:r>
              <w:t xml:space="preserve"> </w:t>
            </w:r>
            <w:r>
              <w:t xml:space="preserve">(one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w:t>
            </w:r>
          </w:p>
        </w:tc>
        <w:tc>
          <w:tcPr/>
          <w:p>
            <w:pPr>
              <w:jc w:val="left"/>
            </w:pPr>
            <w:r>
              <w:rPr>
                <w:bCs/>
                <w:b/>
              </w:rPr>
              <w:t xml:space="preserve">DEPRECATED</w:t>
            </w:r>
            <w:r>
              <w:t xml:space="preserve"> </w:t>
            </w:r>
            <w:r>
              <w:t xml:space="preserve">Please use</w:t>
            </w:r>
            <w:r>
              <w:t xml:space="preserve"> </w:t>
            </w:r>
            <w:r>
              <w:rPr>
                <w:rStyle w:val="VerbatimChar"/>
              </w:rPr>
              <w:t xml:space="preserve">conformsTo</w:t>
            </w:r>
            <w:r>
              <w:t xml:space="preserve"> </w:t>
            </w:r>
            <w:r>
              <w:t xml:space="preserve">(see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 or metadata (see</w:t>
            </w:r>
            <w:r>
              <w:t xml:space="preserve"> </w:t>
            </w:r>
            <w:hyperlink w:anchor="Xf64c755b306fc29233c94309f21a962fcccdc2e">
              <w:r>
                <w:rPr>
                  <w:rStyle w:val="Hyperlink"/>
                </w:rPr>
                <w:t xml:space="preserve">1.7 Geometry</w:t>
              </w:r>
            </w:hyperlink>
            <w:r>
              <w:t xml:space="preserve">)</w:t>
            </w:r>
          </w:p>
        </w:tc>
      </w:tr>
      <w:tr>
        <w:tc>
          <w:tcPr/>
          <w:p>
            <w:pPr>
              <w:jc w:val="left"/>
            </w:pPr>
            <w:r>
              <w:rPr>
                <w:rStyle w:val="VerbatimChar"/>
              </w:rPr>
              <w:t xml:space="preserve">properties.pubtime</w:t>
            </w:r>
          </w:p>
        </w:tc>
        <w:tc>
          <w:tcPr/>
          <w:p>
            <w:pPr>
              <w:jc w:val="left"/>
            </w:pPr>
            <w:r>
              <w:rPr>
                <w:bCs/>
                <w:b/>
              </w:rPr>
              <w:t xml:space="preserve">Required</w:t>
            </w:r>
          </w:p>
        </w:tc>
        <w:tc>
          <w:tcPr/>
          <w:p>
            <w:pPr>
              <w:jc w:val="left"/>
            </w:pPr>
            <w:r>
              <w:t xml:space="preserve">The date and time when the notification was published, in RFC3339 format, Coordinated Universal Time (UTC) (see</w:t>
            </w:r>
            <w:r>
              <w:t xml:space="preserve"> </w:t>
            </w:r>
            <w:hyperlink w:anchor="Xde44da0093c53a744ce00b6f22ab13334013d9d">
              <w:r>
                <w:rPr>
                  <w:rStyle w:val="Hyperlink"/>
                </w:rPr>
                <w:t xml:space="preserve">1.8 Properties / Publication time</w:t>
              </w:r>
            </w:hyperlink>
            <w:r>
              <w:t xml:space="preserve">)</w:t>
            </w:r>
          </w:p>
        </w:tc>
      </w:tr>
      <w:tr>
        <w:tc>
          <w:tcPr/>
          <w:p>
            <w:pPr>
              <w:jc w:val="left"/>
            </w:pPr>
            <w:r>
              <w:rPr>
                <w:rStyle w:val="VerbatimChar"/>
              </w:rPr>
              <w:t xml:space="preserve">properties.data_id</w:t>
            </w:r>
          </w:p>
        </w:tc>
        <w:tc>
          <w:tcPr/>
          <w:p>
            <w:pPr>
              <w:jc w:val="left"/>
            </w:pPr>
            <w:r>
              <w:rPr>
                <w:bCs/>
                <w:b/>
              </w:rPr>
              <w:t xml:space="preserve">Required</w:t>
            </w:r>
          </w:p>
        </w:tc>
        <w:tc>
          <w:tcPr/>
          <w:p>
            <w:pPr>
              <w:jc w:val="left"/>
            </w:pPr>
            <w:r>
              <w:t xml:space="preserve">Unique identifier of the data as defined by the data producer (see</w:t>
            </w:r>
            <w:r>
              <w:t xml:space="preserve"> </w:t>
            </w:r>
            <w:hyperlink w:anchor="X32b566b8ff75c508f951c00666ea625b34d8468">
              <w:r>
                <w:rPr>
                  <w:rStyle w:val="Hyperlink"/>
                </w:rPr>
                <w:t xml:space="preserve">1.9 Properties / Data identification</w:t>
              </w:r>
            </w:hyperlink>
            <w:r>
              <w:t xml:space="preserve">)</w:t>
            </w:r>
          </w:p>
        </w:tc>
      </w:tr>
      <w:tr>
        <w:tc>
          <w:tcPr/>
          <w:p>
            <w:pPr>
              <w:jc w:val="left"/>
            </w:pPr>
            <w:r>
              <w:rPr>
                <w:rStyle w:val="VerbatimChar"/>
              </w:rPr>
              <w:t xml:space="preserve">properties.metadata_id</w:t>
            </w:r>
          </w:p>
        </w:tc>
        <w:tc>
          <w:tcPr/>
          <w:p>
            <w:pPr>
              <w:jc w:val="left"/>
            </w:pPr>
            <w:r>
              <w:t xml:space="preserve">Optional</w:t>
            </w:r>
          </w:p>
        </w:tc>
        <w:tc>
          <w:tcPr/>
          <w:p>
            <w:pPr>
              <w:jc w:val="left"/>
            </w:pPr>
            <w:r>
              <w:t xml:space="preserve">Identifier for associated discovery metadata record to which the notification applies (see</w:t>
            </w:r>
            <w:r>
              <w:t xml:space="preserve"> </w:t>
            </w:r>
            <w:hyperlink w:anchor="Xea8877ccaede6afe0fedc39843f37a1761c0cf6">
              <w:r>
                <w:rPr>
                  <w:rStyle w:val="Hyperlink"/>
                </w:rPr>
                <w:t xml:space="preserve">1.10 Properties / Metadata identification</w:t>
              </w:r>
            </w:hyperlink>
            <w:r>
              <w:t xml:space="preserve">)</w:t>
            </w:r>
          </w:p>
        </w:tc>
      </w:tr>
      <w:tr>
        <w:tc>
          <w:tcPr/>
          <w:p>
            <w:pPr>
              <w:jc w:val="left"/>
            </w:pPr>
            <w:r>
              <w:rPr>
                <w:rStyle w:val="VerbatimChar"/>
              </w:rPr>
              <w:t xml:space="preserve">properties.producer</w:t>
            </w:r>
          </w:p>
        </w:tc>
        <w:tc>
          <w:tcPr/>
          <w:p>
            <w:pPr>
              <w:jc w:val="left"/>
            </w:pPr>
            <w:r>
              <w:t xml:space="preserve">Optional</w:t>
            </w:r>
          </w:p>
        </w:tc>
        <w:tc>
          <w:tcPr/>
          <w:p>
            <w:pPr>
              <w:jc w:val="left"/>
            </w:pPr>
            <w:r>
              <w:t xml:space="preserve">Identifies the provider that initially captured and processed the source data, in support of data distribution on behalf of other Members (see</w:t>
            </w:r>
            <w:r>
              <w:t xml:space="preserve"> </w:t>
            </w:r>
            <w:hyperlink w:anchor="Xd350613b06dbee8bee9f5c6463e57b5694ab63c">
              <w:r>
                <w:rPr>
                  <w:rStyle w:val="Hyperlink"/>
                </w:rPr>
                <w:t xml:space="preserve">1.11 Properties / Producer</w:t>
              </w:r>
            </w:hyperlink>
            <w:r>
              <w:t xml:space="preserve">)</w:t>
            </w:r>
          </w:p>
        </w:tc>
      </w:tr>
      <w:tr>
        <w:tc>
          <w:tcPr/>
          <w:p>
            <w:pPr>
              <w:jc w:val="left"/>
            </w:pPr>
            <w:r>
              <w:rPr>
                <w:rStyle w:val="VerbatimChar"/>
              </w:rPr>
              <w:t xml:space="preserve">properties.global-cache</w:t>
            </w:r>
          </w:p>
        </w:tc>
        <w:tc>
          <w:tcPr/>
          <w:p>
            <w:pPr>
              <w:jc w:val="left"/>
            </w:pPr>
            <w:r>
              <w:t xml:space="preserve">Optional</w:t>
            </w:r>
          </w:p>
        </w:tc>
        <w:tc>
          <w:tcPr/>
          <w:p>
            <w:pPr>
              <w:jc w:val="left"/>
            </w:pPr>
            <w:r>
              <w:t xml:space="preserve">Centre identifier of Global Cache Service producing the notification (see</w:t>
            </w:r>
            <w:r>
              <w:t xml:space="preserve"> </w:t>
            </w:r>
            <w:hyperlink w:anchor="X96c767212c24cf83da30f914f5f3e0c075e2fb3">
              <w:r>
                <w:rPr>
                  <w:rStyle w:val="Hyperlink"/>
                </w:rPr>
                <w:t xml:space="preserve">1.12 Properties / Global Cache</w:t>
              </w:r>
            </w:hyperlink>
            <w:r>
              <w:t xml:space="preserve">)</w:t>
            </w:r>
          </w:p>
        </w:tc>
      </w:tr>
      <w:tr>
        <w:tc>
          <w:tcPr/>
          <w:p>
            <w:pPr>
              <w:jc w:val="left"/>
            </w:pPr>
            <w:r>
              <w:rPr>
                <w:rStyle w:val="VerbatimChar"/>
              </w:rPr>
              <w:t xml:space="preserve">properties.datetime</w:t>
            </w:r>
          </w:p>
        </w:tc>
        <w:tc>
          <w:tcPr/>
          <w:p>
            <w:pPr>
              <w:jc w:val="left"/>
            </w:pPr>
            <w:r>
              <w:t xml:space="preserve">Optional</w:t>
            </w:r>
          </w:p>
        </w:tc>
        <w:tc>
          <w:tcPr/>
          <w:p>
            <w:pPr>
              <w:jc w:val="left"/>
            </w:pPr>
            <w:r>
              <w:t xml:space="preserve">Identifies the reference date and time of the data instance to which the notification is relayed, in RFC3339 format, UTC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properties.start_datetime</w:t>
            </w:r>
          </w:p>
        </w:tc>
        <w:tc>
          <w:tcPr/>
          <w:p>
            <w:pPr>
              <w:jc w:val="left"/>
            </w:pPr>
            <w:r>
              <w:t xml:space="preserve">Optional</w:t>
            </w:r>
          </w:p>
        </w:tc>
        <w:tc>
          <w:tcPr/>
          <w:p>
            <w:pPr>
              <w:jc w:val="left"/>
            </w:pPr>
            <w:r>
              <w:t xml:space="preserve">Identifies the start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properties.end_datetime</w:t>
            </w:r>
          </w:p>
        </w:tc>
        <w:tc>
          <w:tcPr/>
          <w:p>
            <w:pPr>
              <w:jc w:val="left"/>
            </w:pPr>
            <w:r>
              <w:t xml:space="preserve">Optional</w:t>
            </w:r>
          </w:p>
        </w:tc>
        <w:tc>
          <w:tcPr/>
          <w:p>
            <w:pPr>
              <w:jc w:val="left"/>
            </w:pPr>
            <w:r>
              <w:t xml:space="preserve">Identifies the end date and time of the data being published, in RFC3339 format (see</w:t>
            </w:r>
            <w:r>
              <w:t xml:space="preserve"> </w:t>
            </w:r>
            <w:hyperlink w:anchor="X57927a196a82a99de4b4670ec1c644a5f8fdd59">
              <w:r>
                <w:rPr>
                  <w:rStyle w:val="Hyperlink"/>
                </w:rPr>
                <w:t xml:space="preserve">1.13 Properties / Temporal description</w:t>
              </w:r>
            </w:hyperlink>
            <w:r>
              <w:t xml:space="preserve">)</w:t>
            </w:r>
          </w:p>
        </w:tc>
      </w:tr>
      <w:tr>
        <w:tc>
          <w:tcPr/>
          <w:p>
            <w:pPr>
              <w:jc w:val="left"/>
            </w:pPr>
            <w:r>
              <w:rPr>
                <w:rStyle w:val="VerbatimChar"/>
              </w:rPr>
              <w:t xml:space="preserve">properties.cache</w:t>
            </w:r>
          </w:p>
        </w:tc>
        <w:tc>
          <w:tcPr/>
          <w:p>
            <w:pPr>
              <w:jc w:val="left"/>
            </w:pPr>
            <w:r>
              <w:t xml:space="preserve">Optional</w:t>
            </w:r>
          </w:p>
        </w:tc>
        <w:tc>
          <w:tcPr/>
          <w:p>
            <w:pPr>
              <w:jc w:val="left"/>
            </w:pPr>
            <w:r>
              <w:t xml:space="preserve">Indicates whether the data in the notification should be cached (if not specified, the default value is</w:t>
            </w:r>
            <w:r>
              <w:t xml:space="preserve"> </w:t>
            </w:r>
            <w:r>
              <w:rPr>
                <w:rStyle w:val="VerbatimChar"/>
              </w:rPr>
              <w:t xml:space="preserve">true</w:t>
            </w:r>
            <w:r>
              <w:t xml:space="preserve">) (see</w:t>
            </w:r>
            <w:r>
              <w:t xml:space="preserve"> </w:t>
            </w:r>
            <w:hyperlink w:anchor="X3b9eb0b218afff0080b2bb0c141980ed20df338">
              <w:r>
                <w:rPr>
                  <w:rStyle w:val="Hyperlink"/>
                </w:rPr>
                <w:t xml:space="preserve">1.14 Properties / Cache</w:t>
              </w:r>
            </w:hyperlink>
            <w:r>
              <w:t xml:space="preserve">)</w:t>
            </w:r>
          </w:p>
        </w:tc>
      </w:tr>
      <w:tr>
        <w:tc>
          <w:tcPr/>
          <w:p>
            <w:pPr>
              <w:jc w:val="left"/>
            </w:pPr>
            <w:r>
              <w:rPr>
                <w:rStyle w:val="VerbatimChar"/>
              </w:rPr>
              <w:t xml:space="preserve">properties.integrity</w:t>
            </w:r>
          </w:p>
        </w:tc>
        <w:tc>
          <w:tcPr/>
          <w:p>
            <w:pPr>
              <w:jc w:val="left"/>
            </w:pPr>
            <w:r>
              <w:t xml:space="preserve">Optional</w:t>
            </w:r>
          </w:p>
        </w:tc>
        <w:tc>
          <w:tcPr/>
          <w:p>
            <w:pPr>
              <w:jc w:val="left"/>
            </w:pPr>
            <w:r>
              <w:t xml:space="preserve">Specifies a checksum to be applied to the data to ensure that the download is accurate (see</w:t>
            </w:r>
            <w:r>
              <w:t xml:space="preserve"> </w:t>
            </w:r>
            <w:hyperlink w:anchor="Xfb7d3563f7da772fff61f34586c4b49be8163c1">
              <w:r>
                <w:rPr>
                  <w:rStyle w:val="Hyperlink"/>
                </w:rPr>
                <w:t xml:space="preserve">1.15 Properties / Integrity</w:t>
              </w:r>
            </w:hyperlink>
            <w:r>
              <w:t xml:space="preserve">)</w:t>
            </w:r>
          </w:p>
        </w:tc>
      </w:tr>
      <w:tr>
        <w:tc>
          <w:tcPr/>
          <w:p>
            <w:pPr>
              <w:jc w:val="left"/>
            </w:pPr>
            <w:r>
              <w:rPr>
                <w:rStyle w:val="VerbatimChar"/>
              </w:rPr>
              <w:t xml:space="preserve">properties.content</w:t>
            </w:r>
          </w:p>
        </w:tc>
        <w:tc>
          <w:tcPr/>
          <w:p>
            <w:pPr>
              <w:jc w:val="left"/>
            </w:pPr>
            <w:r>
              <w:t xml:space="preserve">Optional</w:t>
            </w:r>
          </w:p>
        </w:tc>
        <w:tc>
          <w:tcPr/>
          <w:p>
            <w:pPr>
              <w:jc w:val="left"/>
            </w:pPr>
            <w:r>
              <w:t xml:space="preserve">Used to embed small products inline within the message (see</w:t>
            </w:r>
            <w:r>
              <w:t xml:space="preserve"> </w:t>
            </w:r>
            <w:hyperlink w:anchor="X060b502166b69fc95de34f6848f277f56299590">
              <w:r>
                <w:rPr>
                  <w:rStyle w:val="Hyperlink"/>
                </w:rPr>
                <w:t xml:space="preserve">1.16 Properties / Content</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for data retrieval or additional resources associated with the dataset (see</w:t>
            </w:r>
            <w:r>
              <w:t xml:space="preserve"> </w:t>
            </w:r>
            <w:hyperlink w:anchor="X9245dc48bbddfbaf930698354245a72adba1b16">
              <w:r>
                <w:rPr>
                  <w:rStyle w:val="Hyperlink"/>
                </w:rPr>
                <w:t xml:space="preserve">1.17 Links</w:t>
              </w:r>
            </w:hyperlink>
            <w:r>
              <w:t xml:space="preserve">)</w:t>
            </w:r>
          </w:p>
        </w:tc>
      </w:tr>
    </w:tbl>
    <w:bookmarkEnd w:id="90"/>
    <w:bookmarkStart w:id="91" w:name="Xb75c14c5d2e3b60110f747399affb25c401f48c"/>
    <w:p>
      <w:pPr>
        <w:pStyle w:val="Heading3"/>
      </w:pPr>
      <w:r>
        <w:t xml:space="preserve">1.2 Message size</w:t>
      </w:r>
    </w:p>
    <w:p>
      <w:pPr>
        <w:pStyle w:val="FirstParagraph"/>
      </w:pPr>
      <w:r>
        <w:t xml:space="preserve">The WIS2 Notification Message allows for the transmission of messages in a compact manner and includes the ability to embed content inline as required (see</w:t>
      </w:r>
      <w:r>
        <w:t xml:space="preserve"> </w:t>
      </w:r>
      <w:hyperlink w:anchor="X060b502166b69fc95de34f6848f277f56299590">
        <w:r>
          <w:rPr>
            <w:rStyle w:val="Hyperlink"/>
          </w:rPr>
          <w:t xml:space="preserve">1.16 Properties / Content</w:t>
        </w:r>
      </w:hyperlink>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/req/core/message_size</w:t>
            </w:r>
          </w:p>
        </w:tc>
      </w:tr>
      <w:tr>
        <w:tc>
          <w:tcPr/>
          <w:p>
            <w:pPr>
              <w:jc w:val="center"/>
            </w:pPr>
            <w:r>
              <w:t xml:space="preserve">A</w:t>
            </w:r>
          </w:p>
        </w:tc>
        <w:tc>
          <w:tcPr/>
          <w:p>
            <w:pPr>
              <w:jc w:val="left"/>
            </w:pPr>
            <w:r>
              <w:t xml:space="preserve">A WNM message SHALL NOT exceed 8 192 bytes.</w:t>
            </w:r>
          </w:p>
        </w:tc>
      </w:tr>
    </w:tbl>
    <w:bookmarkEnd w:id="91"/>
    <w:bookmarkStart w:id="92" w:name="Xa869681d85fd7706ea5b98def01c440bfbe35ed"/>
    <w:p>
      <w:pPr>
        <w:pStyle w:val="Heading3"/>
      </w:pPr>
      <w:r>
        <w:t xml:space="preserve">1.3 GeoJSON compliance</w:t>
      </w:r>
    </w:p>
    <w:p>
      <w:pPr>
        <w:pStyle w:val="FirstParagraph"/>
      </w:pPr>
      <w:r>
        <w:t xml:space="preserve">The WIS2 Notification Message schema is based on</w:t>
      </w:r>
      <w:r>
        <w:t xml:space="preserve"> </w:t>
      </w:r>
      <w:r>
        <w:rPr>
          <w:iCs/>
          <w:i/>
        </w:rPr>
        <w:t xml:space="preserve">GeoJSON</w:t>
      </w:r>
      <w:r>
        <w:t xml:space="preserve"> </w:t>
      </w:r>
      <w:r>
        <w:t xml:space="preserve">(RFC7946) and its associated information model. Compliant messages are therefore compliant with</w:t>
      </w:r>
      <w:r>
        <w:t xml:space="preserve"> </w:t>
      </w:r>
      <w:r>
        <w:rPr>
          <w:iCs/>
          <w:i/>
        </w:rPr>
        <w:t xml:space="preserve">GeoJSON</w:t>
      </w:r>
      <w: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/req/core/validation</w:t>
            </w:r>
          </w:p>
        </w:tc>
      </w:tr>
      <w:tr>
        <w:tc>
          <w:tcPr/>
          <w:p>
            <w:pPr>
              <w:jc w:val="center"/>
            </w:pPr>
            <w:r>
              <w:t xml:space="preserve">A</w:t>
            </w:r>
          </w:p>
        </w:tc>
        <w:tc>
          <w:tcPr/>
          <w:p>
            <w:pPr>
              <w:jc w:val="left"/>
            </w:pPr>
            <w:r>
              <w:t xml:space="preserve">Each WNM SHALL validate without error against the WNM schema.</w:t>
            </w:r>
          </w:p>
        </w:tc>
      </w:tr>
      <w:tr>
        <w:tc>
          <w:tcPr/>
          <w:p>
            <w:pPr>
              <w:jc w:val="center"/>
            </w:pPr>
            <w:r>
              <w:t xml:space="preserve">B</w:t>
            </w:r>
          </w:p>
        </w:tc>
        <w:tc>
          <w:tcPr/>
          <w:p>
            <w:pPr>
              <w:jc w:val="left"/>
            </w:pPr>
            <w:r>
              <w:t xml:space="preserve">Each WNM SHALL provide</w:t>
            </w:r>
            <w:r>
              <w:t xml:space="preserve"> </w:t>
            </w:r>
            <w:r>
              <w:rPr>
                <w:rStyle w:val="VerbatimChar"/>
              </w:rPr>
              <w:t xml:space="preserve">id</w:t>
            </w:r>
            <w:r>
              <w:t xml:space="preserve">,</w:t>
            </w:r>
            <w:r>
              <w:t xml:space="preserve"> </w:t>
            </w:r>
            <w:r>
              <w:rPr>
                <w:rStyle w:val="VerbatimChar"/>
              </w:rPr>
              <w:t xml:space="preserve">type</w:t>
            </w:r>
            <w:r>
              <w:t xml:space="preserve">,</w:t>
            </w:r>
            <w:r>
              <w:t xml:space="preserve"> </w:t>
            </w:r>
            <w:r>
              <w:rPr>
                <w:rStyle w:val="VerbatimChar"/>
              </w:rPr>
              <w:t xml:space="preserve">geometry</w:t>
            </w:r>
            <w:r>
              <w:t xml:space="preserve"> </w:t>
            </w:r>
            <w:r>
              <w:t xml:space="preserve">and</w:t>
            </w:r>
            <w:r>
              <w:t xml:space="preserve"> </w:t>
            </w:r>
            <w:r>
              <w:rPr>
                <w:rStyle w:val="VerbatimChar"/>
              </w:rPr>
              <w:t xml:space="preserve">properties</w:t>
            </w:r>
            <w:r>
              <w:t xml:space="preserve"> </w:t>
            </w:r>
            <w:r>
              <w:t xml:space="preserve">properties for GeoJSON compliance.</w:t>
            </w:r>
          </w:p>
        </w:tc>
      </w:tr>
      <w:tr>
        <w:tc>
          <w:tcPr/>
          <w:p>
            <w:pPr>
              <w:jc w:val="center"/>
            </w:pPr>
            <w:r>
              <w:t xml:space="preserve">C</w:t>
            </w:r>
          </w:p>
        </w:tc>
        <w:tc>
          <w:tcPr/>
          <w:p>
            <w:pPr>
              <w:jc w:val="left"/>
            </w:pPr>
            <w:r>
              <w:t xml:space="preserve">Each WNM record</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92"/>
    <w:bookmarkStart w:id="93" w:name="X74cc74bc02f757de14b8deb0a232013febf3650"/>
    <w:p>
      <w:pPr>
        <w:pStyle w:val="Heading3"/>
      </w:pPr>
      <w:r>
        <w:t xml:space="preserve">1.4 Identifier</w:t>
      </w:r>
    </w:p>
    <w:p>
      <w:pPr>
        <w:pStyle w:val="FirstParagraph"/>
      </w:pPr>
      <w:r>
        <w:t xml:space="preserve">A universally unique identifier of the message is generated by the originator of the message, using the UUID standard (</w:t>
      </w:r>
      <w:hyperlink r:id="rId53">
        <w:r>
          <w:rPr>
            <w:rStyle w:val="Hyperlink"/>
          </w:rPr>
          <w:t xml:space="preserve">RFC4122</w:t>
        </w:r>
      </w:hyperlink>
      <w:r>
        <w:t xml:space="preserve">). It provides the anti-loop feature that is needed to ensure that the message will be seen once by all Global Brokers. It remains the same throughout the lifetime of the message in the WIS2 ecosystem.</w:t>
      </w:r>
    </w:p>
    <w:p>
      <w:pPr>
        <w:pStyle w:val="BodyText"/>
      </w:pPr>
      <w:r>
        <w:t xml:space="preserve">The</w:t>
      </w:r>
      <w:r>
        <w:t xml:space="preserve"> </w:t>
      </w:r>
      <w:r>
        <w:rPr>
          <w:rStyle w:val="VerbatimChar"/>
        </w:rPr>
        <w:t xml:space="preserve">data_id</w:t>
      </w:r>
      <w:r>
        <w:t xml:space="preserve"> </w:t>
      </w:r>
      <w:r>
        <w:t xml:space="preserve">is retained to ensure traceability and consistency of the same resource (see</w:t>
      </w:r>
      <w:r>
        <w:t xml:space="preserve"> </w:t>
      </w:r>
      <w:hyperlink w:anchor="X32b566b8ff75c508f951c00666ea625b34d8468">
        <w:r>
          <w:rPr>
            <w:rStyle w:val="Hyperlink"/>
          </w:rPr>
          <w:t xml:space="preserve">1.9 Properties / Data identification</w:t>
        </w:r>
      </w:hyperlink>
      <w:r>
        <w:t xml:space="preserve">).</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"31e9d66a-cd83-4174-9429-b932f1abe1be"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/req/core/identifier</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bookmarkEnd w:id="93"/>
    <w:bookmarkStart w:id="94"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to identifies the version of the WNM standard to which the notification conforms. Conformance identification is valuable for version</w:t>
      </w:r>
      <w:r>
        <w:t xml:space="preserve"> </w:t>
      </w:r>
      <w:r>
        <w:t xml:space="preserve">detection and handling of content.</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/req/core/conformance</w:t>
            </w:r>
          </w:p>
        </w:tc>
      </w:tr>
      <w:tr>
        <w:tc>
          <w:tcPr/>
          <w:p>
            <w:pPr>
              <w:jc w:val="center"/>
            </w:pPr>
            <w:r>
              <w:t xml:space="preserve">A</w:t>
            </w:r>
          </w:p>
        </w:tc>
        <w:tc>
          <w:tcPr/>
          <w:p>
            <w:pPr>
              <w:jc w:val="left"/>
            </w:pPr>
            <w:r>
              <w:t xml:space="preserve">A WNM SHALL provide information on conformance via the OAFeat</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WNM.</w:t>
            </w:r>
          </w:p>
        </w:tc>
      </w:tr>
    </w:tbl>
    <w:bookmarkEnd w:id="94"/>
    <w:bookmarkStart w:id="95" w:name="X2386e880664cb2a3180b6182e1b97c1a4fdcd9b"/>
    <w:p>
      <w:pPr>
        <w:pStyle w:val="Heading3"/>
      </w:pPr>
      <w:r>
        <w:t xml:space="preserve">1.6 Version</w:t>
      </w:r>
    </w:p>
    <w:p>
      <w:pPr>
        <w:pStyle w:val="FirstParagraph"/>
      </w:pPr>
      <w:r>
        <w:rPr>
          <w:bCs/>
          <w:b/>
        </w:rPr>
        <w:t xml:space="preserve">DEPRECATED</w:t>
      </w:r>
      <w:r>
        <w:t xml:space="preserve"> </w:t>
      </w:r>
      <w:r>
        <w:t xml:space="preserve">Please use</w:t>
      </w:r>
      <w:r>
        <w:t xml:space="preserve"> </w:t>
      </w:r>
      <w:r>
        <w:rPr>
          <w:rStyle w:val="VerbatimChar"/>
        </w:rPr>
        <w:t xml:space="preserve">conformsTo</w:t>
      </w:r>
      <w:r>
        <w:t xml:space="preserve">.</w:t>
      </w:r>
    </w:p>
    <w:p>
      <w:pPr>
        <w:pStyle w:val="BodyText"/>
      </w:pPr>
      <w:r>
        <w:t xml:space="preserve">The</w:t>
      </w:r>
      <w:r>
        <w:t xml:space="preserve"> </w:t>
      </w:r>
      <w:r>
        <w:rPr>
          <w:rStyle w:val="VerbatimChar"/>
        </w:rPr>
        <w:t xml:space="preserve">version</w:t>
      </w:r>
      <w:r>
        <w:t xml:space="preserve"> </w:t>
      </w:r>
      <w:r>
        <w:t xml:space="preserve">property provides the version of WNM that the message conforms to.</w:t>
      </w:r>
    </w:p>
    <w:p>
      <w:pPr>
        <w:pStyle w:val="BodyText"/>
      </w:pPr>
      <w:r>
        <w:t xml:space="preserve">that</w:t>
      </w:r>
      <w:r>
        <w:t xml:space="preserve"> </w:t>
      </w:r>
      <w:r>
        <w:rPr>
          <w:rStyle w:val="VerbatimChar"/>
        </w:rPr>
        <w:t xml:space="preserve">conformsTo</w:t>
      </w:r>
      <w:r>
        <w:t xml:space="preserve"> </w:t>
      </w:r>
      <w:r>
        <w:t xml:space="preserve">replaces</w:t>
      </w:r>
      <w:r>
        <w:t xml:space="preserve"> </w:t>
      </w:r>
      <w:r>
        <w:rPr>
          <w:rStyle w:val="VerbatimChar"/>
        </w:rPr>
        <w:t xml:space="preserve">version</w:t>
      </w:r>
      <w:r>
        <w:t xml:space="preserve">. For the deprecation period, only one (but not both) of</w:t>
      </w:r>
      <w:r>
        <w:t xml:space="preserve"> </w:t>
      </w:r>
      <w:r>
        <w:rPr>
          <w:rStyle w:val="VerbatimChar"/>
        </w:rPr>
        <w:t xml:space="preserve">conformsTo</w:t>
      </w:r>
      <w:r>
        <w:t xml:space="preserve"> </w:t>
      </w:r>
      <w:r>
        <w:t xml:space="preserve">or</w:t>
      </w:r>
      <w:r>
        <w:t xml:space="preserve"> </w:t>
      </w:r>
      <w:r>
        <w:rPr>
          <w:rStyle w:val="VerbatimChar"/>
        </w:rPr>
        <w:t xml:space="preserve">version</w:t>
      </w:r>
      <w:r>
        <w:t xml:space="preserve"> </w:t>
      </w:r>
      <w:r>
        <w:t xml:space="preserve">are permitted.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/req/core/version</w:t>
            </w:r>
          </w:p>
        </w:tc>
      </w:tr>
      <w:tr>
        <w:tc>
          <w:tcPr/>
          <w:p>
            <w:pPr>
              <w:jc w:val="center"/>
            </w:pPr>
            <w:r>
              <w:t xml:space="preserve">A</w:t>
            </w:r>
          </w:p>
        </w:tc>
        <w:tc>
          <w:tcPr/>
          <w:p>
            <w:pPr>
              <w:jc w:val="left"/>
            </w:pPr>
            <w:r>
              <w:t xml:space="preserve">A WNM SHALL provide information on version conformance via the</w:t>
            </w:r>
            <w:r>
              <w:t xml:space="preserve"> </w:t>
            </w:r>
            <w:r>
              <w:rPr>
                <w:rStyle w:val="VerbatimChar"/>
              </w:rPr>
              <w:t xml:space="preserve">version</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version</w:t>
            </w:r>
            <w:r>
              <w:t xml:space="preserve"> </w:t>
            </w:r>
            <w:r>
              <w:t xml:space="preserve">property SHALL be fixed to</w:t>
            </w:r>
            <w:r>
              <w:t xml:space="preserve"> </w:t>
            </w:r>
            <w:r>
              <w:rPr>
                <w:rStyle w:val="VerbatimChar"/>
              </w:rPr>
              <w:t xml:space="preserve">v04</w:t>
            </w:r>
            <w:r>
              <w:t xml:space="preserve"> </w:t>
            </w:r>
            <w:r>
              <w:t xml:space="preserve">for this version of the specification.</w:t>
            </w:r>
          </w:p>
        </w:tc>
      </w:tr>
    </w:tbl>
    <w:bookmarkEnd w:id="95"/>
    <w:bookmarkStart w:id="96" w:name="Xf64c755b306fc29233c94309f21a962fcccdc2e"/>
    <w:p>
      <w:pPr>
        <w:pStyle w:val="Heading3"/>
      </w:pPr>
      <w:r>
        <w:t xml:space="preserve">1.7 Geometry</w:t>
      </w:r>
    </w:p>
    <w:p>
      <w:pPr>
        <w:pStyle w:val="FirstParagraph"/>
      </w:pPr>
      <w:r>
        <w:t xml:space="preserve">The type of geometry in a notification message may be</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It can also be type</w:t>
      </w:r>
      <w:r>
        <w:t xml:space="preserve"> </w:t>
      </w:r>
      <w:r>
        <w:rPr>
          <w:rStyle w:val="VerbatimChar"/>
        </w:rPr>
        <w:t xml:space="preserve">null</w:t>
      </w:r>
      <w:r>
        <w:t xml:space="preserve"> </w:t>
      </w:r>
      <w:r>
        <w:t xml:space="preserve">if the geometry cannot be derived.</w:t>
      </w:r>
    </w:p>
    <w:p>
      <w:pPr>
        <w:pStyle w:val="BodyText"/>
      </w:pPr>
      <w:r>
        <w:rPr>
          <w:bCs/>
          <w:b/>
        </w:rPr>
        <w:t xml:space="preserve">Example: Point</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Point with elevation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rPr>
          <w:rStyle w:val="OtherTok"/>
        </w:rPr>
        <w:t xml:space="preserve">,</w:t>
      </w:r>
      <w:r>
        <w:br/>
      </w:r>
      <w:r>
        <w:rPr>
          <w:rStyle w:val="NormalTok"/>
        </w:rPr>
        <w:t xml:space="preserve">      </w:t>
      </w:r>
      <w:r>
        <w:rPr>
          <w:rStyle w:val="DecValTok"/>
        </w:rPr>
        <w:t xml:space="preserve">392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Polygon</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78.46</w:t>
      </w:r>
      <w:r>
        <w:rPr>
          <w:rStyle w:val="OtherTok"/>
        </w:rPr>
        <w:t xml:space="preserve">],</w:t>
      </w:r>
      <w:r>
        <w:br/>
      </w:r>
      <w:r>
        <w:rPr>
          <w:rStyle w:val="NormalTok"/>
        </w:rPr>
        <w:t xml:space="preserve">      </w:t>
      </w:r>
      <w:r>
        <w:rPr>
          <w:rStyle w:val="OtherTok"/>
        </w:rPr>
        <w:t xml:space="preserve">[</w:t>
      </w:r>
      <w:r>
        <w:rPr>
          <w:rStyle w:val="FloatTok"/>
        </w:rPr>
        <w:t xml:space="preserve">71.91</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rPr>
          <w:rStyle w:val="FloatTok"/>
        </w:rPr>
        <w:t xml:space="preserve">-7.75</w:t>
      </w:r>
      <w:r>
        <w:rPr>
          <w:rStyle w:val="OtherTok"/>
        </w:rPr>
        <w:t xml:space="preserve">,</w:t>
      </w:r>
      <w:r>
        <w:rPr>
          <w:rStyle w:val="FloatTok"/>
        </w:rPr>
        <w:t xml:space="preserve">40.43</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null</w:t>
      </w:r>
    </w:p>
    <w:p>
      <w:pPr>
        <w:pStyle w:val="SourceCode"/>
      </w:pP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/req/core/geometry</w:t>
            </w:r>
          </w:p>
        </w:tc>
      </w:tr>
      <w:tr>
        <w:tc>
          <w:tcPr/>
          <w:p>
            <w:pPr>
              <w:jc w:val="center"/>
            </w:pPr>
            <w:r>
              <w:t xml:space="preserve">A</w:t>
            </w:r>
          </w:p>
        </w:tc>
        <w:tc>
          <w:tcPr/>
          <w:p>
            <w:pPr>
              <w:jc w:val="left"/>
            </w:pPr>
            <w:r>
              <w:t xml:space="preserve">A WNM record SHALL provide one geometry property to convey the geospatial properties of a notification using a geographic coordinate reference system (World Geodetic System 1984 [WGS 84]) with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SHALL only provide one of a</w:t>
            </w:r>
            <w:r>
              <w:t xml:space="preserve"> </w:t>
            </w:r>
            <w:r>
              <w:rPr>
                <w:rStyle w:val="VerbatimChar"/>
              </w:rPr>
              <w:t xml:space="preserve">Point</w:t>
            </w:r>
            <w:r>
              <w:t xml:space="preserve"> </w:t>
            </w:r>
            <w:r>
              <w:t xml:space="preserve">or</w:t>
            </w:r>
            <w:r>
              <w:t xml:space="preserve"> </w:t>
            </w:r>
            <w:r>
              <w:rPr>
                <w:rStyle w:val="VerbatimChar"/>
              </w:rPr>
              <w:t xml:space="preserve">Polygon</w:t>
            </w:r>
            <w:r>
              <w:t xml:space="preserve"> </w:t>
            </w:r>
            <w:r>
              <w:t xml:space="preserve">geometry, or a</w:t>
            </w:r>
            <w:r>
              <w:t xml:space="preserve"> </w:t>
            </w:r>
            <w:r>
              <w:rPr>
                <w:rStyle w:val="VerbatimChar"/>
              </w:rPr>
              <w:t xml:space="preserve">null</w:t>
            </w:r>
            <w:r>
              <w:t xml:space="preserve"> </w:t>
            </w:r>
            <w:r>
              <w:t xml:space="preserve">value when a geometry value is unknown or cannot be determined.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/per/core/geometry</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96"/>
    <w:bookmarkStart w:id="97" w:name="Xde44da0093c53a744ce00b6f22ab13334013d9d"/>
    <w:p>
      <w:pPr>
        <w:pStyle w:val="Heading3"/>
      </w:pPr>
      <w:r>
        <w:t xml:space="preserve">1.8 Properties / Publication time</w:t>
      </w:r>
    </w:p>
    <w:p>
      <w:pPr>
        <w:pStyle w:val="FirstParagraph"/>
      </w:pPr>
      <w:r>
        <w:t xml:space="preserve">The</w:t>
      </w:r>
      <w:r>
        <w:t xml:space="preserve"> </w:t>
      </w:r>
      <w:r>
        <w:rPr>
          <w:rStyle w:val="VerbatimChar"/>
        </w:rPr>
        <w:t xml:space="preserve">pubtime</w:t>
      </w:r>
      <w:r>
        <w:t xml:space="preserve"> </w:t>
      </w:r>
      <w:r>
        <w:t xml:space="preserve">property identifies the date/time when the notification was posted or published by the originator. The date/time is encoded in RFC3339 format, using UTC (</w:t>
      </w:r>
      <w:r>
        <w:rPr>
          <w:rStyle w:val="VerbatimChar"/>
        </w:rPr>
        <w:t xml:space="preserve">Z</w:t>
      </w:r>
      <w:r>
        <w:t xml:space="preserve">).</w:t>
      </w:r>
    </w:p>
    <w:p>
      <w:pPr>
        <w:pStyle w:val="BodyText"/>
      </w:pPr>
      <w:r>
        <w:t xml:space="preserve">The publication date/time is critical for subscribers. It prevents message loss by providing awareness among subscribers about how far behind the publisher they may be.</w:t>
      </w:r>
    </w:p>
    <w:p>
      <w:pPr>
        <w:pStyle w:val="BodyText"/>
      </w:pPr>
      <w:r>
        <w:t xml:space="preserve">The</w:t>
      </w:r>
      <w:r>
        <w:t xml:space="preserve"> </w:t>
      </w:r>
      <w:r>
        <w:rPr>
          <w:rStyle w:val="VerbatimChar"/>
        </w:rPr>
        <w:t xml:space="preserve">pubtime</w:t>
      </w:r>
      <w:r>
        <w:t xml:space="preserve"> </w:t>
      </w:r>
      <w:r>
        <w:t xml:space="preserve">property is also valuable for change detection as part of updates and deletion notifications.</w:t>
      </w:r>
    </w:p>
    <w:p>
      <w:pPr>
        <w:pStyle w:val="BodyText"/>
      </w:pPr>
      <w:r>
        <w:t xml:space="preserve">Ensuring that</w:t>
      </w:r>
      <w:r>
        <w:t xml:space="preserve"> </w:t>
      </w:r>
      <w:r>
        <w:rPr>
          <w:rStyle w:val="VerbatimChar"/>
        </w:rPr>
        <w:t xml:space="preserve">pubtime</w:t>
      </w:r>
      <w:r>
        <w:t xml:space="preserve"> </w:t>
      </w:r>
      <w:r>
        <w:t xml:space="preserve">is properly managed for updates and deletions is important for data and metadata download workflows.</w:t>
      </w:r>
      <w:r>
        <w:t xml:space="preserve"> </w:t>
      </w:r>
      <w:r>
        <w:t xml:space="preserve">For example, an out-of-date</w:t>
      </w:r>
      <w:r>
        <w:t xml:space="preserve"> </w:t>
      </w:r>
      <w:r>
        <w:rPr>
          <w:rStyle w:val="VerbatimChar"/>
        </w:rPr>
        <w:t xml:space="preserve">pubtime</w:t>
      </w:r>
      <w:r>
        <w:t xml:space="preserve"> </w:t>
      </w:r>
      <w:r>
        <w:t xml:space="preserve">can lead to errors for clients when managing updates or deletions in their local copies of data.</w:t>
      </w:r>
      <w:r>
        <w:t xml:space="preserve"> </w:t>
      </w:r>
      <w:r>
        <w:t xml:space="preserve">An update with a newer</w:t>
      </w:r>
      <w:r>
        <w:t xml:space="preserve"> </w:t>
      </w:r>
      <w:r>
        <w:rPr>
          <w:rStyle w:val="VerbatimChar"/>
        </w:rPr>
        <w:t xml:space="preserve">pubtime</w:t>
      </w:r>
      <w:r>
        <w:t xml:space="preserve">, identical</w:t>
      </w:r>
      <w:r>
        <w:t xml:space="preserve"> </w:t>
      </w:r>
      <w:r>
        <w:rPr>
          <w:rStyle w:val="VerbatimChar"/>
        </w:rPr>
        <w:t xml:space="preserve">data_id</w:t>
      </w:r>
      <w:r>
        <w:t xml:space="preserve"> </w:t>
      </w:r>
      <w:r>
        <w:t xml:space="preserve">and a link with</w:t>
      </w:r>
      <w:r>
        <w:t xml:space="preserve"> </w:t>
      </w:r>
      <w:r>
        <w:rPr>
          <w:rStyle w:val="VerbatimChar"/>
        </w:rPr>
        <w:t xml:space="preserve">rel=update</w:t>
      </w:r>
      <w:r>
        <w:t xml:space="preserve"> </w:t>
      </w:r>
      <w:r>
        <w:t xml:space="preserve">indicates a newer version of the data or metadata.</w:t>
      </w:r>
    </w:p>
    <w:p>
      <w:pPr>
        <w:pStyle w:val="BodyText"/>
      </w:pPr>
      <w:r>
        <w:rPr>
          <w:iCs/>
          <w:i/>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ErrorTok"/>
        </w:rPr>
        <w:t xml:space="preserve">...</w:t>
      </w:r>
      <w:r>
        <w:br/>
      </w:r>
      <w:r>
        <w:rPr>
          <w:rStyle w:val="FunctionTok"/>
        </w:rPr>
        <w:t xml:space="preserve">}</w:t>
      </w:r>
    </w:p>
    <w:p>
      <w:pPr>
        <w:pStyle w:val="FirstParagraph"/>
      </w:pPr>
      <w:r>
        <w:rPr>
          <w:iCs/>
          <w:i/>
        </w:rPr>
        <w:t xml:space="preserve">Example:</w:t>
      </w:r>
      <w:r>
        <w:t xml:space="preserve"> </w:t>
      </w:r>
      <w:r>
        <w:t xml:space="preserve">using</w:t>
      </w:r>
      <w:r>
        <w:t xml:space="preserve"> </w:t>
      </w:r>
      <w:r>
        <w:rPr>
          <w:rStyle w:val="VerbatimChar"/>
        </w:rPr>
        <w:t xml:space="preserve">pubtime</w:t>
      </w:r>
      <w:r>
        <w:t xml:space="preserve">,</w:t>
      </w:r>
      <w:r>
        <w:t xml:space="preserve"> </w:t>
      </w:r>
      <w:r>
        <w:rPr>
          <w:rStyle w:val="VerbatimChar"/>
        </w:rPr>
        <w:t xml:space="preserve">data_id</w:t>
      </w:r>
      <w:r>
        <w:t xml:space="preserve"> </w:t>
      </w:r>
      <w:r>
        <w:t xml:space="preserve">and a link</w:t>
      </w:r>
      <w:r>
        <w:t xml:space="preserve"> </w:t>
      </w:r>
      <w:r>
        <w:rPr>
          <w:rStyle w:val="VerbatimChar"/>
        </w:rPr>
        <w:t xml:space="preserve">rel=update</w:t>
      </w:r>
      <w:r>
        <w:t xml:space="preserve"> </w:t>
      </w:r>
      <w:r>
        <w:t xml:space="preserve">to provide a data/metadata notification: initial notification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"2022-03-20T04:50:18.314854383Z"</w:t>
      </w:r>
      <w:r>
        <w:br/>
      </w:r>
      <w:r>
        <w:rPr>
          <w:rStyle w:val="NormalTok"/>
        </w:rPr>
        <w:t xml:space="preserve">  </w:t>
      </w:r>
      <w:r>
        <w:rPr>
          <w:rStyle w:val="StringTok"/>
        </w:rPr>
        <w:t xml:space="preserve">"data_id"</w:t>
      </w:r>
      <w:r>
        <w:rPr>
          <w:rStyle w:val="Error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iCs/>
          <w:i/>
        </w:rPr>
        <w:t xml:space="preserve">Example:</w:t>
      </w:r>
      <w:r>
        <w:t xml:space="preserve"> </w:t>
      </w:r>
      <w:r>
        <w:t xml:space="preserve">using</w:t>
      </w:r>
      <w:r>
        <w:t xml:space="preserve"> </w:t>
      </w:r>
      <w:r>
        <w:rPr>
          <w:rStyle w:val="VerbatimChar"/>
        </w:rPr>
        <w:t xml:space="preserve">pubtime</w:t>
      </w:r>
      <w:r>
        <w:t xml:space="preserve">,</w:t>
      </w:r>
      <w:r>
        <w:t xml:space="preserve"> </w:t>
      </w:r>
      <w:r>
        <w:rPr>
          <w:rStyle w:val="VerbatimChar"/>
        </w:rPr>
        <w:t xml:space="preserve">data_id</w:t>
      </w:r>
      <w:r>
        <w:t xml:space="preserve"> </w:t>
      </w:r>
      <w:r>
        <w:t xml:space="preserve">and a link</w:t>
      </w:r>
      <w:r>
        <w:t xml:space="preserve"> </w:t>
      </w:r>
      <w:r>
        <w:rPr>
          <w:rStyle w:val="VerbatimChar"/>
        </w:rPr>
        <w:t xml:space="preserve">rel=update</w:t>
      </w:r>
      <w:r>
        <w:t xml:space="preserve"> </w:t>
      </w:r>
      <w:r>
        <w:t xml:space="preserve">to provide a data/metadata notification: update notification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"2022-03-21T03:14:44.234524524Z"</w:t>
      </w:r>
      <w:r>
        <w:br/>
      </w:r>
      <w:r>
        <w:rPr>
          <w:rStyle w:val="NormalTok"/>
        </w:rPr>
        <w:t xml:space="preserve">  </w:t>
      </w:r>
      <w:r>
        <w:rPr>
          <w:rStyle w:val="StringTok"/>
        </w:rPr>
        <w:t xml:space="preserve">"data_id"</w:t>
      </w:r>
      <w:r>
        <w:rPr>
          <w:rStyle w:val="Error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"https://example.org/data/4Pubsub/61156c54-dadf-4cb3-8b04-1fdcb472036d.bufr4"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"update"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/req/core/pubtime</w:t>
            </w:r>
          </w:p>
        </w:tc>
      </w:tr>
      <w:tr>
        <w:tc>
          <w:tcPr/>
          <w:p>
            <w:pPr>
              <w:jc w:val="center"/>
            </w:pPr>
            <w:r>
              <w:t xml:space="preserve">A</w:t>
            </w:r>
          </w:p>
        </w:tc>
        <w:tc>
          <w:tcPr/>
          <w:p>
            <w:pPr>
              <w:jc w:val="left"/>
            </w:pPr>
            <w:r>
              <w:t xml:space="preserve">A WNM SHALL provide a</w:t>
            </w:r>
            <w:r>
              <w:t xml:space="preserve"> </w:t>
            </w:r>
            <w:r>
              <w:rPr>
                <w:rStyle w:val="VerbatimChar"/>
              </w:rPr>
              <w:t xml:space="preserve">properties.pubtime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properties.pubtime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properties.pubtime</w:t>
            </w:r>
            <w:r>
              <w:t xml:space="preserve"> </w:t>
            </w:r>
            <w:r>
              <w:t xml:space="preserve">property SHALL be in UTC.</w:t>
            </w:r>
          </w:p>
        </w:tc>
      </w:tr>
      <w:tr>
        <w:tc>
          <w:tcPr/>
          <w:p>
            <w:pPr>
              <w:jc w:val="center"/>
            </w:pPr>
            <w:r>
              <w:t xml:space="preserve">D</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by the original publisher of the notification.</w:t>
            </w:r>
          </w:p>
        </w:tc>
      </w:tr>
      <w:tr>
        <w:tc>
          <w:tcPr/>
          <w:p>
            <w:pPr>
              <w:jc w:val="center"/>
            </w:pPr>
            <w:r>
              <w:t xml:space="preserve">E</w:t>
            </w:r>
          </w:p>
        </w:tc>
        <w:tc>
          <w:tcPr/>
          <w:p>
            <w:pPr>
              <w:jc w:val="left"/>
            </w:pPr>
            <w:r>
              <w:t xml:space="preserve">The</w:t>
            </w:r>
            <w:r>
              <w:t xml:space="preserve"> </w:t>
            </w:r>
            <w:r>
              <w:rPr>
                <w:rStyle w:val="VerbatimChar"/>
              </w:rPr>
              <w:t xml:space="preserve">properties.pubtime</w:t>
            </w:r>
            <w:r>
              <w:t xml:space="preserve"> </w:t>
            </w:r>
            <w:r>
              <w:t xml:space="preserve">property SHALL be set to the current time also for notifications about updates or deletions.</w:t>
            </w:r>
          </w:p>
        </w:tc>
      </w:tr>
      <w:tr>
        <w:tc>
          <w:tcPr/>
          <w:p>
            <w:pPr>
              <w:jc w:val="center"/>
            </w:pPr>
            <w:r>
              <w:t xml:space="preserve">F</w:t>
            </w:r>
          </w:p>
        </w:tc>
        <w:tc>
          <w:tcPr/>
          <w:p>
            <w:pPr>
              <w:jc w:val="left"/>
            </w:pPr>
            <w:r>
              <w:t xml:space="preserve">The</w:t>
            </w:r>
            <w:r>
              <w:t xml:space="preserve"> </w:t>
            </w:r>
            <w:r>
              <w:rPr>
                <w:rStyle w:val="VerbatimChar"/>
              </w:rPr>
              <w:t xml:space="preserve">properties.pubtime</w:t>
            </w:r>
            <w:r>
              <w:t xml:space="preserve"> </w:t>
            </w:r>
            <w:r>
              <w:t xml:space="preserve">property SHALL NOT be modified by any intermediaries.</w:t>
            </w:r>
          </w:p>
        </w:tc>
      </w:tr>
    </w:tbl>
    <w:bookmarkEnd w:id="97"/>
    <w:bookmarkStart w:id="98" w:name="X32b566b8ff75c508f951c00666ea625b34d8468"/>
    <w:p>
      <w:pPr>
        <w:pStyle w:val="Heading3"/>
      </w:pPr>
      <w:r>
        <w:t xml:space="preserve">1.9 Properties / Data identification</w:t>
      </w:r>
    </w:p>
    <w:p>
      <w:pPr>
        <w:pStyle w:val="FirstParagraph"/>
      </w:pPr>
      <w:r>
        <w:t xml:space="preserve">The</w:t>
      </w:r>
      <w:r>
        <w:t xml:space="preserve"> </w:t>
      </w:r>
      <w:r>
        <w:rPr>
          <w:rStyle w:val="VerbatimChar"/>
        </w:rPr>
        <w:t xml:space="preserve">data_id</w:t>
      </w:r>
      <w:r>
        <w:t xml:space="preserve"> </w:t>
      </w:r>
      <w:r>
        <w:t xml:space="preserve">property uniquely identifies the data described by the notification and is defined by the data producer. A data producer may use an identification scheme of their choice.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"wis2/ma-marocmeteo/data/core/weather/surface-based-observations/synop/WIGOS_0-504-1-60288_20240210T130000"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/req/core/data_id</w:t>
            </w:r>
          </w:p>
        </w:tc>
      </w:tr>
      <w:tr>
        <w:tc>
          <w:tcPr/>
          <w:p>
            <w:pPr>
              <w:jc w:val="center"/>
            </w:pPr>
            <w:r>
              <w:t xml:space="preserve">A</w:t>
            </w:r>
          </w:p>
        </w:tc>
        <w:tc>
          <w:tcPr/>
          <w:p>
            <w:pPr>
              <w:jc w:val="left"/>
            </w:pPr>
            <w:r>
              <w:t xml:space="preserve">A WNM SHALL provide a</w:t>
            </w:r>
            <w:r>
              <w:t xml:space="preserve"> </w:t>
            </w:r>
            <w:r>
              <w:rPr>
                <w:rStyle w:val="VerbatimChar"/>
              </w:rPr>
              <w:t xml:space="preserve">properties.data_id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properties.data_id</w:t>
            </w:r>
            <w:r>
              <w:t xml:space="preserve"> </w:t>
            </w:r>
            <w:r>
              <w:t xml:space="preserve">property SHALL be unique within the scope of the relevant dataset.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SHOULD NOT use an opaque id. It should be encoded with meaningful values to support client-side filtering.</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/per/core/data_id</w:t>
            </w:r>
          </w:p>
        </w:tc>
      </w:tr>
      <w:tr>
        <w:tc>
          <w:tcPr/>
          <w:p>
            <w:pPr>
              <w:jc w:val="center"/>
            </w:pPr>
            <w:r>
              <w:t xml:space="preserve">A</w:t>
            </w:r>
          </w:p>
        </w:tc>
        <w:tc>
          <w:tcPr/>
          <w:p>
            <w:pPr>
              <w:jc w:val="left"/>
            </w:pPr>
            <w:r>
              <w:t xml:space="preserve">The</w:t>
            </w:r>
            <w:r>
              <w:t xml:space="preserve"> </w:t>
            </w:r>
            <w:r>
              <w:rPr>
                <w:rStyle w:val="VerbatimChar"/>
              </w:rPr>
              <w:t xml:space="preserve">properties.data_id</w:t>
            </w:r>
            <w:r>
              <w:t xml:space="preserve"> </w:t>
            </w:r>
            <w:r>
              <w:t xml:space="preserve">property MAY contain a valid WIS2 topic, without the channel and version.</w:t>
            </w:r>
          </w:p>
        </w:tc>
      </w:tr>
    </w:tbl>
    <w:bookmarkEnd w:id="98"/>
    <w:bookmarkStart w:id="99" w:name="Xea8877ccaede6afe0fedc39843f37a1761c0cf6"/>
    <w:p>
      <w:pPr>
        <w:pStyle w:val="Heading3"/>
      </w:pPr>
      <w:r>
        <w:t xml:space="preserve">1.10 Properties / Metadata identification</w:t>
      </w:r>
    </w:p>
    <w:p>
      <w:pPr>
        <w:pStyle w:val="FirstParagraph"/>
      </w:pPr>
      <w:r>
        <w:t xml:space="preserve">The</w:t>
      </w:r>
      <w:r>
        <w:t xml:space="preserve"> </w:t>
      </w:r>
      <w:r>
        <w:rPr>
          <w:rStyle w:val="VerbatimChar"/>
        </w:rPr>
        <w:t xml:space="preserve">metadata_id</w:t>
      </w:r>
      <w:r>
        <w:t xml:space="preserve"> </w:t>
      </w:r>
      <w:r>
        <w:t xml:space="preserve">property uniquely identifies the associated discovery metadata record. This property is an important linkage between a WMO Core Metadata Profile (WCMP) dataset discovery metadata record and the related data notifications. The inclusion of this property allows a subscriber to consult additional documentation of the dataset and understand the access control applied to the data.</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/rec/core/metadata_id</w:t>
            </w:r>
          </w:p>
        </w:tc>
      </w:tr>
      <w:tr>
        <w:tc>
          <w:tcPr/>
          <w:p>
            <w:pPr>
              <w:jc w:val="center"/>
            </w:pPr>
            <w:r>
              <w:t xml:space="preserve">A</w:t>
            </w:r>
          </w:p>
        </w:tc>
        <w:tc>
          <w:tcPr/>
          <w:p>
            <w:pPr>
              <w:jc w:val="left"/>
            </w:pPr>
            <w:r>
              <w:t xml:space="preserve">A WNM SHOULD provide a</w:t>
            </w:r>
            <w:r>
              <w:t xml:space="preserve"> </w:t>
            </w:r>
            <w:r>
              <w:rPr>
                <w:rStyle w:val="VerbatimChar"/>
              </w:rPr>
              <w:t xml:space="preserve">properties.metadata_id</w:t>
            </w:r>
            <w:r>
              <w:t xml:space="preserve"> </w:t>
            </w:r>
            <w:r>
              <w:t xml:space="preserve">property, which is a string, identifying the associated WCMP dataset discovery metadata record. See requirement for metadata identification in WCMP (Appendix F, 1.4 Identifier).</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/per/core/metadata_id</w:t>
            </w:r>
          </w:p>
        </w:tc>
      </w:tr>
      <w:tr>
        <w:tc>
          <w:tcPr/>
          <w:p>
            <w:pPr>
              <w:jc w:val="center"/>
            </w:pPr>
            <w:r>
              <w:t xml:space="preserve">A</w:t>
            </w:r>
          </w:p>
        </w:tc>
        <w:tc>
          <w:tcPr/>
          <w:p>
            <w:pPr>
              <w:jc w:val="left"/>
            </w:pPr>
            <w:r>
              <w:t xml:space="preserve">A WNM MAY provide additional identifiers to discovery metadata records in non-WIS2 catalogue systems as a link object with (</w:t>
            </w:r>
            <w:r>
              <w:rPr>
                <w:rStyle w:val="VerbatimChar"/>
              </w:rPr>
              <w:t xml:space="preserve">rel=related</w:t>
            </w:r>
            <w:r>
              <w:t xml:space="preserve"> </w:t>
            </w:r>
            <w:r>
              <w:t xml:space="preserve">or</w:t>
            </w:r>
            <w:r>
              <w:t xml:space="preserve"> </w:t>
            </w:r>
            <w:r>
              <w:rPr>
                <w:rStyle w:val="VerbatimChar"/>
              </w:rPr>
              <w:t xml:space="preserve">rel=up</w:t>
            </w:r>
            <w:r>
              <w:t xml:space="preserve">).</w:t>
            </w:r>
          </w:p>
        </w:tc>
      </w:tr>
    </w:tbl>
    <w:bookmarkEnd w:id="99"/>
    <w:bookmarkStart w:id="100" w:name="Xd350613b06dbee8bee9f5c6463e57b5694ab63c"/>
    <w:p>
      <w:pPr>
        <w:pStyle w:val="Heading3"/>
      </w:pPr>
      <w:r>
        <w:t xml:space="preserve">1.11 Properties / Producer</w:t>
      </w:r>
    </w:p>
    <w:p>
      <w:pPr>
        <w:pStyle w:val="FirstParagraph"/>
      </w:pPr>
      <w:r>
        <w:t xml:space="preserve">The</w:t>
      </w:r>
      <w:r>
        <w:t xml:space="preserve"> </w:t>
      </w:r>
      <w:r>
        <w:rPr>
          <w:rStyle w:val="VerbatimChar"/>
        </w:rPr>
        <w:t xml:space="preserve">producer</w:t>
      </w:r>
      <w:r>
        <w:t xml:space="preserve"> </w:t>
      </w:r>
      <w:r>
        <w:t xml:space="preserve">property identifies the provider that initially captured and processed the source data, in support of data distribution on behalf of other Members.</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"producer"</w:t>
      </w:r>
      <w:r>
        <w:rPr>
          <w:rStyle w:val="FunctionTok"/>
        </w:rPr>
        <w:t xml:space="preserve">:</w:t>
      </w:r>
      <w:r>
        <w:rPr>
          <w:rStyle w:val="NormalTok"/>
        </w:rPr>
        <w:t xml:space="preserve"> </w:t>
      </w:r>
      <w:r>
        <w:rPr>
          <w:rStyle w:val="StringTok"/>
        </w:rPr>
        <w:t xml:space="preserve">"fra"</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/rec/core/producer</w:t>
            </w:r>
          </w:p>
        </w:tc>
      </w:tr>
      <w:tr>
        <w:tc>
          <w:tcPr/>
          <w:p>
            <w:pPr>
              <w:jc w:val="center"/>
            </w:pPr>
            <w:r>
              <w:t xml:space="preserve">A</w:t>
            </w:r>
          </w:p>
        </w:tc>
        <w:tc>
          <w:tcPr/>
          <w:p>
            <w:pPr>
              <w:jc w:val="left"/>
            </w:pPr>
            <w:r>
              <w:t xml:space="preserve">A WNM SHOULD provide a</w:t>
            </w:r>
            <w:r>
              <w:t xml:space="preserve"> </w:t>
            </w:r>
            <w:r>
              <w:rPr>
                <w:rStyle w:val="VerbatimChar"/>
              </w:rPr>
              <w:t xml:space="preserve">properties.producer</w:t>
            </w:r>
            <w:r>
              <w:t xml:space="preserve"> </w:t>
            </w:r>
            <w:r>
              <w:t xml:space="preserve">property when publishing data on behalf of other Members.</w:t>
            </w:r>
          </w:p>
        </w:tc>
      </w:tr>
    </w:tbl>
    <w:bookmarkEnd w:id="100"/>
    <w:bookmarkStart w:id="101" w:name="X96c767212c24cf83da30f914f5f3e0c075e2fb3"/>
    <w:p>
      <w:pPr>
        <w:pStyle w:val="Heading3"/>
      </w:pPr>
      <w:r>
        <w:t xml:space="preserve">1.12 Properties / Global Cache</w:t>
      </w:r>
    </w:p>
    <w:p>
      <w:pPr>
        <w:pStyle w:val="FirstParagraph"/>
      </w:pPr>
      <w:r>
        <w:t xml:space="preserve">The</w:t>
      </w:r>
      <w:r>
        <w:t xml:space="preserve"> </w:t>
      </w:r>
      <w:r>
        <w:rPr>
          <w:rStyle w:val="VerbatimChar"/>
        </w:rPr>
        <w:t xml:space="preserve">global-cache</w:t>
      </w:r>
      <w:r>
        <w:t xml:space="preserve"> </w:t>
      </w:r>
      <w:r>
        <w:t xml:space="preserve">property identifies the centre identifier of the Global Cache Service producing the message.</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"global-cache"</w:t>
      </w:r>
      <w:r>
        <w:rPr>
          <w:rStyle w:val="FunctionTok"/>
        </w:rPr>
        <w:t xml:space="preserve">:</w:t>
      </w:r>
      <w:r>
        <w:rPr>
          <w:rStyle w:val="NormalTok"/>
        </w:rPr>
        <w:t xml:space="preserve"> </w:t>
      </w:r>
      <w:r>
        <w:rPr>
          <w:rStyle w:val="StringTok"/>
        </w:rPr>
        <w:t xml:space="preserve">"de-dwd-global-cache"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/req/core/global-cache</w:t>
            </w:r>
          </w:p>
        </w:tc>
      </w:tr>
      <w:tr>
        <w:tc>
          <w:tcPr/>
          <w:p>
            <w:pPr>
              <w:jc w:val="center"/>
            </w:pPr>
            <w:r>
              <w:t xml:space="preserve">A</w:t>
            </w:r>
          </w:p>
        </w:tc>
        <w:tc>
          <w:tcPr/>
          <w:p>
            <w:pPr>
              <w:jc w:val="left"/>
            </w:pPr>
            <w:r>
              <w:t xml:space="preserve">When a notification is produced by a Global Cache Service, a WNM SHALL provide a</w:t>
            </w:r>
            <w:r>
              <w:t xml:space="preserve"> </w:t>
            </w:r>
            <w:r>
              <w:rPr>
                <w:rStyle w:val="VerbatimChar"/>
              </w:rPr>
              <w:t xml:space="preserve">properties.global-cache</w:t>
            </w:r>
            <w:r>
              <w:t xml:space="preserve"> </w:t>
            </w:r>
            <w:r>
              <w:t xml:space="preserve">property.</w:t>
            </w:r>
          </w:p>
        </w:tc>
      </w:tr>
    </w:tbl>
    <w:bookmarkEnd w:id="101"/>
    <w:bookmarkStart w:id="102" w:name="X57927a196a82a99de4b4670ec1c644a5f8fdd59"/>
    <w:p>
      <w:pPr>
        <w:pStyle w:val="Heading3"/>
      </w:pPr>
      <w:r>
        <w:t xml:space="preserve">1.13 Properties / Temporal description</w:t>
      </w:r>
    </w:p>
    <w:p>
      <w:pPr>
        <w:pStyle w:val="FirstParagraph"/>
      </w:pPr>
      <w:r>
        <w:t xml:space="preserve">The</w:t>
      </w:r>
      <w:r>
        <w:t xml:space="preserve"> </w:t>
      </w:r>
      <w:r>
        <w:rPr>
          <w:rStyle w:val="VerbatimChar"/>
        </w:rPr>
        <w:t xml:space="preserve">datetime</w:t>
      </w:r>
      <w:r>
        <w:t xml:space="preserve"> </w:t>
      </w:r>
      <w:r>
        <w:t xml:space="preserve">property identifies the date and time of the data (for example, when a measurement was observed).</w:t>
      </w:r>
    </w:p>
    <w:p>
      <w:pPr>
        <w:pStyle w:val="BodyText"/>
      </w:pPr>
      <w:r>
        <w:t xml:space="preserve">The</w:t>
      </w:r>
      <w:r>
        <w:t xml:space="preserve"> </w:t>
      </w:r>
      <w:r>
        <w:rPr>
          <w:rStyle w:val="VerbatimChar"/>
        </w:rPr>
        <w:t xml:space="preserve">start_datetime</w:t>
      </w:r>
      <w:r>
        <w:t xml:space="preserve"> </w:t>
      </w:r>
      <w:r>
        <w:t xml:space="preserve">and</w:t>
      </w:r>
      <w:r>
        <w:t xml:space="preserve"> </w:t>
      </w:r>
      <w:r>
        <w:rPr>
          <w:rStyle w:val="VerbatimChar"/>
        </w:rPr>
        <w:t xml:space="preserve">end_datetime</w:t>
      </w:r>
      <w:r>
        <w:t xml:space="preserve"> </w:t>
      </w:r>
      <w:r>
        <w:t xml:space="preserve">properties identify a temporal extent (for example, the start and end times of an NWP forecasting period). All dates and times are encoded in RFC3339 format using UTC (</w:t>
      </w:r>
      <w:r>
        <w:rPr>
          <w:rStyle w:val="VerbatimChar"/>
        </w:rPr>
        <w:t xml:space="preserve">Z</w:t>
      </w:r>
      <w:r>
        <w:t xml:space="preserve">). A</w:t>
      </w:r>
      <w:r>
        <w:t xml:space="preserve"> </w:t>
      </w:r>
      <w:r>
        <w:rPr>
          <w:rStyle w:val="VerbatimChar"/>
        </w:rPr>
        <w:t xml:space="preserve">null</w:t>
      </w:r>
      <w:r>
        <w:t xml:space="preserve"> </w:t>
      </w:r>
      <w:r>
        <w:t xml:space="preserve">value can also be used if a temporal description of the data cannot be derived.</w:t>
      </w:r>
    </w:p>
    <w:p>
      <w:pPr>
        <w:pStyle w:val="BodyText"/>
      </w:pPr>
      <w:r>
        <w:rPr>
          <w:bCs/>
          <w:b/>
        </w:rPr>
        <w:t xml:space="preserve">Example: Temporal instant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Temporal extent</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"2022-03-22T04:45:00Z"</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No temporal description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/req/core/temporal</w:t>
            </w:r>
          </w:p>
        </w:tc>
      </w:tr>
      <w:tr>
        <w:tc>
          <w:tcPr/>
          <w:p>
            <w:pPr>
              <w:jc w:val="center"/>
            </w:pPr>
            <w:r>
              <w:t xml:space="preserve">A</w:t>
            </w:r>
          </w:p>
        </w:tc>
        <w:tc>
          <w:tcPr/>
          <w:p>
            <w:pPr>
              <w:jc w:val="left"/>
            </w:pPr>
            <w:r>
              <w:t xml:space="preserve">A WNM SHALL provide a temporal description by either a</w:t>
            </w:r>
            <w:r>
              <w:t xml:space="preserve"> </w:t>
            </w:r>
            <w:r>
              <w:rPr>
                <w:rStyle w:val="VerbatimChar"/>
              </w:rPr>
              <w:t xml:space="preserve">properties.datetime</w:t>
            </w:r>
            <w:r>
              <w:t xml:space="preserve"> </w:t>
            </w:r>
            <w:r>
              <w:t xml:space="preserve">property or both the</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w:t>
            </w:r>
          </w:p>
        </w:tc>
      </w:tr>
      <w:tr>
        <w:tc>
          <w:tcPr/>
          <w:p>
            <w:pPr>
              <w:jc w:val="center"/>
            </w:pPr>
            <w:r>
              <w:t xml:space="preserve">B</w:t>
            </w:r>
          </w:p>
        </w:tc>
        <w:tc>
          <w:tcPr/>
          <w:p>
            <w:pPr>
              <w:jc w:val="left"/>
            </w:pPr>
            <w:r>
              <w:t xml:space="preserve">The temporal description SHALL be in RFC3339 format.</w:t>
            </w:r>
          </w:p>
        </w:tc>
      </w:tr>
      <w:tr>
        <w:tc>
          <w:tcPr/>
          <w:p>
            <w:pPr>
              <w:jc w:val="center"/>
            </w:pPr>
            <w:r>
              <w:t xml:space="preserve">C</w:t>
            </w:r>
          </w:p>
        </w:tc>
        <w:tc>
          <w:tcPr/>
          <w:p>
            <w:pPr>
              <w:jc w:val="left"/>
            </w:pPr>
            <w:r>
              <w:t xml:space="preserve">The temporal description SHALL be in UTC.</w:t>
            </w:r>
          </w:p>
        </w:tc>
      </w:tr>
      <w:tr>
        <w:tc>
          <w:tcPr/>
          <w:p>
            <w:pPr>
              <w:jc w:val="center"/>
            </w:pPr>
            <w:r>
              <w:t xml:space="preserve">D</w:t>
            </w:r>
          </w:p>
        </w:tc>
        <w:tc>
          <w:tcPr/>
          <w:p>
            <w:pPr>
              <w:jc w:val="left"/>
            </w:pPr>
            <w:r>
              <w:t xml:space="preserve">The temporal description SHALL be set to</w:t>
            </w:r>
            <w:r>
              <w:t xml:space="preserve"> </w:t>
            </w:r>
            <w:r>
              <w:rPr>
                <w:rStyle w:val="VerbatimChar"/>
              </w:rPr>
              <w:t xml:space="preserve">null</w:t>
            </w:r>
            <w:r>
              <w:t xml:space="preserve"> </w:t>
            </w:r>
            <w:r>
              <w:t xml:space="preserve">(using only</w:t>
            </w:r>
            <w:r>
              <w:t xml:space="preserve"> </w:t>
            </w:r>
            <w:r>
              <w:rPr>
                <w:rStyle w:val="VerbatimChar"/>
              </w:rPr>
              <w:t xml:space="preserve">properties.datetime</w:t>
            </w:r>
            <w:r>
              <w:t xml:space="preserve">) when a temporal description cannot be derived.</w:t>
            </w:r>
          </w:p>
        </w:tc>
      </w:tr>
    </w:tbl>
    <w:bookmarkEnd w:id="102"/>
    <w:bookmarkStart w:id="103" w:name="X3b9eb0b218afff0080b2bb0c141980ed20df338"/>
    <w:p>
      <w:pPr>
        <w:pStyle w:val="Heading3"/>
      </w:pPr>
      <w:r>
        <w:t xml:space="preserve">1.14 Properties / Cache</w:t>
      </w:r>
    </w:p>
    <w:p>
      <w:pPr>
        <w:pStyle w:val="FirstParagraph"/>
      </w:pPr>
      <w:r>
        <w:t xml:space="preserve">Core data, by default, is cached by Global Cache services, as described in the</w:t>
      </w:r>
      <w:r>
        <w:t xml:space="preserve"> </w:t>
      </w:r>
      <w:r>
        <w:rPr>
          <w:iCs/>
          <w:i/>
        </w:rPr>
        <w:t xml:space="preserve">Guide to WIS</w:t>
      </w:r>
      <w:r>
        <w:t xml:space="preserve">, Volume II.</w:t>
      </w:r>
    </w:p>
    <w:p>
      <w:pPr>
        <w:pStyle w:val="BodyText"/>
      </w:pPr>
      <w:r>
        <w:t xml:space="preserve">However, a data producer can use the</w:t>
      </w:r>
      <w:r>
        <w:t xml:space="preserve"> </w:t>
      </w:r>
      <w:r>
        <w:rPr>
          <w:rStyle w:val="VerbatimChar"/>
        </w:rPr>
        <w:t xml:space="preserve">properties.cache</w:t>
      </w:r>
      <w:r>
        <w:t xml:space="preserve"> </w:t>
      </w:r>
      <w:r>
        <w:t xml:space="preserve">value to request Global Cache services to not cache their</w:t>
      </w:r>
      <w:r>
        <w:t xml:space="preserve"> </w:t>
      </w:r>
      <w:r>
        <w:rPr>
          <w:rStyle w:val="VerbatimChar"/>
        </w:rPr>
        <w:t xml:space="preserve">core</w:t>
      </w:r>
      <w:r>
        <w:t xml:space="preserve"> </w:t>
      </w:r>
      <w:r>
        <w:t xml:space="preserve">data granule.</w:t>
      </w:r>
    </w:p>
    <w:p>
      <w:pPr>
        <w:pStyle w:val="BodyText"/>
      </w:pPr>
      <w:r>
        <w:rPr>
          <w:bCs/>
          <w:b/>
        </w:rPr>
        <w:t xml:space="preserve">Example: Specifying data not to be cached</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/per/core/cache</w:t>
            </w:r>
          </w:p>
        </w:tc>
      </w:tr>
      <w:tr>
        <w:tc>
          <w:tcPr/>
          <w:p>
            <w:pPr>
              <w:jc w:val="center"/>
            </w:pPr>
            <w:r>
              <w:t xml:space="preserve">A</w:t>
            </w:r>
          </w:p>
        </w:tc>
        <w:tc>
          <w:tcPr/>
          <w:p>
            <w:pPr>
              <w:jc w:val="left"/>
            </w:pPr>
            <w:r>
              <w:t xml:space="preserve">A WNM MAY specify, via the</w:t>
            </w:r>
            <w:r>
              <w:t xml:space="preserve"> </w:t>
            </w:r>
            <w:r>
              <w:rPr>
                <w:rStyle w:val="VerbatimChar"/>
              </w:rPr>
              <w:t xml:space="preserve">properties.cache</w:t>
            </w:r>
            <w:r>
              <w:t xml:space="preserve"> </w:t>
            </w:r>
            <w:r>
              <w:t xml:space="preserve">property, whether the data should be cached .</w:t>
            </w:r>
          </w:p>
        </w:tc>
      </w:tr>
    </w:tbl>
    <w:bookmarkEnd w:id="103"/>
    <w:bookmarkStart w:id="104" w:name="Xfb7d3563f7da772fff61f34586c4b49be8163c1"/>
    <w:p>
      <w:pPr>
        <w:pStyle w:val="Heading3"/>
      </w:pPr>
      <w:r>
        <w:t xml:space="preserve">1.15 Properties / Integrity</w:t>
      </w:r>
    </w:p>
    <w:p>
      <w:pPr>
        <w:pStyle w:val="FirstParagraph"/>
      </w:pPr>
      <w:r>
        <w:t xml:space="preserve">For data verification, it is recommended that data integrity information to be included via the</w:t>
      </w:r>
      <w:r>
        <w:t xml:space="preserve"> </w:t>
      </w:r>
      <w:r>
        <w:rPr>
          <w:rStyle w:val="VerbatimChar"/>
        </w:rPr>
        <w:t xml:space="preserve">integrity</w:t>
      </w:r>
      <w:r>
        <w:t xml:space="preserve"> </w:t>
      </w:r>
      <w:r>
        <w:t xml:space="preserve">property. Providing this information will allow data consumers to ensure</w:t>
      </w:r>
      <w:r>
        <w:t xml:space="preserve"> </w:t>
      </w:r>
      <w:r>
        <w:t xml:space="preserve">that a given data granule has not been corrupted during download.</w:t>
      </w:r>
    </w:p>
    <w:p>
      <w:pPr>
        <w:pStyle w:val="BodyText"/>
      </w:pPr>
      <w:r>
        <w:t xml:space="preserve">The</w:t>
      </w:r>
      <w:r>
        <w:t xml:space="preserve"> </w:t>
      </w:r>
      <w:r>
        <w:rPr>
          <w:rStyle w:val="VerbatimChar"/>
        </w:rPr>
        <w:t xml:space="preserve">method</w:t>
      </w:r>
      <w:r>
        <w:t xml:space="preserve"> </w:t>
      </w:r>
      <w:r>
        <w:t xml:space="preserve">property provides a format of the hashing method used to enable an integrity check of the data. The preferred values</w:t>
      </w:r>
      <w:r>
        <w:t xml:space="preserve"> </w:t>
      </w:r>
      <w:r>
        <w:t xml:space="preserve">are</w:t>
      </w:r>
      <w:r>
        <w:t xml:space="preserve">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 and</w:t>
      </w:r>
      <w:r>
        <w:t xml:space="preserve"> </w:t>
      </w:r>
      <w:r>
        <w:rPr>
          <w:rStyle w:val="VerbatimChar"/>
        </w:rPr>
        <w:t xml:space="preserve">sha3-512</w:t>
      </w:r>
      <w:r>
        <w:t xml:space="preserve">.</w:t>
      </w:r>
    </w:p>
    <w:p>
      <w:pPr>
        <w:pStyle w:val="BodyText"/>
      </w:pPr>
      <w:r>
        <w:t xml:space="preserve">The</w:t>
      </w:r>
      <w:r>
        <w:t xml:space="preserve"> </w:t>
      </w:r>
      <w:r>
        <w:rPr>
          <w:rStyle w:val="VerbatimChar"/>
        </w:rPr>
        <w:t xml:space="preserve">value</w:t>
      </w:r>
      <w:r>
        <w:t xml:space="preserve"> </w:t>
      </w:r>
      <w:r>
        <w:t xml:space="preserve">property provides the result of the hashing method in base64 encoding.</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"CPvTLiOfYRgfL3YNF/KKElwamwvLQwnzd96VnF2WoYuuH+hVIbwFSPQHHd/qa/fNVUBckviC5/HZs3Nx2jXEsA=="</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/rec/core/integrity</w:t>
            </w:r>
          </w:p>
        </w:tc>
      </w:tr>
      <w:tr>
        <w:tc>
          <w:tcPr/>
          <w:p>
            <w:pPr>
              <w:jc w:val="center"/>
            </w:pPr>
            <w:r>
              <w:t xml:space="preserve">A</w:t>
            </w:r>
          </w:p>
        </w:tc>
        <w:tc>
          <w:tcPr/>
          <w:p>
            <w:pPr>
              <w:jc w:val="left"/>
            </w:pPr>
            <w:r>
              <w:t xml:space="preserve">A WNM SHOULD provide a</w:t>
            </w:r>
            <w:r>
              <w:t xml:space="preserve"> </w:t>
            </w:r>
            <w:r>
              <w:rPr>
                <w:rStyle w:val="VerbatimChar"/>
              </w:rPr>
              <w:t xml:space="preserve">properties.integrity</w:t>
            </w:r>
            <w:r>
              <w:t xml:space="preserve"> </w:t>
            </w:r>
            <w:r>
              <w:t xml:space="preserve">property, consisting of a</w:t>
            </w:r>
            <w:r>
              <w:t xml:space="preserve"> </w:t>
            </w:r>
            <w:r>
              <w:rPr>
                <w:rStyle w:val="VerbatimChar"/>
              </w:rPr>
              <w:t xml:space="preserve">method</w:t>
            </w:r>
            <w:r>
              <w:t xml:space="preserve"> </w:t>
            </w:r>
            <w:r>
              <w:t xml:space="preserve">property identifying the hashing method (</w:t>
            </w:r>
            <w:r>
              <w:rPr>
                <w:rStyle w:val="VerbatimChar"/>
              </w:rPr>
              <w:t xml:space="preserve">sha256</w:t>
            </w:r>
            <w:r>
              <w:t xml:space="preserve">,</w:t>
            </w:r>
            <w:r>
              <w:t xml:space="preserve"> </w:t>
            </w:r>
            <w:r>
              <w:rPr>
                <w:rStyle w:val="VerbatimChar"/>
              </w:rPr>
              <w:t xml:space="preserve">sha384</w:t>
            </w:r>
            <w:r>
              <w:t xml:space="preserve">,</w:t>
            </w:r>
            <w:r>
              <w:t xml:space="preserve"> </w:t>
            </w:r>
            <w:r>
              <w:rPr>
                <w:rStyle w:val="VerbatimChar"/>
              </w:rPr>
              <w:t xml:space="preserve">sha512</w:t>
            </w:r>
            <w:r>
              <w:t xml:space="preserve">,</w:t>
            </w:r>
            <w:r>
              <w:t xml:space="preserve"> </w:t>
            </w:r>
            <w:r>
              <w:rPr>
                <w:rStyle w:val="VerbatimChar"/>
              </w:rPr>
              <w:t xml:space="preserve">sha3-256</w:t>
            </w:r>
            <w:r>
              <w:t xml:space="preserve">,</w:t>
            </w:r>
            <w:r>
              <w:t xml:space="preserve"> </w:t>
            </w:r>
            <w:r>
              <w:rPr>
                <w:rStyle w:val="VerbatimChar"/>
              </w:rPr>
              <w:t xml:space="preserve">sha3-384</w:t>
            </w:r>
            <w:r>
              <w:t xml:space="preserve">,</w:t>
            </w:r>
            <w:r>
              <w:t xml:space="preserve"> </w:t>
            </w:r>
            <w:r>
              <w:rPr>
                <w:rStyle w:val="VerbatimChar"/>
              </w:rPr>
              <w:t xml:space="preserve">sha3-512</w:t>
            </w:r>
            <w:r>
              <w:t xml:space="preserve">) and a</w:t>
            </w:r>
            <w:r>
              <w:t xml:space="preserve"> </w:t>
            </w:r>
            <w:r>
              <w:rPr>
                <w:rStyle w:val="VerbatimChar"/>
              </w:rPr>
              <w:t xml:space="preserve">value</w:t>
            </w:r>
            <w:r>
              <w:t xml:space="preserve"> </w:t>
            </w:r>
            <w:r>
              <w:t xml:space="preserve">property of the hashing result, when it can be easily derived.</w:t>
            </w:r>
          </w:p>
        </w:tc>
      </w:tr>
    </w:tbl>
    <w:bookmarkEnd w:id="104"/>
    <w:bookmarkStart w:id="106" w:name="X060b502166b69fc95de34f6848f277f56299590"/>
    <w:p>
      <w:pPr>
        <w:pStyle w:val="Heading3"/>
      </w:pPr>
      <w:r>
        <w:t xml:space="preserve">1.16 Properties / Content</w:t>
      </w:r>
    </w:p>
    <w:p>
      <w:pPr>
        <w:pStyle w:val="FirstParagraph"/>
      </w:pPr>
      <w:r>
        <w:t xml:space="preserve">The</w:t>
      </w:r>
      <w:r>
        <w:t xml:space="preserve"> </w:t>
      </w:r>
      <w:r>
        <w:rPr>
          <w:rStyle w:val="VerbatimChar"/>
        </w:rPr>
        <w:t xml:space="preserve">content</w:t>
      </w:r>
      <w:r>
        <w:t xml:space="preserve"> </w:t>
      </w:r>
      <w:r>
        <w:t xml:space="preserve">property allows for the inclusion of data in the notification message when the length of the data, once encoded, is smaller than 4 096 bytes.</w:t>
      </w:r>
    </w:p>
    <w:p>
      <w:pPr>
        <w:pStyle w:val="BodyText"/>
      </w:pPr>
      <w:r>
        <w:t xml:space="preserve">The</w:t>
      </w:r>
      <w:r>
        <w:t xml:space="preserve"> </w:t>
      </w:r>
      <w:r>
        <w:rPr>
          <w:rStyle w:val="VerbatimChar"/>
        </w:rPr>
        <w:t xml:space="preserve">encoding</w:t>
      </w:r>
      <w:r>
        <w:t xml:space="preserve"> </w:t>
      </w:r>
      <w:r>
        <w:t xml:space="preserve">property provides the character encoding of the data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The</w:t>
      </w:r>
      <w:r>
        <w:t xml:space="preserve"> </w:t>
      </w:r>
      <w:r>
        <w:rPr>
          <w:rStyle w:val="VerbatimChar"/>
        </w:rPr>
        <w:t xml:space="preserve">gzip</w:t>
      </w:r>
      <w:r>
        <w:t xml:space="preserve"> </w:t>
      </w:r>
      <w:r>
        <w:t xml:space="preserve">encoding means that the data are compressed using the algorithm defined in</w:t>
      </w:r>
      <w:r>
        <w:t xml:space="preserve"> </w:t>
      </w:r>
      <w:hyperlink r:id="rId105">
        <w:r>
          <w:rPr>
            <w:rStyle w:val="Hyperlink"/>
          </w:rPr>
          <w:t xml:space="preserve">RFC1952</w:t>
        </w:r>
      </w:hyperlink>
      <w:r>
        <w:t xml:space="preserve"> </w:t>
      </w:r>
      <w:r>
        <w:t xml:space="preserve">and consequently converted to text using Base64 encoding.</w:t>
      </w:r>
    </w:p>
    <w:p>
      <w:pPr>
        <w:pStyle w:val="BodyText"/>
      </w:pPr>
      <w:r>
        <w:t xml:space="preserve">The</w:t>
      </w:r>
      <w:r>
        <w:t xml:space="preserve"> </w:t>
      </w:r>
      <w:r>
        <w:rPr>
          <w:rStyle w:val="VerbatimChar"/>
        </w:rPr>
        <w:t xml:space="preserve">value</w:t>
      </w:r>
      <w:r>
        <w:t xml:space="preserve"> </w:t>
      </w:r>
      <w:r>
        <w:t xml:space="preserve">property provides the data in accordance with the</w:t>
      </w:r>
      <w:r>
        <w:t xml:space="preserve"> </w:t>
      </w:r>
      <w:r>
        <w:rPr>
          <w:rStyle w:val="VerbatimChar"/>
        </w:rPr>
        <w:t xml:space="preserve">encoding</w:t>
      </w:r>
      <w:r>
        <w:t xml:space="preserve"> </w:t>
      </w:r>
      <w:r>
        <w:t xml:space="preserve">property.</w:t>
      </w:r>
    </w:p>
    <w:p>
      <w:pPr>
        <w:pStyle w:val="BodyText"/>
      </w:pPr>
      <w:r>
        <w:t xml:space="preserve">The</w:t>
      </w:r>
      <w:r>
        <w:t xml:space="preserve"> </w:t>
      </w:r>
      <w:r>
        <w:rPr>
          <w:rStyle w:val="VerbatimChar"/>
        </w:rPr>
        <w:t xml:space="preserve">size</w:t>
      </w:r>
      <w:r>
        <w:t xml:space="preserve"> </w:t>
      </w:r>
      <w:r>
        <w:t xml:space="preserve">property provides the size, in bytes, of the data in its original unencoded form, and therefore this value shall not be directly compared with the size limit.</w:t>
      </w:r>
    </w:p>
    <w:p>
      <w:pPr>
        <w:pStyle w:val="BodyText"/>
      </w:pPr>
      <w:r>
        <w:rPr>
          <w:iCs/>
          <w:i/>
        </w:rPr>
        <w:t xml:space="preserve">Example</w:t>
      </w:r>
      <w:r>
        <w:t xml:space="preserv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/req/core/content</w:t>
            </w:r>
          </w:p>
        </w:tc>
      </w:tr>
      <w:tr>
        <w:tc>
          <w:tcPr/>
          <w:p>
            <w:pPr>
              <w:jc w:val="center"/>
            </w:pPr>
            <w:r>
              <w:t xml:space="preserve">A</w:t>
            </w:r>
          </w:p>
        </w:tc>
        <w:tc>
          <w:tcPr/>
          <w:p>
            <w:pPr>
              <w:jc w:val="left"/>
            </w:pPr>
            <w:r>
              <w:t xml:space="preserve">For data whose resulting size in the encoded form is greater than 4 096 bytes, notifications SHALL NOT provide the data inline via</w:t>
            </w:r>
            <w:r>
              <w:t xml:space="preserve"> </w:t>
            </w:r>
            <w:r>
              <w:rPr>
                <w:rStyle w:val="VerbatimChar"/>
              </w:rPr>
              <w:t xml:space="preserve">properties.content.value</w:t>
            </w:r>
            <w:r>
              <w:t xml:space="preserve">. Note that the encoding may either enlarge the data size (for example, when binary data, such as BUFR, is Base64 encoded), or reduce the size (for example, when XML data are compressed with gzip).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/rec/core/content</w:t>
            </w:r>
          </w:p>
        </w:tc>
      </w:tr>
      <w:tr>
        <w:tc>
          <w:tcPr/>
          <w:p>
            <w:pPr>
              <w:jc w:val="center"/>
            </w:pPr>
            <w:r>
              <w:t xml:space="preserve">A</w:t>
            </w:r>
          </w:p>
        </w:tc>
        <w:tc>
          <w:tcPr/>
          <w:p>
            <w:pPr>
              <w:jc w:val="left"/>
            </w:pPr>
            <w:r>
              <w:t xml:space="preserve">A WNM SHOULD provide the</w:t>
            </w:r>
            <w:r>
              <w:t xml:space="preserve"> </w:t>
            </w:r>
            <w:r>
              <w:rPr>
                <w:rStyle w:val="VerbatimChar"/>
              </w:rPr>
              <w:t xml:space="preserve">content</w:t>
            </w:r>
            <w:r>
              <w:t xml:space="preserve"> </w:t>
            </w:r>
            <w:r>
              <w:t xml:space="preserve">property, consisting of an</w:t>
            </w:r>
            <w:r>
              <w:t xml:space="preserve"> </w:t>
            </w:r>
            <w:r>
              <w:rPr>
                <w:rStyle w:val="VerbatimChar"/>
              </w:rPr>
              <w:t xml:space="preserve">encoding</w:t>
            </w:r>
            <w:r>
              <w:t xml:space="preserve"> </w:t>
            </w:r>
            <w:r>
              <w:t xml:space="preserve">property (either</w:t>
            </w:r>
            <w:r>
              <w:t xml:space="preserve"> </w:t>
            </w:r>
            <w:r>
              <w:rPr>
                <w:rStyle w:val="VerbatimChar"/>
              </w:rPr>
              <w:t xml:space="preserve">utf-8</w:t>
            </w:r>
            <w:r>
              <w:t xml:space="preserve">,</w:t>
            </w:r>
            <w:r>
              <w:t xml:space="preserve"> </w:t>
            </w:r>
            <w:r>
              <w:rPr>
                <w:rStyle w:val="VerbatimChar"/>
              </w:rPr>
              <w:t xml:space="preserve">base64</w:t>
            </w:r>
            <w:r>
              <w:t xml:space="preserve"> </w:t>
            </w:r>
            <w:r>
              <w:t xml:space="preserve">or</w:t>
            </w:r>
            <w:r>
              <w:t xml:space="preserve"> </w:t>
            </w:r>
            <w:r>
              <w:rPr>
                <w:rStyle w:val="VerbatimChar"/>
              </w:rPr>
              <w:t xml:space="preserve">gzip</w:t>
            </w:r>
            <w:r>
              <w:t xml:space="preserve">), a</w:t>
            </w:r>
            <w:r>
              <w:t xml:space="preserve"> </w:t>
            </w:r>
            <w:r>
              <w:rPr>
                <w:rStyle w:val="VerbatimChar"/>
              </w:rPr>
              <w:t xml:space="preserve">value</w:t>
            </w:r>
            <w:r>
              <w:t xml:space="preserve"> </w:t>
            </w:r>
            <w:r>
              <w:t xml:space="preserve">property of the data and a</w:t>
            </w:r>
            <w:r>
              <w:t xml:space="preserve"> </w:t>
            </w:r>
            <w:r>
              <w:rPr>
                <w:rStyle w:val="VerbatimChar"/>
              </w:rPr>
              <w:t xml:space="preserve">size</w:t>
            </w:r>
            <w:r>
              <w:t xml:space="preserve"> </w:t>
            </w:r>
            <w:r>
              <w:t xml:space="preserve">property with the length of the data.</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/per/core/content</w:t>
            </w:r>
          </w:p>
        </w:tc>
      </w:tr>
      <w:tr>
        <w:tc>
          <w:tcPr/>
          <w:p>
            <w:pPr>
              <w:jc w:val="center"/>
            </w:pPr>
            <w:r>
              <w:t xml:space="preserve">A</w:t>
            </w:r>
          </w:p>
        </w:tc>
        <w:tc>
          <w:tcPr/>
          <w:p>
            <w:pPr>
              <w:jc w:val="left"/>
            </w:pPr>
            <w:r>
              <w:t xml:space="preserve">For data whose resulting size (after possible compression) is less than 4 096 bytes, notifications MAY provide the data inline via</w:t>
            </w:r>
            <w:r>
              <w:t xml:space="preserve"> </w:t>
            </w:r>
            <w:r>
              <w:rPr>
                <w:rStyle w:val="VerbatimChar"/>
              </w:rPr>
              <w:t xml:space="preserve">properties.content.value</w:t>
            </w:r>
            <w:r>
              <w:t xml:space="preserve">.</w:t>
            </w:r>
          </w:p>
        </w:tc>
      </w:tr>
    </w:tbl>
    <w:bookmarkEnd w:id="106"/>
    <w:bookmarkStart w:id="110" w:name="X9245dc48bbddfbaf930698354245a72adba1b16"/>
    <w:p>
      <w:pPr>
        <w:pStyle w:val="Heading3"/>
      </w:pPr>
      <w:r>
        <w:t xml:space="preserve">1.17 Links</w:t>
      </w:r>
    </w:p>
    <w:p>
      <w:pPr>
        <w:pStyle w:val="FirstParagraph"/>
      </w:pPr>
      <w:r>
        <w:t xml:space="preserve">The</w:t>
      </w:r>
      <w:r>
        <w:t xml:space="preserve"> </w:t>
      </w:r>
      <w:r>
        <w:rPr>
          <w:rStyle w:val="VerbatimChar"/>
        </w:rPr>
        <w:t xml:space="preserve">links</w:t>
      </w:r>
      <w:r>
        <w:t xml:space="preserve"> </w:t>
      </w:r>
      <w:r>
        <w:t xml:space="preserve">array property consists of one or more objects providing URLs to access data.</w:t>
      </w:r>
    </w:p>
    <w:p>
      <w:pPr>
        <w:pStyle w:val="BodyText"/>
      </w:pPr>
      <w:r>
        <w:t xml:space="preserve">Each link object provides:</w:t>
      </w:r>
    </w:p>
    <w:p>
      <w:pPr>
        <w:numPr>
          <w:ilvl w:val="0"/>
          <w:numId w:val="1003"/>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3"/>
        </w:numPr>
      </w:pPr>
      <w:r>
        <w:t xml:space="preserve">A</w:t>
      </w:r>
      <w:r>
        <w:t xml:space="preserve"> </w:t>
      </w:r>
      <w:r>
        <w:rPr>
          <w:rStyle w:val="VerbatimChar"/>
        </w:rPr>
        <w:t xml:space="preserve">rel</w:t>
      </w:r>
      <w:r>
        <w:t xml:space="preserve"> </w:t>
      </w:r>
      <w:r>
        <w:t xml:space="preserve">property providing an</w:t>
      </w:r>
      <w:r>
        <w:t xml:space="preserve"> </w:t>
      </w:r>
      <w:hyperlink r:id="rId107">
        <w:r>
          <w:rPr>
            <w:rStyle w:val="Hyperlink"/>
          </w:rPr>
          <w:t xml:space="preserve">IANA link relation</w:t>
        </w:r>
      </w:hyperlink>
      <w:r>
        <w:t xml:space="preserve"> </w:t>
      </w:r>
      <w:r>
        <w:t xml:space="preserve">or</w:t>
      </w:r>
      <w:r>
        <w:t xml:space="preserve"> </w:t>
      </w:r>
      <w:hyperlink r:id="rId108">
        <w:r>
          <w:rPr>
            <w:rStyle w:val="Hyperlink"/>
          </w:rPr>
          <w:t xml:space="preserve">WIS link type</w:t>
        </w:r>
      </w:hyperlink>
      <w:r>
        <w:t xml:space="preserve"> </w:t>
      </w:r>
      <w:r>
        <w:t xml:space="preserve">describing the relationship between the link and the message;</w:t>
      </w:r>
    </w:p>
    <w:p>
      <w:pPr>
        <w:numPr>
          <w:ilvl w:val="0"/>
          <w:numId w:val="1003"/>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3"/>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3"/>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are used to communicate new data or metadata notifications. Links can also communicate when data or metadata have been deleted or invalidated.</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/req/core/links</w:t>
            </w:r>
          </w:p>
        </w:tc>
      </w:tr>
      <w:tr>
        <w:tc>
          <w:tcPr/>
          <w:p>
            <w:pPr>
              <w:jc w:val="center"/>
            </w:pPr>
            <w:r>
              <w:t xml:space="preserve">A</w:t>
            </w:r>
          </w:p>
        </w:tc>
        <w:tc>
          <w:tcPr/>
          <w:p>
            <w:pPr>
              <w:jc w:val="left"/>
            </w:pPr>
            <w:r>
              <w:t xml:space="preserve">A WNM SHALL provide a</w:t>
            </w:r>
            <w:r>
              <w:t xml:space="preserve"> </w:t>
            </w:r>
            <w:r>
              <w:rPr>
                <w:rStyle w:val="VerbatimChar"/>
              </w:rPr>
              <w:t xml:space="preserve">links</w:t>
            </w:r>
            <w:r>
              <w:t xml:space="preserve"> </w:t>
            </w:r>
            <w:r>
              <w:t xml:space="preserve">array 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for core data SHALL NOT require further action in order to download the resource.</w:t>
            </w:r>
          </w:p>
        </w:tc>
      </w:tr>
      <w:tr>
        <w:tc>
          <w:tcPr/>
          <w:p>
            <w:pPr>
              <w:jc w:val="center"/>
            </w:pPr>
            <w:r>
              <w:t xml:space="preserve">D</w:t>
            </w:r>
          </w:p>
        </w:tc>
        <w:tc>
          <w:tcPr/>
          <w:p>
            <w:pPr>
              <w:jc w:val="left"/>
            </w:pPr>
            <w:r>
              <w:t xml:space="preserve">The links SHALL be HTTP, HTTPS, FTP or SFTP.</w:t>
            </w:r>
          </w:p>
        </w:tc>
      </w:tr>
      <w:tr>
        <w:tc>
          <w:tcPr/>
          <w:p>
            <w:pPr>
              <w:jc w:val="center"/>
            </w:pPr>
            <w:r>
              <w:t xml:space="preserve">E</w:t>
            </w:r>
          </w:p>
        </w:tc>
        <w:tc>
          <w:tcPr/>
          <w:p>
            <w:pPr>
              <w:jc w:val="left"/>
            </w:pPr>
            <w:r>
              <w:t xml:space="preserve">For new data and metadata notifications, the</w:t>
            </w:r>
            <w:r>
              <w:t xml:space="preserve"> </w:t>
            </w:r>
            <w:r>
              <w:rPr>
                <w:rStyle w:val="VerbatimChar"/>
              </w:rPr>
              <w:t xml:space="preserve">links</w:t>
            </w:r>
            <w:r>
              <w:t xml:space="preserve"> </w:t>
            </w:r>
            <w:r>
              <w:t xml:space="preserve">array property SHALL provide exactly one link with an IANA link relation of</w:t>
            </w:r>
            <w:r>
              <w:t xml:space="preserve"> </w:t>
            </w:r>
            <w:r>
              <w:rPr>
                <w:rStyle w:val="VerbatimChar"/>
              </w:rPr>
              <w:t xml:space="preserve">canonical</w:t>
            </w:r>
            <w:r>
              <w:t xml:space="preserve"> </w:t>
            </w:r>
            <w:r>
              <w:t xml:space="preserve">to clearly identify the preferred access link.</w:t>
            </w:r>
          </w:p>
        </w:tc>
      </w:tr>
      <w:tr>
        <w:tc>
          <w:tcPr/>
          <w:p>
            <w:pPr>
              <w:jc w:val="center"/>
            </w:pPr>
            <w:r>
              <w:t xml:space="preserve">F</w:t>
            </w:r>
          </w:p>
        </w:tc>
        <w:tc>
          <w:tcPr/>
          <w:p>
            <w:pPr>
              <w:jc w:val="left"/>
            </w:pPr>
            <w:r>
              <w:t xml:space="preserve">For data or metadata update notifications,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update</w:t>
            </w:r>
            <w:r>
              <w:t xml:space="preserve"> </w:t>
            </w:r>
            <w:r>
              <w:t xml:space="preserve">to clearly identify the preferred access link.</w:t>
            </w:r>
          </w:p>
        </w:tc>
      </w:tr>
      <w:tr>
        <w:tc>
          <w:tcPr/>
          <w:p>
            <w:pPr>
              <w:jc w:val="center"/>
            </w:pPr>
            <w:r>
              <w:t xml:space="preserve">G</w:t>
            </w:r>
          </w:p>
        </w:tc>
        <w:tc>
          <w:tcPr/>
          <w:p>
            <w:pPr>
              <w:jc w:val="left"/>
            </w:pPr>
            <w:r>
              <w:t xml:space="preserve">For data or metadata deletions, the</w:t>
            </w:r>
            <w:r>
              <w:t xml:space="preserve"> </w:t>
            </w:r>
            <w:r>
              <w:rPr>
                <w:rStyle w:val="VerbatimChar"/>
              </w:rPr>
              <w:t xml:space="preserve">links</w:t>
            </w:r>
            <w:r>
              <w:t xml:space="preserve"> </w:t>
            </w:r>
            <w:r>
              <w:t xml:space="preserve">array property SHALL provide exactly one link with a link relation of</w:t>
            </w:r>
            <w:r>
              <w:t xml:space="preserve"> </w:t>
            </w:r>
            <w:r>
              <w:rPr>
                <w:rStyle w:val="VerbatimChar"/>
              </w:rPr>
              <w:t xml:space="preserve">deletion</w:t>
            </w:r>
            <w:r>
              <w:t xml:space="preserve"> </w:t>
            </w:r>
            <w:r>
              <w:t xml:space="preserve">to clearly identify data which has been deleted or removed.</w:t>
            </w:r>
          </w:p>
        </w:tc>
      </w:tr>
      <w:tr>
        <w:tc>
          <w:tcPr/>
          <w:p>
            <w:pPr>
              <w:jc w:val="center"/>
            </w:pPr>
            <w:r>
              <w:t xml:space="preserve">H</w:t>
            </w:r>
          </w:p>
        </w:tc>
        <w:tc>
          <w:tcPr/>
          <w:p>
            <w:pPr>
              <w:jc w:val="left"/>
            </w:pPr>
            <w:r>
              <w:t xml:space="preserve">For metadata deletions, the</w:t>
            </w:r>
            <w:r>
              <w:t xml:space="preserve"> </w:t>
            </w:r>
            <w:r>
              <w:rPr>
                <w:rStyle w:val="VerbatimChar"/>
              </w:rPr>
              <w:t xml:space="preserve">properties.metadata_id</w:t>
            </w:r>
            <w:r>
              <w:t xml:space="preserve"> </w:t>
            </w:r>
            <w:r>
              <w:t xml:space="preserve">property SHALL be specified to support deletion of a WCMP2 record from the Global Discovery Catalogue.</w:t>
            </w:r>
          </w:p>
        </w:tc>
      </w:tr>
      <w:tr>
        <w:tc>
          <w:tcPr/>
          <w:p>
            <w:pPr>
              <w:jc w:val="center"/>
            </w:pPr>
            <w:r>
              <w:t xml:space="preserve">I</w:t>
            </w:r>
          </w:p>
        </w:tc>
        <w:tc>
          <w:tcPr/>
          <w:p>
            <w:pPr>
              <w:jc w:val="left"/>
            </w:pPr>
            <w:r>
              <w:t xml:space="preserve">The links array property SHALL contain</w:t>
            </w:r>
            <w:r>
              <w:t xml:space="preserve"> </w:t>
            </w:r>
            <w:r>
              <w:rPr>
                <w:bCs/>
                <w:b/>
              </w:rPr>
              <w:t xml:space="preserve">only one</w:t>
            </w:r>
            <w:r>
              <w:t xml:space="preserve"> </w:t>
            </w:r>
            <w:r>
              <w:t xml:space="preserve">link with a link relation value of</w:t>
            </w:r>
            <w:r>
              <w:t xml:space="preserve"> </w:t>
            </w:r>
            <w:r>
              <w:rPr>
                <w:rStyle w:val="VerbatimChar"/>
              </w:rPr>
              <w:t xml:space="preserve">canonical</w:t>
            </w:r>
            <w:r>
              <w:t xml:space="preserve">,</w:t>
            </w:r>
            <w:r>
              <w:t xml:space="preserve"> </w:t>
            </w:r>
            <w:r>
              <w:rPr>
                <w:rStyle w:val="VerbatimChar"/>
              </w:rPr>
              <w:t xml:space="preserve">update</w:t>
            </w:r>
            <w:r>
              <w:t xml:space="preserve">, or</w:t>
            </w:r>
            <w:r>
              <w:t xml:space="preserve"> </w:t>
            </w:r>
            <w:r>
              <w:rPr>
                <w:rStyle w:val="VerbatimChar"/>
              </w:rPr>
              <w:t xml:space="preserve">deletion</w:t>
            </w:r>
            <w:r>
              <w:t xml:space="preserve">. These link relations SHALL NOT be combined within a single notification.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/rec/core/links</w:t>
            </w:r>
          </w:p>
        </w:tc>
      </w:tr>
      <w:tr>
        <w:tc>
          <w:tcPr/>
          <w:p>
            <w:pPr>
              <w:jc w:val="center"/>
            </w:pPr>
            <w:r>
              <w:t xml:space="preserve">A</w:t>
            </w:r>
          </w:p>
        </w:tc>
        <w:tc>
          <w:tcPr/>
          <w:p>
            <w:pPr>
              <w:jc w:val="left"/>
            </w:pPr>
            <w:r>
              <w:t xml:space="preserve">A WNM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data download in advance of a data download workflow, when the size of the data is known or can be easily derived.</w:t>
            </w:r>
          </w:p>
        </w:tc>
      </w:tr>
      <w:tr>
        <w:tc>
          <w:tcPr/>
          <w:p>
            <w:pPr>
              <w:jc w:val="center"/>
            </w:pPr>
            <w:r>
              <w:t xml:space="preserve">C</w:t>
            </w:r>
          </w:p>
        </w:tc>
        <w:tc>
          <w:tcPr/>
          <w:p>
            <w:pPr>
              <w:jc w:val="left"/>
            </w:pPr>
            <w:r>
              <w:t xml:space="preserve">The link relation of</w:t>
            </w:r>
            <w:r>
              <w:t xml:space="preserve"> </w:t>
            </w:r>
            <w:r>
              <w:rPr>
                <w:rStyle w:val="VerbatimChar"/>
              </w:rPr>
              <w:t xml:space="preserve">deletion</w:t>
            </w:r>
            <w:r>
              <w:t xml:space="preserve"> </w:t>
            </w:r>
            <w:r>
              <w:t xml:space="preserve">SHOULD NOT be used for communicating a rolling data archive.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/per/core/links</w:t>
            </w:r>
          </w:p>
        </w:tc>
      </w:tr>
      <w:tr>
        <w:tc>
          <w:tcPr/>
          <w:p>
            <w:pPr>
              <w:jc w:val="center"/>
            </w:pPr>
            <w:r>
              <w:t xml:space="preserve">A</w:t>
            </w:r>
          </w:p>
        </w:tc>
        <w:tc>
          <w:tcPr/>
          <w:p>
            <w:pPr>
              <w:jc w:val="left"/>
            </w:pPr>
            <w:r>
              <w:t xml:space="preserve">A WNM</w:t>
            </w:r>
            <w:r>
              <w:t xml:space="preserve"> </w:t>
            </w:r>
            <w:r>
              <w:rPr>
                <w:rStyle w:val="VerbatimChar"/>
              </w:rPr>
              <w:t xml:space="preserve">links</w:t>
            </w:r>
            <w:r>
              <w:t xml:space="preserve"> </w:t>
            </w:r>
            <w:r>
              <w:t xml:space="preserve">array property MAY provide link objects which reference APIs or Web Accessible Folders (WAF).</w:t>
            </w:r>
          </w:p>
        </w:tc>
      </w:tr>
      <w:tr>
        <w:tc>
          <w:tcPr/>
          <w:p>
            <w:pPr>
              <w:jc w:val="center"/>
            </w:pPr>
            <w:r>
              <w:t xml:space="preserve">B</w:t>
            </w:r>
          </w:p>
        </w:tc>
        <w:tc>
          <w:tcPr/>
          <w:p>
            <w:pPr>
              <w:jc w:val="left"/>
            </w:pPr>
            <w:r>
              <w:t xml:space="preserve">In addition to one of the links required for WIS2 data and/or metadata publication, the links array property MAY provide additional link objects as necessary.</w:t>
            </w:r>
          </w:p>
        </w:tc>
      </w:tr>
    </w:tbl>
    <w:bookmarkStart w:id="109" w:name="Xa899003d2f60e854dbfe977dab362ba255823dc"/>
    <w:p>
      <w:pPr>
        <w:pStyle w:val="Heading4"/>
      </w:pPr>
      <w:r>
        <w:t xml:space="preserve">1.17.1 Access control</w:t>
      </w:r>
    </w:p>
    <w:p>
      <w:pPr>
        <w:pStyle w:val="FirstParagraph"/>
      </w:pPr>
      <w:r>
        <w:t xml:space="preserve">For recommended data, WNM links may also provide links to resources that implement access control in support of authentication and authorization. In secure data use cases, a user needs to be able to detect access-controlled data as part of data discovery and evaluation. The example demonstrates how to express access control using HTTP Basic authentication for a given data access service.</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9"/>
    <w:bookmarkEnd w:id="110"/>
    <w:bookmarkStart w:id="111" w:name="X2611c6bad004675791dc6f5c810d59bf12bad27"/>
    <w:p>
      <w:pPr>
        <w:pStyle w:val="Heading3"/>
      </w:pPr>
      <w:r>
        <w:t xml:space="preserve">1.18 Additional properties</w:t>
      </w:r>
    </w:p>
    <w:p>
      <w:pPr>
        <w:pStyle w:val="FirstParagraph"/>
      </w:pPr>
      <w:r>
        <w:t xml:space="preserve">A WIS2 Notification Message can be extended as required for organizational purposes by adding properties (of any type) in the message. Additional properties do not render a notification non-compliant with the provisions of this specification.</w:t>
      </w:r>
    </w:p>
    <w:p>
      <w:pPr>
        <w:pStyle w:val="BodyText"/>
      </w:pPr>
      <w: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"_comment"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Example, based on WCMP2 client-side filtering:</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/per/core/additional_properties</w:t>
            </w:r>
          </w:p>
        </w:tc>
      </w:tr>
      <w:tr>
        <w:tc>
          <w:tcPr/>
          <w:p>
            <w:pPr>
              <w:jc w:val="center"/>
            </w:pPr>
            <w:r>
              <w:t xml:space="preserve">A</w:t>
            </w:r>
          </w:p>
        </w:tc>
        <w:tc>
          <w:tcPr/>
          <w:p>
            <w:pPr>
              <w:jc w:val="left"/>
            </w:pPr>
            <w:r>
              <w:t xml:space="preserve">A WNM MAY provide additional properties of any type in any part of the document as needed.</w:t>
            </w:r>
          </w:p>
        </w:tc>
      </w:tr>
    </w:tbl>
    <w:bookmarkEnd w:id="111"/>
    <w:bookmarkEnd w:id="112"/>
    <w:bookmarkEnd w:id="113"/>
    <w:bookmarkStart w:id="117" w:name="X133e8e443d328ab41d15b031608daaa7d79f528"/>
    <w:p>
      <w:pPr>
        <w:pStyle w:val="Heading1"/>
      </w:pPr>
      <w:r>
        <w:t xml:space="preserve">2. WIS2 notification message resources</w:t>
      </w:r>
    </w:p>
    <w:bookmarkStart w:id="114" w:name="X06dedfb8b2c198d0b7e073ef532084563be4c1d"/>
    <w:p>
      <w:pPr>
        <w:pStyle w:val="Heading2"/>
      </w:pPr>
      <w:r>
        <w:t xml:space="preserve">2.1 WMO Codes Registry</w:t>
      </w:r>
    </w:p>
    <w:p>
      <w:pPr>
        <w:numPr>
          <w:ilvl w:val="0"/>
          <w:numId w:val="1004"/>
        </w:numPr>
      </w:pPr>
      <w:hyperlink r:id="rId108">
        <w:r>
          <w:rPr>
            <w:rStyle w:val="Hyperlink"/>
          </w:rPr>
          <w:t xml:space="preserve">http://codes.wmo.int/wis/link-type</w:t>
        </w:r>
      </w:hyperlink>
    </w:p>
    <w:bookmarkEnd w:id="114"/>
    <w:bookmarkStart w:id="116" w:name="X5b823d1224aa24110ee928eb083343e4075c5fb"/>
    <w:p>
      <w:pPr>
        <w:pStyle w:val="Heading2"/>
      </w:pPr>
      <w:r>
        <w:t xml:space="preserve">2.2 WMO schemas server</w:t>
      </w:r>
    </w:p>
    <w:p>
      <w:pPr>
        <w:pStyle w:val="FirstParagraph"/>
      </w:pPr>
      <w:r>
        <w:t xml:space="preserve">Validation schemas, examples and other resources are published at</w:t>
      </w:r>
      <w:r>
        <w:t xml:space="preserve"> </w:t>
      </w:r>
      <w:hyperlink r:id="rId115">
        <w:r>
          <w:rPr>
            <w:rStyle w:val="Hyperlink"/>
          </w:rPr>
          <w:t xml:space="preserve">https://schemas.wmo.int/wnm</w:t>
        </w:r>
      </w:hyperlink>
      <w:r>
        <w:t xml:space="preserve">.</w:t>
      </w:r>
    </w:p>
    <w:bookmarkEnd w:id="116"/>
    <w:bookmarkEnd w:id="117"/>
    <w:bookmarkStart w:id="131" w:name="X78fdb1f4716baf4c26796c550dad0531813f831"/>
    <w:p>
      <w:pPr>
        <w:pStyle w:val="Heading1"/>
      </w:pPr>
      <w:r>
        <w:t xml:space="preserve">Conformance Class Abstract Test Suite (Normative)</w:t>
      </w:r>
    </w:p>
    <w:bookmarkStart w:id="130" w:name="X832d8df2233b24fd4778b0d5040958f69375ea7"/>
    <w:p>
      <w:pPr>
        <w:pStyle w:val="Heading2"/>
      </w:pPr>
      <w:r>
        <w:t xml:space="preserve">Conformance Class: Core</w:t>
      </w:r>
    </w:p>
    <w:p>
      <w:pPr>
        <w:pStyle w:val="DefinitionTerm"/>
      </w:pPr>
      <w:r>
        <w:t xml:space="preserve">label</w:t>
      </w:r>
    </w:p>
    <w:p>
      <w:pPr>
        <w:pStyle w:val="Definition"/>
      </w:pPr>
      <w:hyperlink r:id="rId118">
        <w:r>
          <w:rPr>
            <w:rStyle w:val="Hyperlink"/>
          </w:rPr>
          <w:t xml:space="preserve">http://wis.wmo.int/spec/wnm/1/conf/core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Type:Notification Metadata</w:t>
      </w:r>
    </w:p>
    <w:bookmarkStart w:id="119" w:name="X7153512ed59a3b2780032fdc2ead5e1ca84e4fa"/>
    <w:p>
      <w:pPr>
        <w:pStyle w:val="Heading3"/>
      </w:pPr>
      <w:r>
        <w:t xml:space="preserve">Message size</w:t>
      </w:r>
    </w:p>
    <w:p>
      <w:pPr>
        <w:pStyle w:val="DefinitionTerm"/>
      </w:pPr>
      <w:r>
        <w:t xml:space="preserve">label</w:t>
      </w:r>
    </w:p>
    <w:p>
      <w:pPr>
        <w:pStyle w:val="Definition"/>
      </w:pPr>
      <w:r>
        <w:t xml:space="preserve">/conf/core/message_size</w:t>
      </w:r>
    </w:p>
    <w:p>
      <w:pPr>
        <w:pStyle w:val="DefinitionTerm"/>
      </w:pPr>
      <w:r>
        <w:t xml:space="preserve">subject</w:t>
      </w:r>
    </w:p>
    <w:p>
      <w:pPr>
        <w:pStyle w:val="Definition"/>
      </w:pPr>
      <w:r>
        <w:t xml:space="preserve">/req/core/message_size</w:t>
      </w:r>
    </w:p>
    <w:p>
      <w:pPr>
        <w:pStyle w:val="DefinitionTerm"/>
      </w:pPr>
      <w:r>
        <w:t xml:space="preserve">test-purpose</w:t>
      </w:r>
    </w:p>
    <w:p>
      <w:pPr>
        <w:pStyle w:val="Definition"/>
      </w:pPr>
      <w:r>
        <w:t xml:space="preserve">Validate that a WNM has a valid message size.</w:t>
      </w:r>
    </w:p>
    <w:p>
      <w:pPr>
        <w:pStyle w:val="FirstParagraph"/>
      </w:pPr>
      <w:r>
        <w:t xml:space="preserve">Check that the size of the complete WNM does not exceed 8192 bytes.</w:t>
      </w:r>
    </w:p>
    <w:bookmarkEnd w:id="119"/>
    <w:bookmarkStart w:id="120"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WNM is valid to the authoritative WNM schema.</w:t>
      </w:r>
    </w:p>
    <w:p>
      <w:pPr>
        <w:pStyle w:val="FirstParagraph"/>
      </w:pPr>
      <w:r>
        <w:t xml:space="preserve">Run JSON Schema validation on the WNM against the WNM authoritative schema.</w:t>
      </w:r>
    </w:p>
    <w:bookmarkEnd w:id="120"/>
    <w:bookmarkStart w:id="121"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21"/>
    <w:bookmarkStart w:id="122"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WNM notification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WNM notification.</w:t>
      </w:r>
    </w:p>
    <w:p>
      <w:pPr>
        <w:pStyle w:val="BodyText"/>
      </w:pPr>
      <w:r>
        <w:t xml:space="preserve">In the WNM notification’s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http://wis.wmo.int/spec/wnm/1/conf/core</w:t>
      </w:r>
      <w:r>
        <w:t xml:space="preserve">.</w:t>
      </w:r>
    </w:p>
    <w:bookmarkEnd w:id="122"/>
    <w:bookmarkStart w:id="123" w:name="Xbe84a4e4fc72b0fc9f958f069279ff01f30498d"/>
    <w:p>
      <w:pPr>
        <w:pStyle w:val="Heading3"/>
      </w:pPr>
      <w:r>
        <w:t xml:space="preserve">Version</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WNM has a valid version.</w:t>
      </w:r>
    </w:p>
    <w:p>
      <w:pPr>
        <w:pStyle w:val="FirstParagraph"/>
      </w:pPr>
      <w:r>
        <w:t xml:space="preserve">Check for the existence of an</w:t>
      </w:r>
      <w:r>
        <w:t xml:space="preserve"> </w:t>
      </w:r>
      <w:r>
        <w:rPr>
          <w:rStyle w:val="VerbatimChar"/>
        </w:rPr>
        <w:t xml:space="preserve">version</w:t>
      </w:r>
      <w:r>
        <w:t xml:space="preserve"> </w:t>
      </w:r>
      <w:r>
        <w:t xml:space="preserve">property in the WNM.</w:t>
      </w:r>
    </w:p>
    <w:p>
      <w:pPr>
        <w:pStyle w:val="BodyText"/>
      </w:pPr>
      <w:r>
        <w:t xml:space="preserve">Check that the</w:t>
      </w:r>
      <w:r>
        <w:t xml:space="preserve"> </w:t>
      </w:r>
      <w:r>
        <w:rPr>
          <w:rStyle w:val="VerbatimChar"/>
        </w:rPr>
        <w:t xml:space="preserve">id</w:t>
      </w:r>
      <w:r>
        <w:t xml:space="preserve"> </w:t>
      </w:r>
      <w:r>
        <w:t xml:space="preserve">property is equal to</w:t>
      </w:r>
      <w:r>
        <w:t xml:space="preserve"> </w:t>
      </w:r>
      <w:r>
        <w:rPr>
          <w:rStyle w:val="VerbatimChar"/>
        </w:rPr>
        <w:t xml:space="preserve">v04</w:t>
      </w:r>
      <w:r>
        <w:t xml:space="preserve">.</w:t>
      </w:r>
    </w:p>
    <w:bookmarkEnd w:id="123"/>
    <w:bookmarkStart w:id="124" w:name="Xbad2348b222628778fc4c270aca1624dd0b6699"/>
    <w:p>
      <w:pPr>
        <w:pStyle w:val="Heading3"/>
      </w:pPr>
      <w:r>
        <w:t xml:space="preserve">Geometry</w:t>
      </w:r>
    </w:p>
    <w:p>
      <w:pPr>
        <w:pStyle w:val="DefinitionTerm"/>
      </w:pPr>
      <w:r>
        <w:t xml:space="preserve">label</w:t>
      </w:r>
    </w:p>
    <w:p>
      <w:pPr>
        <w:pStyle w:val="Definition"/>
      </w:pPr>
      <w:r>
        <w:t xml:space="preserve">/conf/core/geometry</w:t>
      </w:r>
    </w:p>
    <w:p>
      <w:pPr>
        <w:pStyle w:val="DefinitionTerm"/>
      </w:pPr>
      <w:r>
        <w:t xml:space="preserve">subject</w:t>
      </w:r>
    </w:p>
    <w:p>
      <w:pPr>
        <w:pStyle w:val="Definition"/>
      </w:pPr>
      <w:r>
        <w:t xml:space="preserve">/req/core/geometry</w:t>
      </w:r>
    </w:p>
    <w:p>
      <w:pPr>
        <w:pStyle w:val="DefinitionTerm"/>
      </w:pPr>
      <w:r>
        <w:t xml:space="preserve">test-purpose</w:t>
      </w:r>
    </w:p>
    <w:p>
      <w:pPr>
        <w:pStyle w:val="Definition"/>
      </w:pPr>
      <w:r>
        <w:t xml:space="preserve">Validate that a WNM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WNM.</w:t>
      </w:r>
    </w:p>
    <w:p>
      <w:pPr>
        <w:pStyle w:val="BodyText"/>
      </w:pPr>
      <w:r>
        <w:t xml:space="preserve">Check that all</w:t>
      </w:r>
      <w:r>
        <w:t xml:space="preserve"> </w:t>
      </w:r>
      <w:r>
        <w:rPr>
          <w:rStyle w:val="VerbatimChar"/>
        </w:rPr>
        <w:t xml:space="preserve">geometry.coordinates</w:t>
      </w:r>
      <w:r>
        <w:t xml:space="preserve"> </w:t>
      </w:r>
      <w:r>
        <w:t xml:space="preserve">value data types are integers or floats.</w:t>
      </w:r>
    </w:p>
    <w:p>
      <w:pPr>
        <w:pStyle w:val="BodyText"/>
      </w:pPr>
      <w:r>
        <w:t xml:space="preserve">Check that</w:t>
      </w:r>
      <w:r>
        <w:t xml:space="preserve"> </w:t>
      </w:r>
      <w:r>
        <w:rPr>
          <w:rStyle w:val="VerbatimChar"/>
        </w:rPr>
        <w:t xml:space="preserve">geometry.coordinates</w:t>
      </w:r>
      <w:r>
        <w:t xml:space="preserve"> </w:t>
      </w:r>
      <w:r>
        <w:t xml:space="preserve">longitudinal values are between -180 and 180.</w:t>
      </w:r>
    </w:p>
    <w:p>
      <w:pPr>
        <w:pStyle w:val="BodyText"/>
      </w:pPr>
      <w:r>
        <w:t xml:space="preserve">Check that</w:t>
      </w:r>
      <w:r>
        <w:t xml:space="preserve"> </w:t>
      </w:r>
      <w:r>
        <w:rPr>
          <w:rStyle w:val="VerbatimChar"/>
        </w:rPr>
        <w:t xml:space="preserve">geometry.coordinates</w:t>
      </w:r>
      <w:r>
        <w:t xml:space="preserve"> </w:t>
      </w:r>
      <w:r>
        <w:t xml:space="preserve">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24"/>
    <w:bookmarkStart w:id="125" w:name="X09bc182be109cd1b026833a928cb865f6eae247"/>
    <w:p>
      <w:pPr>
        <w:pStyle w:val="Heading3"/>
      </w:pPr>
      <w:r>
        <w:t xml:space="preserve">Properties / Publication Time</w:t>
      </w:r>
    </w:p>
    <w:p>
      <w:pPr>
        <w:pStyle w:val="DefinitionTerm"/>
      </w:pPr>
      <w:r>
        <w:t xml:space="preserve">label</w:t>
      </w:r>
    </w:p>
    <w:p>
      <w:pPr>
        <w:pStyle w:val="Definition"/>
      </w:pPr>
      <w:r>
        <w:t xml:space="preserve">/conf/core/pubtime</w:t>
      </w:r>
    </w:p>
    <w:p>
      <w:pPr>
        <w:pStyle w:val="DefinitionTerm"/>
      </w:pPr>
      <w:r>
        <w:t xml:space="preserve">subject</w:t>
      </w:r>
    </w:p>
    <w:p>
      <w:pPr>
        <w:pStyle w:val="Definition"/>
      </w:pPr>
      <w:r>
        <w:t xml:space="preserve">/req/core/pubtime</w:t>
      </w:r>
    </w:p>
    <w:p>
      <w:pPr>
        <w:pStyle w:val="DefinitionTerm"/>
      </w:pPr>
      <w:r>
        <w:t xml:space="preserve">test-purpose</w:t>
      </w:r>
    </w:p>
    <w:p>
      <w:pPr>
        <w:pStyle w:val="Definition"/>
      </w:pPr>
      <w:r>
        <w:t xml:space="preserve">Validate that a WNM has a valid pubtime.</w:t>
      </w:r>
    </w:p>
    <w:p>
      <w:pPr>
        <w:pStyle w:val="FirstParagraph"/>
      </w:pPr>
      <w:r>
        <w:t xml:space="preserve">Check for the existence of an</w:t>
      </w:r>
      <w:r>
        <w:t xml:space="preserve"> </w:t>
      </w:r>
      <w:r>
        <w:rPr>
          <w:rStyle w:val="VerbatimChar"/>
        </w:rPr>
        <w:t xml:space="preserve">properties.pubtime</w:t>
      </w:r>
      <w:r>
        <w:t xml:space="preserve"> </w:t>
      </w:r>
      <w:r>
        <w:t xml:space="preserve">property.</w:t>
      </w:r>
    </w:p>
    <w:p>
      <w:pPr>
        <w:pStyle w:val="BodyText"/>
      </w:pPr>
      <w:r>
        <w:t xml:space="preserve">Check that the</w:t>
      </w:r>
      <w:r>
        <w:t xml:space="preserve"> </w:t>
      </w:r>
      <w:r>
        <w:rPr>
          <w:rStyle w:val="VerbatimChar"/>
        </w:rPr>
        <w:t xml:space="preserve">properties.pubtime</w:t>
      </w:r>
      <w:r>
        <w:t xml:space="preserve"> </w:t>
      </w:r>
      <w:r>
        <w:t xml:space="preserve">property is in RFC3339 format.</w:t>
      </w:r>
    </w:p>
    <w:p>
      <w:pPr>
        <w:pStyle w:val="BodyText"/>
      </w:pPr>
      <w:r>
        <w:t xml:space="preserve">Check that the</w:t>
      </w:r>
      <w:r>
        <w:t xml:space="preserve"> </w:t>
      </w:r>
      <w:r>
        <w:rPr>
          <w:rStyle w:val="VerbatimChar"/>
        </w:rPr>
        <w:t xml:space="preserve">properties.pubtime</w:t>
      </w:r>
      <w:r>
        <w:t xml:space="preserve"> </w:t>
      </w:r>
      <w:r>
        <w:t xml:space="preserve">property is in the UTC timezone.</w:t>
      </w:r>
    </w:p>
    <w:bookmarkEnd w:id="125"/>
    <w:bookmarkStart w:id="126" w:name="X6ec3247911d6a1af713c5d8c1808b7e5d36c536"/>
    <w:p>
      <w:pPr>
        <w:pStyle w:val="Heading3"/>
      </w:pPr>
      <w:r>
        <w:t xml:space="preserve">Properties / Data Identification</w:t>
      </w:r>
    </w:p>
    <w:p>
      <w:pPr>
        <w:pStyle w:val="DefinitionTerm"/>
      </w:pPr>
      <w:r>
        <w:t xml:space="preserve">label</w:t>
      </w:r>
    </w:p>
    <w:p>
      <w:pPr>
        <w:pStyle w:val="Definition"/>
      </w:pPr>
      <w:r>
        <w:t xml:space="preserve">/conf/core/data_id</w:t>
      </w:r>
    </w:p>
    <w:p>
      <w:pPr>
        <w:pStyle w:val="DefinitionTerm"/>
      </w:pPr>
      <w:r>
        <w:t xml:space="preserve">subject</w:t>
      </w:r>
    </w:p>
    <w:p>
      <w:pPr>
        <w:pStyle w:val="Definition"/>
      </w:pPr>
      <w:r>
        <w:t xml:space="preserve">/req/core/data_id</w:t>
      </w:r>
    </w:p>
    <w:p>
      <w:pPr>
        <w:pStyle w:val="DefinitionTerm"/>
      </w:pPr>
      <w:r>
        <w:t xml:space="preserve">test-purpose</w:t>
      </w:r>
    </w:p>
    <w:p>
      <w:pPr>
        <w:pStyle w:val="Definition"/>
      </w:pPr>
      <w:r>
        <w:t xml:space="preserve">Validate that a WNM has a valid data_id.</w:t>
      </w:r>
    </w:p>
    <w:p>
      <w:pPr>
        <w:pStyle w:val="FirstParagraph"/>
      </w:pPr>
      <w:r>
        <w:t xml:space="preserve">Check for the existence of an</w:t>
      </w:r>
      <w:r>
        <w:t xml:space="preserve"> </w:t>
      </w:r>
      <w:r>
        <w:rPr>
          <w:rStyle w:val="VerbatimChar"/>
        </w:rPr>
        <w:t xml:space="preserve">data_id</w:t>
      </w:r>
      <w:r>
        <w:t xml:space="preserve"> </w:t>
      </w:r>
      <w:r>
        <w:t xml:space="preserve">property.</w:t>
      </w:r>
    </w:p>
    <w:bookmarkEnd w:id="126"/>
    <w:bookmarkStart w:id="127" w:name="X555c362766c3d78e98026f75e6b46033c5c86fc"/>
    <w:p>
      <w:pPr>
        <w:pStyle w:val="Heading3"/>
      </w:pPr>
      <w:r>
        <w:t xml:space="preserve">Properties / Temporal description</w:t>
      </w:r>
    </w:p>
    <w:p>
      <w:pPr>
        <w:pStyle w:val="DefinitionTerm"/>
      </w:pPr>
      <w:r>
        <w:t xml:space="preserve">label</w:t>
      </w:r>
    </w:p>
    <w:p>
      <w:pPr>
        <w:pStyle w:val="Definition"/>
      </w:pPr>
      <w:r>
        <w:t xml:space="preserve">/conf/core/temporal</w:t>
      </w:r>
    </w:p>
    <w:p>
      <w:pPr>
        <w:pStyle w:val="DefinitionTerm"/>
      </w:pPr>
      <w:r>
        <w:t xml:space="preserve">subject</w:t>
      </w:r>
    </w:p>
    <w:p>
      <w:pPr>
        <w:pStyle w:val="Definition"/>
      </w:pPr>
      <w:r>
        <w:t xml:space="preserve">/req/core/temporal</w:t>
      </w:r>
    </w:p>
    <w:p>
      <w:pPr>
        <w:pStyle w:val="DefinitionTerm"/>
      </w:pPr>
      <w:r>
        <w:t xml:space="preserve">test-purpose</w:t>
      </w:r>
    </w:p>
    <w:p>
      <w:pPr>
        <w:pStyle w:val="Definition"/>
      </w:pPr>
      <w:r>
        <w:t xml:space="preserve">Validate that a WNM provides a valid temporal description.</w:t>
      </w:r>
    </w:p>
    <w:p>
      <w:pPr>
        <w:pStyle w:val="FirstParagraph"/>
      </w:pPr>
      <w:r>
        <w:t xml:space="preserve">Check for the existence of one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RFC3339 format.</w:t>
      </w:r>
    </w:p>
    <w:p>
      <w:pPr>
        <w:pStyle w:val="BodyText"/>
      </w:pPr>
      <w:r>
        <w:t xml:space="preserve">Check that the any of the</w:t>
      </w:r>
      <w:r>
        <w:t xml:space="preserve"> </w:t>
      </w:r>
      <w:r>
        <w:rPr>
          <w:rStyle w:val="VerbatimChar"/>
        </w:rPr>
        <w:t xml:space="preserve">properties.datetime</w:t>
      </w:r>
      <w:r>
        <w:t xml:space="preserve"> </w:t>
      </w:r>
      <w:r>
        <w:t xml:space="preserve">or both</w:t>
      </w:r>
      <w:r>
        <w:t xml:space="preserve"> </w:t>
      </w:r>
      <w:r>
        <w:rPr>
          <w:rStyle w:val="VerbatimChar"/>
        </w:rPr>
        <w:t xml:space="preserve">properties.start_datetime</w:t>
      </w:r>
      <w:r>
        <w:t xml:space="preserve"> </w:t>
      </w:r>
      <w:r>
        <w:t xml:space="preserve">and</w:t>
      </w:r>
      <w:r>
        <w:t xml:space="preserve"> </w:t>
      </w:r>
      <w:r>
        <w:rPr>
          <w:rStyle w:val="VerbatimChar"/>
        </w:rPr>
        <w:t xml:space="preserve">properties.end_datetime</w:t>
      </w:r>
      <w:r>
        <w:t xml:space="preserve"> </w:t>
      </w:r>
      <w:r>
        <w:t xml:space="preserve">properties are in the UTC timezone.</w:t>
      </w:r>
    </w:p>
    <w:bookmarkEnd w:id="127"/>
    <w:bookmarkStart w:id="128" w:name="X3eac2eea915aa84650874d2cb44f09cfe5f2908"/>
    <w:p>
      <w:pPr>
        <w:pStyle w:val="Heading3"/>
      </w:pPr>
      <w:r>
        <w:t xml:space="preserve">Properties / Global Cache</w:t>
      </w:r>
    </w:p>
    <w:p>
      <w:pPr>
        <w:pStyle w:val="FirstParagraph"/>
      </w:pPr>
      <w:r>
        <w:t xml:space="preserve">This requirement is not applicable to ATS testing.</w:t>
      </w:r>
    </w:p>
    <w:bookmarkEnd w:id="128"/>
    <w:bookmarkStart w:id="129"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WNM provides a link array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WNM.</w:t>
      </w:r>
    </w:p>
    <w:p>
      <w:pPr>
        <w:pStyle w:val="BodyText"/>
      </w:pPr>
      <w:r>
        <w:t xml:space="preserve">Check that the</w:t>
      </w:r>
      <w:r>
        <w:t xml:space="preserve"> </w:t>
      </w:r>
      <w:r>
        <w:rPr>
          <w:rStyle w:val="VerbatimChar"/>
        </w:rPr>
        <w:t xml:space="preserve">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p>
      <w:pPr>
        <w:pStyle w:val="BodyText"/>
      </w:pPr>
      <w:r>
        <w:t xml:space="preserve">Check that the</w:t>
      </w:r>
      <w:r>
        <w:t xml:space="preserve"> </w:t>
      </w:r>
      <w:r>
        <w:rPr>
          <w:rStyle w:val="VerbatimChar"/>
        </w:rPr>
        <w:t xml:space="preserve">links</w:t>
      </w:r>
      <w:r>
        <w:t xml:space="preserve"> </w:t>
      </w:r>
      <w:r>
        <w:t xml:space="preserve">array property contains one link object with a</w:t>
      </w:r>
      <w:r>
        <w:t xml:space="preserve"> </w:t>
      </w:r>
      <w:r>
        <w:rPr>
          <w:rStyle w:val="VerbatimChar"/>
        </w:rPr>
        <w:t xml:space="preserve">rel</w:t>
      </w:r>
      <w:r>
        <w:t xml:space="preserve"> </w:t>
      </w:r>
      <w:r>
        <w:t xml:space="preserve">property with one of the values</w:t>
      </w:r>
      <w:r>
        <w:t xml:space="preserve"> </w:t>
      </w:r>
      <w:r>
        <w:rPr>
          <w:rStyle w:val="VerbatimChar"/>
        </w:rPr>
        <w:t xml:space="preserve">canonical</w:t>
      </w:r>
      <w:r>
        <w:t xml:space="preserve">,</w:t>
      </w:r>
      <w:r>
        <w:t xml:space="preserve"> </w:t>
      </w:r>
      <w:r>
        <w:rPr>
          <w:rStyle w:val="VerbatimChar"/>
        </w:rPr>
        <w:t xml:space="preserve">update</w:t>
      </w:r>
      <w:r>
        <w:t xml:space="preserve">,</w:t>
      </w:r>
      <w:r>
        <w:t xml:space="preserve"> </w:t>
      </w:r>
      <w:r>
        <w:rPr>
          <w:rStyle w:val="VerbatimChar"/>
        </w:rPr>
        <w:t xml:space="preserve">deletion</w:t>
      </w:r>
      <w:r>
        <w:t xml:space="preserve"> </w:t>
      </w:r>
      <w:r>
        <w:t xml:space="preserve">as well as an</w:t>
      </w:r>
      <w:r>
        <w:t xml:space="preserve"> </w:t>
      </w:r>
      <w:r>
        <w:rPr>
          <w:rStyle w:val="VerbatimChar"/>
        </w:rPr>
        <w:t xml:space="preserve">href</w:t>
      </w:r>
      <w:r>
        <w:t xml:space="preserve"> </w:t>
      </w:r>
      <w:r>
        <w:t xml:space="preserve">property.</w:t>
      </w:r>
    </w:p>
    <w:bookmarkEnd w:id="129"/>
    <w:bookmarkEnd w:id="130"/>
    <w:bookmarkEnd w:id="131"/>
    <w:bookmarkStart w:id="134" w:name="schemas"/>
    <w:p>
      <w:pPr>
        <w:pStyle w:val="Heading1"/>
      </w:pPr>
      <w:r>
        <w:t xml:space="preserve">Schemas (Normative)</w:t>
      </w:r>
    </w:p>
    <w:p>
      <w:pPr>
        <w:pStyle w:val="FirstParagraph"/>
      </w:pPr>
      <w:r>
        <w:t xml:space="preserve">The schema document will only be published on</w:t>
      </w:r>
      <w:r>
        <w:t xml:space="preserve"> </w:t>
      </w:r>
      <w:hyperlink r:id="rId132">
        <w:r>
          <w:rPr>
            <w:rStyle w:val="Hyperlink"/>
          </w:rPr>
          <w:t xml:space="preserve">https://schemas.wmo.int/wnm/1.1.0</w:t>
        </w:r>
      </w:hyperlink>
      <w:r>
        <w:t xml:space="preserve"> </w:t>
      </w:r>
      <w:r>
        <w:t xml:space="preserve">once the standard has been approved.</w:t>
      </w:r>
    </w:p>
    <w:bookmarkStart w:id="133" w:name="Xa02b6cf8cb025ffeb14bcdac2e407574341d581"/>
    <w:p>
      <w:pPr>
        <w:pStyle w:val="Heading2"/>
      </w:pPr>
      <w:r>
        <w:t xml:space="preserve">WIS2 Notification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https://raw.githubusercontent.com/wmo-im/wis2-notification-message/main/schemas/notificationMessageGeoJSON.yaml</w:t>
      </w:r>
      <w:r>
        <w:br/>
      </w:r>
      <w:r>
        <w:rPr>
          <w:rStyle w:val="FunctionTok"/>
        </w:rPr>
        <w:t xml:space="preserve">title</w:t>
      </w:r>
      <w:r>
        <w:rPr>
          <w:rStyle w:val="KeywordTok"/>
        </w:rPr>
        <w:t xml:space="preserve">:</w:t>
      </w:r>
      <w:r>
        <w:rPr>
          <w:rStyle w:val="AttributeTok"/>
        </w:rPr>
        <w:t xml:space="preserve"> WIS2 Notification Message Encoding</w:t>
      </w:r>
      <w:r>
        <w:br/>
      </w:r>
      <w:r>
        <w:rPr>
          <w:rStyle w:val="FunctionTok"/>
        </w:rPr>
        <w:t xml:space="preserve">description</w:t>
      </w:r>
      <w:r>
        <w:rPr>
          <w:rStyle w:val="KeywordTok"/>
        </w:rPr>
        <w:t xml:space="preserve">:</w:t>
      </w:r>
      <w:r>
        <w:rPr>
          <w:rStyle w:val="AttributeTok"/>
        </w:rPr>
        <w:t xml:space="preserve"> WIS2 Notification Message Encoding</w:t>
      </w:r>
      <w:r>
        <w:br/>
      </w:r>
      <w:r>
        <w:br/>
      </w:r>
      <w:r>
        <w:rPr>
          <w:rStyle w:val="FunctionTok"/>
        </w:rPr>
        <w:t xml:space="preserve">type</w:t>
      </w:r>
      <w:r>
        <w:rPr>
          <w:rStyle w:val="KeywordTok"/>
        </w:rPr>
        <w:t xml:space="preserve">:</w:t>
      </w:r>
      <w:r>
        <w:rPr>
          <w:rStyle w:val="AttributeTok"/>
        </w:rPr>
        <w:t xml:space="preserve"> object</w:t>
      </w:r>
      <w:r>
        <w:br/>
      </w:r>
      <w:r>
        <w:rPr>
          <w:rStyle w:val="FunctionTok"/>
        </w:rPr>
        <w:t xml:space="preserve">properties</w:t>
      </w:r>
      <w:r>
        <w:rPr>
          <w:rStyle w:val="KeywordTok"/>
        </w:rPr>
        <w:t xml:space="preserve">:</w:t>
      </w:r>
      <w:r>
        <w:br/>
      </w:r>
      <w:r>
        <w:rPr>
          <w:rStyle w:val="AttributeTok"/>
        </w:rPr>
        <w:t xml:space="preserve">  </w:t>
      </w:r>
      <w:r>
        <w:rPr>
          <w:rStyle w:val="FunctionTok"/>
        </w:rPr>
        <w:t xml:space="preserve">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UUID (RFC4122) - Guarantee uniqueness of the message over (at least) a 24h period.</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http://wis.wmo.int/spec/wnm/1/conf/core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DEPRECATED, please use `conformsTo`.</w:t>
      </w:r>
      <w:r>
        <w:br/>
      </w:r>
      <w:r>
        <w:rPr>
          <w:rStyle w:val="AttributeTok"/>
        </w:rPr>
        <w:t xml:space="preserve">    </w:t>
      </w:r>
      <w:r>
        <w:rPr>
          <w:rStyle w:val="FunctionTok"/>
        </w:rPr>
        <w:t xml:space="preserve">const</w:t>
      </w:r>
      <w:r>
        <w:rPr>
          <w:rStyle w:val="KeywordTok"/>
        </w:rPr>
        <w:t xml:space="preserve">:</w:t>
      </w:r>
      <w:r>
        <w:rPr>
          <w:rStyle w:val="AttributeTok"/>
        </w:rPr>
        <w:t xml:space="preserve"> v04</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Feature</w:t>
      </w:r>
      <w:r>
        <w:br/>
      </w:r>
      <w:r>
        <w:rPr>
          <w:rStyle w:val="AttributeTok"/>
        </w:rPr>
        <w:t xml:space="preserve">  </w:t>
      </w:r>
      <w:r>
        <w:rPr>
          <w:rStyle w:val="FunctionTok"/>
        </w:rPr>
        <w:t xml:space="preserve">geometry</w:t>
      </w:r>
      <w:r>
        <w:rPr>
          <w:rStyle w:val="KeywordTok"/>
        </w:rPr>
        <w:t xml:space="preserve">:</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'https://raw.githubusercontent.com/opengeospatial/ogcapi-features/master/core/openapi/schemas/pointGeoJSON.yaml'</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'https://raw.githubusercontent.com/opengeospatial/ogcapi-features/master/core/openapi/schemas/polygonGeoJSON.yaml'</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pubtime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date/time of when the file was posted/published, in RFC3339 format.</w:t>
      </w:r>
      <w:r>
        <w:br/>
      </w:r>
      <w:r>
        <w:rPr>
          <w:rStyle w:val="NormalTok"/>
        </w:rPr>
        <w:t xml:space="preserve">          The publication date/time is critical for subscribers to prevent message loss by knowing</w:t>
      </w:r>
      <w:r>
        <w:br/>
      </w:r>
      <w:r>
        <w:rPr>
          <w:rStyle w:val="NormalTok"/>
        </w:rPr>
        <w:t xml:space="preserve">          their lag (how far behind the publisher they are).</w:t>
      </w:r>
      <w:r>
        <w:br/>
      </w:r>
      <w:r>
        <w:rPr>
          <w:rStyle w:val="AttributeTok"/>
        </w:rPr>
        <w:t xml:space="preserve">      </w:t>
      </w:r>
      <w:r>
        <w:rPr>
          <w:rStyle w:val="FunctionTok"/>
        </w:rPr>
        <w:t xml:space="preserve">data_id</w:t>
      </w:r>
      <w:r>
        <w:rPr>
          <w:rStyle w:val="KeywordTok"/>
        </w:rPr>
        <w:t xml:space="preserve">:</w:t>
      </w:r>
      <w:r>
        <w:rPr>
          <w:rStyle w:val="AttributeTok"/>
        </w:rPr>
        <w:t xml:space="preserve"> </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Unique identifier of the data as defined by the data producer.</w:t>
      </w:r>
      <w:r>
        <w:br/>
      </w:r>
      <w:r>
        <w:rPr>
          <w:rStyle w:val="NormalTok"/>
        </w:rPr>
        <w:t xml:space="preserve">         Data producers SHOULD NOT use an opaque id, but something meaningful to support client side filtering.</w:t>
      </w:r>
      <w:r>
        <w:br/>
      </w:r>
      <w:r>
        <w:rPr>
          <w:rStyle w:val="AttributeTok"/>
        </w:rPr>
        <w:t xml:space="preserve">      </w:t>
      </w:r>
      <w:r>
        <w:rPr>
          <w:rStyle w:val="FunctionTok"/>
        </w:rPr>
        <w:t xml:space="preserve">metadata_id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Identifier for associated discovery metadata record to which the notification applies to.</w:t>
      </w:r>
      <w:r>
        <w:br/>
      </w:r>
      <w:r>
        <w:rPr>
          <w:rStyle w:val="NormalTok"/>
        </w:rPr>
        <w:t xml:space="preserve">         The identification SHOULD be from a WCMP2 discovery metadata record identifier from the WIS2</w:t>
      </w:r>
      <w:r>
        <w:br/>
      </w:r>
      <w:r>
        <w:rPr>
          <w:rStyle w:val="NormalTok"/>
        </w:rPr>
        <w:t xml:space="preserve">         Global Discovery Catalogue. Identifiers based on external catalogue systems MAY be articulated as additional links.</w:t>
      </w:r>
      <w:r>
        <w:br/>
      </w:r>
      <w:r>
        <w:rPr>
          <w:rStyle w:val="AttributeTok"/>
        </w:rPr>
        <w:t xml:space="preserve">      </w:t>
      </w:r>
      <w:r>
        <w:rPr>
          <w:rStyle w:val="FunctionTok"/>
        </w:rPr>
        <w:t xml:space="preserve">producer</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Identifies the provider that initially captured and processed the source data, in support of data distribution on behalf of other Members.</w:t>
      </w:r>
      <w:r>
        <w:br/>
      </w:r>
      <w:r>
        <w:rPr>
          <w:rStyle w:val="AttributeTok"/>
        </w:rPr>
        <w:t xml:space="preserve">      </w:t>
      </w:r>
      <w:r>
        <w:rPr>
          <w:rStyle w:val="FunctionTok"/>
        </w:rPr>
        <w:t xml:space="preserve">global-cache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Centre identifier of Global Cache Service producing the notification.</w:t>
      </w:r>
      <w:r>
        <w:br/>
      </w:r>
      <w:r>
        <w:rPr>
          <w:rStyle w:val="AttributeTok"/>
        </w:rPr>
        <w:t xml:space="preserve">      </w:t>
      </w:r>
      <w:r>
        <w:rPr>
          <w:rStyle w:val="FunctionTok"/>
        </w:rPr>
        <w:t xml:space="preserve">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KeywordTok"/>
        </w:rPr>
        <w:t xml:space="preserve">-</w:t>
      </w:r>
      <w:r>
        <w:rPr>
          <w:rStyle w:val="AttributeTok"/>
        </w:rPr>
        <w:t xml:space="preserve"> string</w:t>
      </w:r>
      <w:r>
        <w:br/>
      </w:r>
      <w:r>
        <w:rPr>
          <w:rStyle w:val="AttributeTok"/>
        </w:rPr>
        <w:t xml:space="preserve">          </w:t>
      </w:r>
      <w:r>
        <w:rPr>
          <w:rStyle w:val="KeywordTok"/>
        </w:rPr>
        <w:t xml:space="preserve">-</w:t>
      </w:r>
      <w:r>
        <w:rPr>
          <w:rStyle w:val="AttributeTok"/>
        </w:rPr>
        <w:t xml:space="preserve"> </w:t>
      </w:r>
      <w:r>
        <w:rPr>
          <w:rStyle w:val="CharTok"/>
        </w:rPr>
        <w:t xml:space="preserve">null</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date/time of the data being published, in RFC3339 format.</w:t>
      </w:r>
      <w:r>
        <w:br/>
      </w:r>
      <w:r>
        <w:rPr>
          <w:rStyle w:val="AttributeTok"/>
        </w:rPr>
        <w:t xml:space="preserve">      </w:t>
      </w:r>
      <w:r>
        <w:rPr>
          <w:rStyle w:val="FunctionTok"/>
        </w:rPr>
        <w:t xml:space="preserve">start_datetime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start date/time date of the data being published, in RFC3339 format.</w:t>
      </w:r>
      <w:r>
        <w:br/>
      </w:r>
      <w:r>
        <w:rPr>
          <w:rStyle w:val="AttributeTok"/>
        </w:rPr>
        <w:t xml:space="preserve">      </w:t>
      </w:r>
      <w:r>
        <w:rPr>
          <w:rStyle w:val="FunctionTok"/>
        </w:rPr>
        <w:t xml:space="preserve">end_datetime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Identifies the end date/time date of the data being published, in RFC3339 format.</w:t>
      </w:r>
      <w:r>
        <w:br/>
      </w:r>
      <w:r>
        <w:rPr>
          <w:rStyle w:val="AttributeTok"/>
        </w:rPr>
        <w:t xml:space="preserve">      </w:t>
      </w:r>
      <w:r>
        <w:rPr>
          <w:rStyle w:val="FunctionTok"/>
        </w:rPr>
        <w:t xml:space="preserve">cache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boolean</w:t>
      </w:r>
      <w:r>
        <w:br/>
      </w:r>
      <w:r>
        <w:rPr>
          <w:rStyle w:val="FunctionTok"/>
        </w:rPr>
        <w:t xml:space="preserve">        description</w:t>
      </w:r>
      <w:r>
        <w:rPr>
          <w:rStyle w:val="KeywordTok"/>
        </w:rPr>
        <w:t xml:space="preserve">: </w:t>
      </w:r>
      <w:r>
        <w:rPr>
          <w:rStyle w:val="CharTok"/>
        </w:rPr>
        <w:t xml:space="preserve">|</w:t>
      </w:r>
      <w:r>
        <w:br/>
      </w:r>
      <w:r>
        <w:rPr>
          <w:rStyle w:val="NormalTok"/>
        </w:rPr>
        <w:t xml:space="preserve">          Whether the data in the notification should be cached (if not specified, the default value is `true`).</w:t>
      </w:r>
      <w:r>
        <w:br/>
      </w:r>
      <w:r>
        <w:rPr>
          <w:rStyle w:val="NormalTok"/>
        </w:rPr>
        <w:t xml:space="preserve">          When set to `false`, WIS2 Global Cache services do not cache the canonical link, and publish the</w:t>
      </w:r>
      <w:r>
        <w:br/>
      </w:r>
      <w:r>
        <w:rPr>
          <w:rStyle w:val="NormalTok"/>
        </w:rPr>
        <w:t xml:space="preserve">          notification with an unmodified canonical link (which points back to the endpoint as specified by the data producer).</w:t>
      </w:r>
      <w:r>
        <w:br/>
      </w:r>
      <w:r>
        <w:rPr>
          <w:rStyle w:val="NormalTok"/>
        </w:rPr>
        <w:t xml:space="preserve">          The notification is always published by the Global Cache regardless to the `cache` topic.</w:t>
      </w:r>
      <w:r>
        <w:br/>
      </w:r>
      <w:r>
        <w:rPr>
          <w:rStyle w:val="AttributeTok"/>
        </w:rPr>
        <w:t xml:space="preserve">        </w:t>
      </w:r>
      <w:r>
        <w:rPr>
          <w:rStyle w:val="FunctionTok"/>
        </w:rPr>
        <w:t xml:space="preserve">default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integrity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Specifies a checksum to be applied to the data to ensure that the download is accurate.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method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FunctionTok"/>
        </w:rPr>
        <w:t xml:space="preserve">            description</w:t>
      </w:r>
      <w:r>
        <w:rPr>
          <w:rStyle w:val="KeywordTok"/>
        </w:rPr>
        <w:t xml:space="preserve">: </w:t>
      </w:r>
      <w:r>
        <w:rPr>
          <w:rStyle w:val="CharTok"/>
        </w:rPr>
        <w:t xml:space="preserve">|</w:t>
      </w:r>
      <w:r>
        <w:br/>
      </w:r>
      <w:r>
        <w:rPr>
          <w:rStyle w:val="NormalTok"/>
        </w:rPr>
        <w:t xml:space="preserve">                A specific set of methods for calculating the checksum algorithms:</w:t>
      </w:r>
      <w:r>
        <w:br/>
      </w:r>
      <w:r>
        <w:rPr>
          <w:rStyle w:val="NormalTok"/>
        </w:rPr>
        <w:t xml:space="preserve">                * ``sha256``: the Secure Hash Algorithm 2, 256 bits, value is base64 encoded.</w:t>
      </w:r>
      <w:r>
        <w:br/>
      </w:r>
      <w:r>
        <w:rPr>
          <w:rStyle w:val="NormalTok"/>
        </w:rPr>
        <w:t xml:space="preserve">                * ``sha384``: the Secure Hash Algorithm 2, 384 bits, value is base64 encoded.</w:t>
      </w:r>
      <w:r>
        <w:br/>
      </w:r>
      <w:r>
        <w:rPr>
          <w:rStyle w:val="NormalTok"/>
        </w:rPr>
        <w:t xml:space="preserve">                * ``sha512``: the Secure Hash Algorithm 2, 512 bits, value is base64 encoded.</w:t>
      </w:r>
      <w:r>
        <w:br/>
      </w:r>
      <w:r>
        <w:rPr>
          <w:rStyle w:val="NormalTok"/>
        </w:rPr>
        <w:t xml:space="preserve">                * ``sha3-256``: the Secure Hash Algorithm 3, 256 bits, value is base64 encoded.</w:t>
      </w:r>
      <w:r>
        <w:br/>
      </w:r>
      <w:r>
        <w:rPr>
          <w:rStyle w:val="NormalTok"/>
        </w:rPr>
        <w:t xml:space="preserve">                * ``sha3-384``: the Secure Hash Algorithm 3, 384 bits, value is base64 encoded.</w:t>
      </w:r>
      <w:r>
        <w:br/>
      </w:r>
      <w:r>
        <w:rPr>
          <w:rStyle w:val="NormalTok"/>
        </w:rPr>
        <w:t xml:space="preserve">                * ``sha3-512``: the Secure Hash Algorithm 3, 512 bits, value is base64 encoded.</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sha256</w:t>
      </w:r>
      <w:r>
        <w:br/>
      </w:r>
      <w:r>
        <w:rPr>
          <w:rStyle w:val="AttributeTok"/>
        </w:rPr>
        <w:t xml:space="preserve">              </w:t>
      </w:r>
      <w:r>
        <w:rPr>
          <w:rStyle w:val="KeywordTok"/>
        </w:rPr>
        <w:t xml:space="preserve">-</w:t>
      </w:r>
      <w:r>
        <w:rPr>
          <w:rStyle w:val="AttributeTok"/>
        </w:rPr>
        <w:t xml:space="preserve"> sha384</w:t>
      </w:r>
      <w:r>
        <w:br/>
      </w:r>
      <w:r>
        <w:rPr>
          <w:rStyle w:val="AttributeTok"/>
        </w:rPr>
        <w:t xml:space="preserve">              </w:t>
      </w:r>
      <w:r>
        <w:rPr>
          <w:rStyle w:val="KeywordTok"/>
        </w:rPr>
        <w:t xml:space="preserve">-</w:t>
      </w:r>
      <w:r>
        <w:rPr>
          <w:rStyle w:val="AttributeTok"/>
        </w:rPr>
        <w:t xml:space="preserve"> sha512</w:t>
      </w:r>
      <w:r>
        <w:br/>
      </w:r>
      <w:r>
        <w:rPr>
          <w:rStyle w:val="AttributeTok"/>
        </w:rPr>
        <w:t xml:space="preserve">              </w:t>
      </w:r>
      <w:r>
        <w:rPr>
          <w:rStyle w:val="KeywordTok"/>
        </w:rPr>
        <w:t xml:space="preserve">-</w:t>
      </w:r>
      <w:r>
        <w:rPr>
          <w:rStyle w:val="AttributeTok"/>
        </w:rPr>
        <w:t xml:space="preserve"> sha3-256</w:t>
      </w:r>
      <w:r>
        <w:br/>
      </w:r>
      <w:r>
        <w:rPr>
          <w:rStyle w:val="AttributeTok"/>
        </w:rPr>
        <w:t xml:space="preserve">              </w:t>
      </w:r>
      <w:r>
        <w:rPr>
          <w:rStyle w:val="KeywordTok"/>
        </w:rPr>
        <w:t xml:space="preserve">-</w:t>
      </w:r>
      <w:r>
        <w:rPr>
          <w:rStyle w:val="AttributeTok"/>
        </w:rPr>
        <w:t xml:space="preserve"> sha3-384</w:t>
      </w:r>
      <w:r>
        <w:br/>
      </w:r>
      <w:r>
        <w:rPr>
          <w:rStyle w:val="AttributeTok"/>
        </w:rPr>
        <w:t xml:space="preserve">              </w:t>
      </w:r>
      <w:r>
        <w:rPr>
          <w:rStyle w:val="KeywordTok"/>
        </w:rPr>
        <w:t xml:space="preserve">-</w:t>
      </w:r>
      <w:r>
        <w:rPr>
          <w:rStyle w:val="AttributeTok"/>
        </w:rPr>
        <w:t xml:space="preserve"> sha3-512</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contentEncoding</w:t>
      </w:r>
      <w:r>
        <w:rPr>
          <w:rStyle w:val="KeywordTok"/>
        </w:rPr>
        <w:t xml:space="preserve">:</w:t>
      </w:r>
      <w:r>
        <w:rPr>
          <w:rStyle w:val="AttributeTok"/>
        </w:rPr>
        <w:t xml:space="preserve"> base64</w:t>
      </w:r>
      <w:r>
        <w:br/>
      </w:r>
      <w:r>
        <w:rPr>
          <w:rStyle w:val="AttributeTok"/>
        </w:rPr>
        <w:t xml:space="preserve">            </w:t>
      </w:r>
      <w:r>
        <w:rPr>
          <w:rStyle w:val="FunctionTok"/>
        </w:rPr>
        <w:t xml:space="preserve">description</w:t>
      </w:r>
      <w:r>
        <w:rPr>
          <w:rStyle w:val="KeywordTok"/>
        </w:rPr>
        <w:t xml:space="preserve">:</w:t>
      </w:r>
      <w:r>
        <w:rPr>
          <w:rStyle w:val="AttributeTok"/>
        </w:rPr>
        <w:t xml:space="preserve"> Checksum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method</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Used to embed small products inline within the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encoding</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Encoding of content</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utf-8</w:t>
      </w:r>
      <w:r>
        <w:br/>
      </w:r>
      <w:r>
        <w:rPr>
          <w:rStyle w:val="AttributeTok"/>
        </w:rPr>
        <w:t xml:space="preserve">              </w:t>
      </w:r>
      <w:r>
        <w:rPr>
          <w:rStyle w:val="KeywordTok"/>
        </w:rPr>
        <w:t xml:space="preserve">-</w:t>
      </w:r>
      <w:r>
        <w:rPr>
          <w:rStyle w:val="AttributeTok"/>
        </w:rPr>
        <w:t xml:space="preserve"> base64</w:t>
      </w:r>
      <w:r>
        <w:br/>
      </w:r>
      <w:r>
        <w:rPr>
          <w:rStyle w:val="AttributeTok"/>
        </w:rPr>
        <w:t xml:space="preserve">              </w:t>
      </w:r>
      <w:r>
        <w:rPr>
          <w:rStyle w:val="KeywordTok"/>
        </w:rPr>
        <w:t xml:space="preserve">-</w:t>
      </w:r>
      <w:r>
        <w:rPr>
          <w:rStyle w:val="AttributeTok"/>
        </w:rPr>
        <w:t xml:space="preserve"> gzip</w:t>
      </w:r>
      <w:r>
        <w:br/>
      </w:r>
      <w:r>
        <w:rPr>
          <w:rStyle w:val="AttributeTok"/>
        </w:rPr>
        <w:t xml:space="preserve">          </w:t>
      </w:r>
      <w:r>
        <w:rPr>
          <w:rStyle w:val="FunctionTok"/>
        </w:rPr>
        <w:t xml:space="preserve">size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4096</w:t>
      </w:r>
      <w:r>
        <w:br/>
      </w:r>
      <w:r>
        <w:rPr>
          <w:rStyle w:val="FunctionTok"/>
        </w:rPr>
        <w:t xml:space="preserve">            description</w:t>
      </w:r>
      <w:r>
        <w:rPr>
          <w:rStyle w:val="KeywordTok"/>
        </w:rPr>
        <w:t xml:space="preserve">: </w:t>
      </w:r>
      <w:r>
        <w:rPr>
          <w:rStyle w:val="CharTok"/>
        </w:rPr>
        <w:t xml:space="preserve">|</w:t>
      </w:r>
      <w:r>
        <w:br/>
      </w:r>
      <w:r>
        <w:rPr>
          <w:rStyle w:val="NormalTok"/>
        </w:rPr>
        <w:t xml:space="preserve">              Number of bytes contained in the file. Together with the ``integrity`` property, it provides additional assurance that file content was accurately received.</w:t>
      </w:r>
      <w:r>
        <w:br/>
      </w:r>
      <w:r>
        <w:rPr>
          <w:rStyle w:val="NormalTok"/>
        </w:rPr>
        <w:t xml:space="preserve">              Note that the limit takes into account the data encoding used, including data compression (for example `gzip`).</w:t>
      </w:r>
      <w:r>
        <w:br/>
      </w:r>
      <w:r>
        <w:rPr>
          <w:rStyle w:val="AttributeTok"/>
        </w:rPr>
        <w:t xml:space="preserve">          </w:t>
      </w:r>
      <w:r>
        <w:rPr>
          <w:rStyle w:val="FunctionTok"/>
        </w:rPr>
        <w:t xml:space="preserve">value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inline content of the file.</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4096</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encoding</w:t>
      </w:r>
      <w:r>
        <w:br/>
      </w:r>
      <w:r>
        <w:rPr>
          <w:rStyle w:val="AttributeTok"/>
        </w:rPr>
        <w:t xml:space="preserve">          </w:t>
      </w:r>
      <w:r>
        <w:rPr>
          <w:rStyle w:val="KeywordTok"/>
        </w:rPr>
        <w:t xml:space="preserve">-</w:t>
      </w:r>
      <w:r>
        <w:rPr>
          <w:rStyle w:val="AttributeTok"/>
        </w:rPr>
        <w:t xml:space="preserve"> size</w:t>
      </w:r>
      <w:r>
        <w:br/>
      </w:r>
      <w:r>
        <w:rPr>
          <w:rStyle w:val="AttributeTok"/>
        </w:rPr>
        <w:t xml:space="preserve">          </w:t>
      </w:r>
      <w:r>
        <w:rPr>
          <w:rStyle w:val="KeywordTok"/>
        </w:rPr>
        <w:t xml:space="preserve">-</w:t>
      </w:r>
      <w:r>
        <w:rPr>
          <w:rStyle w:val="AttributeTok"/>
        </w:rPr>
        <w:t xml:space="preserve"> value</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pubtime</w:t>
      </w:r>
      <w:r>
        <w:br/>
      </w:r>
      <w:r>
        <w:rPr>
          <w:rStyle w:val="AttributeTok"/>
        </w:rPr>
        <w:t xml:space="preserve">      </w:t>
      </w:r>
      <w:r>
        <w:rPr>
          <w:rStyle w:val="KeywordTok"/>
        </w:rPr>
        <w:t xml:space="preserve">-</w:t>
      </w:r>
      <w:r>
        <w:rPr>
          <w:rStyle w:val="AttributeTok"/>
        </w:rPr>
        <w:t xml:space="preserve"> data_id</w:t>
      </w:r>
      <w:r>
        <w:br/>
      </w:r>
      <w:r>
        <w:rPr>
          <w:rStyle w:val="AttributeTok"/>
        </w:rPr>
        <w:t xml:space="preserve">    </w:t>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start_datetime</w:t>
      </w:r>
      <w:r>
        <w:br/>
      </w:r>
      <w:r>
        <w:rPr>
          <w:rStyle w:val="AttributeTok"/>
        </w:rPr>
        <w:t xml:space="preserve">          </w:t>
      </w:r>
      <w:r>
        <w:rPr>
          <w:rStyle w:val="KeywordTok"/>
        </w:rPr>
        <w:t xml:space="preserve">-</w:t>
      </w:r>
      <w:r>
        <w:rPr>
          <w:rStyle w:val="AttributeTok"/>
        </w:rPr>
        <w:t xml:space="preserve"> end_datetime</w:t>
      </w:r>
      <w:r>
        <w:br/>
      </w:r>
      <w:r>
        <w:rPr>
          <w:rStyle w:val="AttributeTok"/>
        </w:rPr>
        <w:t xml:space="preserve">      </w:t>
      </w:r>
      <w:r>
        <w:rPr>
          <w:rStyle w:val="KeywordTok"/>
        </w:rPr>
        <w:t xml:space="preserve">-</w:t>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datetime</w:t>
      </w:r>
      <w:r>
        <w:br/>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minItems</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'https://raw.githubusercontent.com/opengeospatial/ogcapi-features/master/core/openapi/schemas/link.yaml'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security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https://raw.githubusercontent.com/OAI/OpenAPI-Specification/3.1.0/schemas/v3.0/schema.yaml</w:t>
      </w:r>
      <w:r>
        <w:rPr>
          <w:rStyle w:val="CommentTok"/>
        </w:rPr>
        <w:t xml:space="preserve">#/definitions/Components/properties/securitySchemes</w:t>
      </w:r>
      <w:r>
        <w:br/>
      </w:r>
      <w:r>
        <w:br/>
      </w:r>
      <w:r>
        <w:rPr>
          <w:rStyle w:val="FunctionTok"/>
        </w:rPr>
        <w:t xml:space="preserve">oneOf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id</w:t>
      </w:r>
      <w:r>
        <w:br/>
      </w:r>
      <w:r>
        <w:rPr>
          <w:rStyle w:val="AttributeTok"/>
        </w:rPr>
        <w:t xml:space="preserve">    </w:t>
      </w:r>
      <w:r>
        <w:rPr>
          <w:rStyle w:val="KeywordTok"/>
        </w:rPr>
        <w:t xml:space="preserve">-</w:t>
      </w:r>
      <w:r>
        <w:rPr>
          <w:rStyle w:val="AttributeTok"/>
        </w:rPr>
        <w:t xml:space="preserve"> version</w:t>
      </w:r>
      <w:r>
        <w:br/>
      </w:r>
      <w:r>
        <w:rPr>
          <w:rStyle w:val="AttributeTok"/>
        </w:rPr>
        <w:t xml:space="preserve">    </w:t>
      </w:r>
      <w:r>
        <w:rPr>
          <w:rStyle w:val="KeywordTok"/>
        </w:rPr>
        <w:t xml:space="preserve">-</w:t>
      </w:r>
      <w:r>
        <w:rPr>
          <w:rStyle w:val="AttributeTok"/>
        </w:rPr>
        <w:t xml:space="preserve"> type</w:t>
      </w:r>
      <w:r>
        <w:br/>
      </w:r>
      <w:r>
        <w:rPr>
          <w:rStyle w:val="AttributeTok"/>
        </w:rPr>
        <w:t xml:space="preserve">    </w:t>
      </w:r>
      <w:r>
        <w:rPr>
          <w:rStyle w:val="KeywordTok"/>
        </w:rPr>
        <w:t xml:space="preserve">-</w:t>
      </w:r>
      <w:r>
        <w:rPr>
          <w:rStyle w:val="AttributeTok"/>
        </w:rPr>
        <w:t xml:space="preserve"> geometry</w:t>
      </w:r>
      <w:r>
        <w:br/>
      </w:r>
      <w:r>
        <w:rPr>
          <w:rStyle w:val="AttributeTok"/>
        </w:rPr>
        <w:t xml:space="preserve">    </w:t>
      </w:r>
      <w:r>
        <w:rPr>
          <w:rStyle w:val="KeywordTok"/>
        </w:rPr>
        <w:t xml:space="preserve">-</w:t>
      </w:r>
      <w:r>
        <w:rPr>
          <w:rStyle w:val="AttributeTok"/>
        </w:rPr>
        <w:t xml:space="preserve"> properties</w:t>
      </w:r>
      <w:r>
        <w:br/>
      </w:r>
      <w:r>
        <w:rPr>
          <w:rStyle w:val="AttributeTok"/>
        </w:rPr>
        <w:t xml:space="preserve">    </w:t>
      </w:r>
      <w:r>
        <w:rPr>
          <w:rStyle w:val="KeywordTok"/>
        </w:rPr>
        <w:t xml:space="preserve">-</w:t>
      </w:r>
      <w:r>
        <w:rPr>
          <w:rStyle w:val="AttributeTok"/>
        </w:rPr>
        <w:t xml:space="preserve"> links</w:t>
      </w:r>
      <w:r>
        <w:br/>
      </w:r>
      <w:r>
        <w:br/>
      </w:r>
      <w:r>
        <w:rPr>
          <w:rStyle w:val="FunctionTok"/>
        </w:rPr>
        <w:t xml:space="preserve">example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https://raw.githubusercontent.com/wmo-im/wis2-notification-message/main/examples/example1.json</w:t>
      </w:r>
    </w:p>
    <w:bookmarkEnd w:id="133"/>
    <w:bookmarkEnd w:id="134"/>
    <w:bookmarkStart w:id="136" w:name="examples"/>
    <w:p>
      <w:pPr>
        <w:pStyle w:val="Heading1"/>
      </w:pPr>
      <w:r>
        <w:t xml:space="preserve">Examples (Informative)</w:t>
      </w:r>
    </w:p>
    <w:bookmarkStart w:id="135" w:name="Xa8ccb635a98deae381e2eb1721c5d040231fc9a"/>
    <w:p>
      <w:pPr>
        <w:pStyle w:val="Heading2"/>
      </w:pPr>
      <w:r>
        <w:t xml:space="preserve">WIS2 Notification Message Examples</w:t>
      </w:r>
    </w:p>
    <w:p>
      <w:pPr>
        <w:pStyle w:val="FirstParagraph"/>
      </w:pPr>
      <w:r>
        <w:rPr>
          <w:bCs/>
          <w:b/>
        </w:rPr>
        <w:t xml:space="preserve">Example: single observation including meaningful geometry, observation datetime and content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loatTok"/>
        </w:rPr>
        <w:t xml:space="preserve">6.146255135536194</w:t>
      </w:r>
      <w:r>
        <w:rPr>
          <w:rStyle w:val="OtherTok"/>
        </w:rPr>
        <w:t xml:space="preserve">,</w:t>
      </w:r>
      <w:r>
        <w:br/>
      </w:r>
      <w:r>
        <w:rPr>
          <w:rStyle w:val="NormalTok"/>
        </w:rPr>
        <w:t xml:space="preserve">            </w:t>
      </w:r>
      <w:r>
        <w:rPr>
          <w:rStyle w:val="FloatTok"/>
        </w:rPr>
        <w:t xml:space="preserve">46.223296618227444</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"2022-03-20T04:45:00Z"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"dataset/123/data-granule/UANT01_CWAO_200445___15103.bufr4"</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"urn:wmo:md:ca-eccc-msc:observations.swob"</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"encoding"</w:t>
      </w:r>
      <w:r>
        <w:rPr>
          <w:rStyle w:val="FunctionTok"/>
        </w:rPr>
        <w:t xml:space="preserve">:</w:t>
      </w:r>
      <w:r>
        <w:rPr>
          <w:rStyle w:val="NormalTok"/>
        </w:rPr>
        <w:t xml:space="preserve"> </w:t>
      </w:r>
      <w:r>
        <w:rPr>
          <w:rStyle w:val="StringTok"/>
        </w:rPr>
        <w:t xml:space="preserve">"utf-8"</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"encoded bytes from the file"</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457</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"https://example.org/data/4Pubsub/92c557ef-d28e-4713-91af-2e2e7be6f8ab.bufr4"</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"application/bufr"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"https://example.org/oapi/collections/my-dataset/items/my-data-granule"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NWP product including polygon</w:t>
      </w:r>
      <w:r>
        <w:rPr>
          <w:bCs/>
          <w:b/>
        </w:rPr>
        <w:t xml:space="preserve"> </w:t>
      </w:r>
      <w:r>
        <w:rPr>
          <w:rStyle w:val="VerbatimChar"/>
          <w:bCs/>
          <w:b/>
        </w:rPr>
        <w:t xml:space="preserve">geometry</w:t>
      </w:r>
      <w:r>
        <w:rPr>
          <w:bCs/>
          <w:b/>
        </w:rPr>
        <w:t xml:space="preserve">,</w:t>
      </w:r>
      <w:r>
        <w:rPr>
          <w:bCs/>
          <w:b/>
        </w:rPr>
        <w:t xml:space="preserve"> </w:t>
      </w:r>
      <w:r>
        <w:rPr>
          <w:rStyle w:val="VerbatimChar"/>
          <w:bCs/>
          <w:b/>
        </w:rPr>
        <w:t xml:space="preserve">start_datetime</w:t>
      </w:r>
      <w:r>
        <w:rPr>
          <w:bCs/>
          <w:b/>
        </w:rPr>
        <w:t xml:space="preserve"> </w:t>
      </w:r>
      <w:r>
        <w:rPr>
          <w:bCs/>
          <w:b/>
        </w:rPr>
        <w:t xml:space="preserve">and</w:t>
      </w:r>
      <w:r>
        <w:rPr>
          <w:bCs/>
          <w:b/>
        </w:rPr>
        <w:t xml:space="preserve"> </w:t>
      </w:r>
      <w:r>
        <w:rPr>
          <w:rStyle w:val="VerbatimChar"/>
          <w:bCs/>
          <w:b/>
        </w:rPr>
        <w:t xml:space="preserve">end_datetime</w:t>
      </w:r>
      <w:r>
        <w:rPr>
          <w:bCs/>
          <w:b/>
        </w:rPr>
        <w:t xml:space="preserve">. The polygon is an array with 5 elements. The first (and last) elements are most southwestern point of the rectangle using longitude and latitude and followed by other coordinates in a clockwise direction.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"31e9d66a-cd83-4174-9429-b932f1abe1be"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78.46</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71.91</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loatTok"/>
        </w:rPr>
        <w:t xml:space="preserve">-7.75</w:t>
      </w:r>
      <w:r>
        <w:rPr>
          <w:rStyle w:val="OtherTok"/>
        </w:rPr>
        <w:t xml:space="preserve">,</w:t>
      </w:r>
      <w:r>
        <w:br/>
      </w:r>
      <w:r>
        <w:rPr>
          <w:rStyle w:val="NormalTok"/>
        </w:rPr>
        <w:t xml:space="preserve">                    </w:t>
      </w:r>
      <w:r>
        <w:rPr>
          <w:rStyle w:val="FloatTok"/>
        </w:rPr>
        <w:t xml:space="preserve">40.43</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"2022-03-20T04:50:18Z"</w:t>
      </w:r>
      <w:r>
        <w:rPr>
          <w:rStyle w:val="FunctionTok"/>
        </w:rPr>
        <w:t xml:space="preserve">,</w:t>
      </w:r>
      <w:r>
        <w:br/>
      </w:r>
      <w:r>
        <w:rPr>
          <w:rStyle w:val="NormalTok"/>
        </w:rPr>
        <w:t xml:space="preserve">        </w:t>
      </w:r>
      <w:r>
        <w:rPr>
          <w:rStyle w:val="DataTypeTok"/>
        </w:rPr>
        <w:t xml:space="preserve">"start_datetime"</w:t>
      </w:r>
      <w:r>
        <w:rPr>
          <w:rStyle w:val="FunctionTok"/>
        </w:rPr>
        <w:t xml:space="preserve">:</w:t>
      </w:r>
      <w:r>
        <w:rPr>
          <w:rStyle w:val="NormalTok"/>
        </w:rPr>
        <w:t xml:space="preserve"> </w:t>
      </w:r>
      <w:r>
        <w:rPr>
          <w:rStyle w:val="StringTok"/>
        </w:rPr>
        <w:t xml:space="preserve">"2022-03-20T00:06:00Z"</w:t>
      </w:r>
      <w:r>
        <w:rPr>
          <w:rStyle w:val="FunctionTok"/>
        </w:rPr>
        <w:t xml:space="preserve">,</w:t>
      </w:r>
      <w:r>
        <w:br/>
      </w:r>
      <w:r>
        <w:rPr>
          <w:rStyle w:val="NormalTok"/>
        </w:rPr>
        <w:t xml:space="preserve">        </w:t>
      </w:r>
      <w:r>
        <w:rPr>
          <w:rStyle w:val="DataTypeTok"/>
        </w:rPr>
        <w:t xml:space="preserve">"end_datetime"</w:t>
      </w:r>
      <w:r>
        <w:rPr>
          <w:rStyle w:val="FunctionTok"/>
        </w:rPr>
        <w:t xml:space="preserve">:</w:t>
      </w:r>
      <w:r>
        <w:rPr>
          <w:rStyle w:val="NormalTok"/>
        </w:rPr>
        <w:t xml:space="preserve"> </w:t>
      </w:r>
      <w:r>
        <w:rPr>
          <w:rStyle w:val="StringTok"/>
        </w:rPr>
        <w:t xml:space="preserve">"2022-03-20T00:12:00Z"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"A2KNxvks...S8qfSCw=="</w:t>
      </w:r>
      <w:r>
        <w:br/>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"dataset/4546/abcdef-abcd-abcd-abcd-abcdefabcd"</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"urn:wmo:md:fr-meteo-france:gap123"</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"https://example.org/data/nwp/92c557ef-d28e-4713-91af-2e2e7be6f8ab.grib"</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"application/grib"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minimal viable message compliant to the specification</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"2022-11-20T16:40:37Z"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notification of the deletion of a data granule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"31e9d66a-cd83-4174-9429-b932f1abcdef"</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"2022-12-22T16:40:37Z"</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"2022-11-11T11:11:11Z"</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"data/data-123/items/abcdefab-abcd-1234-5678-0123456789ab"</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"urn:wmo:md:test-nmhs-xyz:some_dataset"</w:t>
      </w:r>
      <w:r>
        <w:rPr>
          <w:rStyle w:val="FunctionTok"/>
        </w:rPr>
        <w:t xml:space="preserve">,</w:t>
      </w:r>
      <w:r>
        <w:br/>
      </w:r>
      <w:r>
        <w:rPr>
          <w:rStyle w:val="NormalTok"/>
        </w:rPr>
        <w:t xml:space="preserve">        </w:t>
      </w:r>
      <w:r>
        <w:rPr>
          <w:rStyle w:val="DataTypeTok"/>
        </w:rPr>
        <w:t xml:space="preserve">"cache"</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"https://example.org/92c557ef-d28e-4713-91af-2e2e7be6f8ab.txt"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"deletion"</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35"/>
    <w:bookmarkEnd w:id="136"/>
    <w:bookmarkStart w:id="144" w:name="Bibliography"/>
    <w:p>
      <w:pPr>
        <w:pStyle w:val="Heading1"/>
      </w:pPr>
      <w:r>
        <w:t xml:space="preserve">Bibliography</w:t>
      </w:r>
    </w:p>
    <w:p>
      <w:pPr>
        <w:numPr>
          <w:ilvl w:val="0"/>
          <w:numId w:val="1005"/>
        </w:numPr>
      </w:pPr>
      <w:bookmarkStart w:id="137" w:name="SDWBP"/>
      <w:bookmarkEnd w:id="137"/>
      <w:r>
        <w:t xml:space="preserve"> </w:t>
      </w:r>
      <w:r>
        <w:t xml:space="preserve">W3C/OGC: Spatial Data on the Web Best Practices, W3C Working Group Note 28 September 2017,</w:t>
      </w:r>
      <w:r>
        <w:t xml:space="preserve"> </w:t>
      </w:r>
      <w:hyperlink r:id="rId33">
        <w:r>
          <w:rPr>
            <w:rStyle w:val="Hyperlink"/>
          </w:rPr>
          <w:t xml:space="preserve">https://www.w3.org/TR/sdw-bp</w:t>
        </w:r>
      </w:hyperlink>
    </w:p>
    <w:p>
      <w:pPr>
        <w:numPr>
          <w:ilvl w:val="0"/>
          <w:numId w:val="1005"/>
        </w:numPr>
      </w:pPr>
      <w:bookmarkStart w:id="138" w:name="DWBP"/>
      <w:bookmarkEnd w:id="138"/>
      <w:r>
        <w:t xml:space="preserve"> </w:t>
      </w:r>
      <w:r>
        <w:t xml:space="preserve">W3C: Data on the Web Best Practices, W3C Recommendation 31 January 2017,</w:t>
      </w:r>
      <w:r>
        <w:t xml:space="preserve"> </w:t>
      </w:r>
      <w:hyperlink r:id="rId31">
        <w:r>
          <w:rPr>
            <w:rStyle w:val="Hyperlink"/>
          </w:rPr>
          <w:t xml:space="preserve">https://www.w3.org/TR/dwbp</w:t>
        </w:r>
      </w:hyperlink>
    </w:p>
    <w:p>
      <w:pPr>
        <w:numPr>
          <w:ilvl w:val="0"/>
          <w:numId w:val="1005"/>
        </w:numPr>
      </w:pPr>
      <w:bookmarkStart w:id="139" w:name="link-relations"/>
      <w:bookmarkEnd w:id="139"/>
      <w:r>
        <w:t xml:space="preserve"> </w:t>
      </w:r>
      <w:r>
        <w:t xml:space="preserve">IANA: Link Relation Types,</w:t>
      </w:r>
      <w:r>
        <w:t xml:space="preserve"> </w:t>
      </w:r>
      <w:hyperlink r:id="rId59">
        <w:r>
          <w:rPr>
            <w:rStyle w:val="Hyperlink"/>
          </w:rPr>
          <w:t xml:space="preserve">https://www.iana.org/assignments/link-relations/link-relations.xml</w:t>
        </w:r>
      </w:hyperlink>
    </w:p>
    <w:p>
      <w:pPr>
        <w:numPr>
          <w:ilvl w:val="0"/>
          <w:numId w:val="1005"/>
        </w:numPr>
      </w:pPr>
      <w:bookmarkStart w:id="140" w:name="ISO8601"/>
      <w:bookmarkEnd w:id="140"/>
      <w:r>
        <w:t xml:space="preserve"> </w:t>
      </w:r>
      <w:r>
        <w:t xml:space="preserve">ISO8601: Date and time — Representations for information interchange,</w:t>
      </w:r>
      <w:r>
        <w:t xml:space="preserve"> </w:t>
      </w:r>
      <w:hyperlink r:id="rId141">
        <w:r>
          <w:rPr>
            <w:rStyle w:val="Hyperlink"/>
          </w:rPr>
          <w:t xml:space="preserve">https://www.iso.org/standard/70907.html</w:t>
        </w:r>
      </w:hyperlink>
    </w:p>
    <w:p>
      <w:pPr>
        <w:numPr>
          <w:ilvl w:val="0"/>
          <w:numId w:val="1005"/>
        </w:numPr>
      </w:pPr>
      <w:bookmarkStart w:id="142" w:name="WGS84"/>
      <w:bookmarkEnd w:id="142"/>
      <w:r>
        <w:t xml:space="preserve"> </w:t>
      </w:r>
      <w:r>
        <w:t xml:space="preserve">NIMA: Department of Defense World Geodetic System 1984: Its Definition and Relationships with Local Geodetic Systems", Third Edition 1984,</w:t>
      </w:r>
      <w:r>
        <w:t xml:space="preserve"> </w:t>
      </w:r>
      <w:hyperlink r:id="rId143">
        <w:r>
          <w:rPr>
            <w:rStyle w:val="Hyperlink"/>
          </w:rPr>
          <w:t xml:space="preserve">https://apps.dtic.mil/sti/citations/ADA280358</w:t>
        </w:r>
      </w:hyperlink>
    </w:p>
    <w:bookmarkEnd w:id="144"/>
    <w:bookmarkStart w:id="148"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ET-Metadata</w:t>
            </w:r>
          </w:p>
        </w:tc>
        <w:tc>
          <w:tcPr/>
          <w:p>
            <w:pPr>
              <w:jc w:val="left"/>
            </w:pPr>
            <w:r>
              <w:t xml:space="preserve">Clause 7 (See</w:t>
            </w:r>
            <w:r>
              <w:t xml:space="preserve"> </w:t>
            </w:r>
            <w:hyperlink r:id="rId145">
              <w:r>
                <w:rPr>
                  <w:rStyle w:val="Hyperlink"/>
                </w:rPr>
                <w:t xml:space="preserve">GitHub</w:t>
              </w:r>
            </w:hyperlink>
            <w:r>
              <w:t xml:space="preserve">)</w:t>
            </w:r>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ET-Metadata</w:t>
            </w:r>
          </w:p>
        </w:tc>
        <w:tc>
          <w:tcPr/>
          <w:p>
            <w:pPr>
              <w:jc w:val="left"/>
            </w:pPr>
            <w:r>
              <w:t xml:space="preserve">Clause 7 (See</w:t>
            </w:r>
            <w:r>
              <w:t xml:space="preserve"> </w:t>
            </w:r>
            <w:hyperlink r:id="rId146">
              <w:r>
                <w:rPr>
                  <w:rStyle w:val="Hyperlink"/>
                </w:rPr>
                <w:t xml:space="preserve">GitHub</w:t>
              </w:r>
            </w:hyperlink>
            <w:r>
              <w:t xml:space="preserve">)</w:t>
            </w:r>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ET-Metadata</w:t>
            </w:r>
          </w:p>
        </w:tc>
        <w:tc>
          <w:tcPr/>
          <w:p>
            <w:pPr>
              <w:jc w:val="left"/>
            </w:pPr>
            <w:r>
              <w:t xml:space="preserve">Clause 7 (See</w:t>
            </w:r>
            <w:r>
              <w:t xml:space="preserve"> </w:t>
            </w:r>
            <w:hyperlink r:id="rId147">
              <w:r>
                <w:rPr>
                  <w:rStyle w:val="Hyperlink"/>
                </w:rPr>
                <w:t xml:space="preserve">GitHub</w:t>
              </w:r>
            </w:hyperlink>
            <w:r>
              <w:t xml:space="preserve">)</w:t>
            </w:r>
          </w:p>
        </w:tc>
        <w:tc>
          <w:tcPr/>
          <w:p>
            <w:pPr>
              <w:jc w:val="left"/>
            </w:pPr>
            <w:r>
              <w:t xml:space="preserve">Fast-track 2026-1</w:t>
            </w:r>
          </w:p>
        </w:tc>
      </w:tr>
    </w:tbl>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26">
    <w:p>
      <w:pPr>
        <w:pStyle w:val="FootnoteText"/>
      </w:pPr>
      <w:r>
        <w:rPr>
          <w:rStyle w:val="FootnoteReference"/>
        </w:rPr>
        <w:footnoteRef/>
      </w:r>
      <w:r>
        <w:t xml:space="preserve"> </w:t>
      </w:r>
      <w:hyperlink r:id="rId27">
        <w:r>
          <w:rPr>
            <w:rStyle w:val="Hyperlink"/>
          </w:rPr>
          <w:t xml:space="preserve">https://ogcapi.ogc.org/features</w:t>
        </w:r>
      </w:hyperlink>
    </w:p>
  </w:footnote>
  <w:footnote w:id="28">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30">
    <w:p>
      <w:pPr>
        <w:pStyle w:val="FootnoteText"/>
      </w:pPr>
      <w:r>
        <w:rPr>
          <w:rStyle w:val="FootnoteReference"/>
        </w:rPr>
        <w:footnoteRef/>
      </w:r>
      <w:r>
        <w:t xml:space="preserve"> </w:t>
      </w:r>
      <w:hyperlink r:id="rId31">
        <w:r>
          <w:rPr>
            <w:rStyle w:val="Hyperlink"/>
          </w:rPr>
          <w:t xml:space="preserve">https://www.w3.org/TR/dwbp</w:t>
        </w:r>
      </w:hyperlink>
    </w:p>
  </w:footnote>
  <w:footnote w:id="32">
    <w:p>
      <w:pPr>
        <w:pStyle w:val="FootnoteText"/>
      </w:pPr>
      <w:r>
        <w:rPr>
          <w:rStyle w:val="FootnoteReference"/>
        </w:rPr>
        <w:footnoteRef/>
      </w:r>
      <w:r>
        <w:t xml:space="preserve"> </w:t>
      </w:r>
      <w:hyperlink r:id="rId33">
        <w:r>
          <w:rPr>
            <w:rStyle w:val="Hyperlink"/>
          </w:rPr>
          <w:t xml:space="preserve">https://www.w3.org/TR/sdw-bp</w:t>
        </w:r>
      </w:hyperlink>
    </w:p>
  </w:footnote>
  <w:footnote w:id="34">
    <w:p>
      <w:pPr>
        <w:pStyle w:val="FootnoteText"/>
      </w:pPr>
      <w:r>
        <w:rPr>
          <w:rStyle w:val="FootnoteReference"/>
        </w:rPr>
        <w:footnoteRef/>
      </w:r>
      <w:r>
        <w:t xml:space="preserve"> </w:t>
      </w:r>
      <w:hyperlink r:id="rId35">
        <w:r>
          <w:rPr>
            <w:rStyle w:val="Hyperlink"/>
          </w:rPr>
          <w:t xml:space="preserve">https://en.wikipedia.org/wiki/FAIR_data</w:t>
        </w:r>
      </w:hyperlink>
    </w:p>
  </w:footnote>
  <w:footnote w:id="36">
    <w:p>
      <w:pPr>
        <w:pStyle w:val="FootnoteText"/>
      </w:pPr>
      <w:r>
        <w:rPr>
          <w:rStyle w:val="FootnoteReference"/>
        </w:rPr>
        <w:footnoteRef/>
      </w:r>
      <w:r>
        <w:t xml:space="preserve"> </w:t>
      </w:r>
      <w:hyperlink r:id="rId37">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https://docs.opengeospatial.org/is/17-069r4/17-069r4.html</w:t>
        </w:r>
      </w:hyperlink>
    </w:p>
  </w:footnote>
  <w:footnote w:id="44">
    <w:p>
      <w:pPr>
        <w:pStyle w:val="FootnoteText"/>
      </w:pPr>
      <w:r>
        <w:rPr>
          <w:rStyle w:val="FootnoteReference"/>
        </w:rPr>
        <w:footnoteRef/>
      </w:r>
      <w:r>
        <w:t xml:space="preserve"> </w:t>
      </w:r>
      <w:hyperlink r:id="rId29">
        <w:r>
          <w:rPr>
            <w:rStyle w:val="Hyperlink"/>
          </w:rPr>
          <w:t xml:space="preserve">https://datatracker.ietf.org/doc/html/rfc7946</w:t>
        </w:r>
      </w:hyperlink>
    </w:p>
  </w:footnote>
  <w:footnote w:id="46">
    <w:p>
      <w:pPr>
        <w:pStyle w:val="FootnoteText"/>
      </w:pPr>
      <w:r>
        <w:rPr>
          <w:rStyle w:val="FootnoteReference"/>
        </w:rPr>
        <w:footnoteRef/>
      </w:r>
      <w:r>
        <w:t xml:space="preserve"> </w:t>
      </w:r>
      <w:hyperlink r:id="rId47">
        <w:r>
          <w:rPr>
            <w:rStyle w:val="Hyperlink"/>
          </w:rPr>
          <w:t xml:space="preserve">https://datatracker.ietf.org/doc/html/rfc8259</w:t>
        </w:r>
      </w:hyperlink>
    </w:p>
  </w:footnote>
  <w:footnote w:id="49">
    <w:p>
      <w:pPr>
        <w:pStyle w:val="FootnoteText"/>
      </w:pPr>
      <w:r>
        <w:rPr>
          <w:rStyle w:val="FootnoteReference"/>
        </w:rPr>
        <w:footnoteRef/>
      </w:r>
      <w:r>
        <w:t xml:space="preserve"> </w:t>
      </w:r>
      <w:hyperlink r:id="rId50">
        <w:r>
          <w:rPr>
            <w:rStyle w:val="Hyperlink"/>
          </w:rPr>
          <w:t xml:space="preserve">https://datatracker.ietf.org/doc/html/rfc3339</w:t>
        </w:r>
      </w:hyperlink>
    </w:p>
  </w:footnote>
  <w:footnote w:id="52">
    <w:p>
      <w:pPr>
        <w:pStyle w:val="FootnoteText"/>
      </w:pPr>
      <w:r>
        <w:rPr>
          <w:rStyle w:val="FootnoteReference"/>
        </w:rPr>
        <w:footnoteRef/>
      </w:r>
      <w:r>
        <w:t xml:space="preserve"> </w:t>
      </w:r>
      <w:hyperlink r:id="rId53">
        <w:r>
          <w:rPr>
            <w:rStyle w:val="Hyperlink"/>
          </w:rPr>
          <w:t xml:space="preserve">https://datatracker.ietf.org/doc/html/rfc4122</w:t>
        </w:r>
      </w:hyperlink>
    </w:p>
  </w:footnote>
  <w:footnote w:id="54">
    <w:p>
      <w:pPr>
        <w:pStyle w:val="FootnoteText"/>
      </w:pPr>
      <w:r>
        <w:rPr>
          <w:rStyle w:val="FootnoteReference"/>
        </w:rPr>
        <w:footnoteRef/>
      </w:r>
      <w:r>
        <w:t xml:space="preserve"> </w:t>
      </w:r>
      <w:hyperlink r:id="rId33">
        <w:r>
          <w:rPr>
            <w:rStyle w:val="Hyperlink"/>
          </w:rPr>
          <w:t xml:space="preserve">https://www.w3.org/TR/sdw-bp</w:t>
        </w:r>
      </w:hyperlink>
    </w:p>
  </w:footnote>
  <w:footnote w:id="55">
    <w:p>
      <w:pPr>
        <w:pStyle w:val="FootnoteText"/>
      </w:pPr>
      <w:r>
        <w:rPr>
          <w:rStyle w:val="FootnoteReference"/>
        </w:rPr>
        <w:footnoteRef/>
      </w:r>
      <w:r>
        <w:t xml:space="preserve"> </w:t>
      </w:r>
      <w:hyperlink r:id="rId31">
        <w:r>
          <w:rPr>
            <w:rStyle w:val="Hyperlink"/>
          </w:rPr>
          <w:t xml:space="preserve">https://www.w3.org/TR/dwbp</w:t>
        </w:r>
      </w:hyperlink>
    </w:p>
  </w:footnote>
  <w:footnote w:id="56">
    <w:p>
      <w:pPr>
        <w:pStyle w:val="FootnoteText"/>
      </w:pPr>
      <w:r>
        <w:rPr>
          <w:rStyle w:val="FootnoteReference"/>
        </w:rPr>
        <w:footnoteRef/>
      </w:r>
      <w:r>
        <w:t xml:space="preserve"> </w:t>
      </w:r>
      <w:hyperlink r:id="rId57">
        <w:r>
          <w:rPr>
            <w:rStyle w:val="Hyperlink"/>
          </w:rPr>
          <w:t xml:space="preserve">https://www.w3.org/TR/vocab-dcat</w:t>
        </w:r>
      </w:hyperlink>
    </w:p>
  </w:footnote>
  <w:footnote w:id="58">
    <w:p>
      <w:pPr>
        <w:pStyle w:val="FootnoteText"/>
      </w:pPr>
      <w:r>
        <w:rPr>
          <w:rStyle w:val="FootnoteReference"/>
        </w:rPr>
        <w:footnoteRef/>
      </w:r>
      <w:r>
        <w:t xml:space="preserve"> </w:t>
      </w:r>
      <w:hyperlink r:id="rId59">
        <w:r>
          <w:rPr>
            <w:rStyle w:val="Hyperlink"/>
          </w:rPr>
          <w:t xml:space="preserve">https://www.iana.org/assignments/link-relations/link-relations.xml</w:t>
        </w:r>
      </w:hyperlink>
    </w:p>
  </w:footnote>
  <w:footnote w:id="61">
    <w:p>
      <w:pPr>
        <w:pStyle w:val="FootnoteText"/>
      </w:pPr>
      <w:r>
        <w:rPr>
          <w:rStyle w:val="FootnoteReference"/>
        </w:rPr>
        <w:footnoteRef/>
      </w:r>
      <w:r>
        <w:t xml:space="preserve"> </w:t>
      </w:r>
      <w:hyperlink r:id="rId62">
        <w:r>
          <w:rPr>
            <w:rStyle w:val="Hyperlink"/>
          </w:rPr>
          <w:t xml:space="preserve">https://json-schema.org</w:t>
        </w:r>
      </w:hyperlink>
    </w:p>
  </w:footnote>
  <w:footnote w:id="64">
    <w:p>
      <w:pPr>
        <w:pStyle w:val="FootnoteText"/>
      </w:pPr>
      <w:r>
        <w:rPr>
          <w:rStyle w:val="FootnoteReference"/>
        </w:rPr>
        <w:footnoteRef/>
      </w:r>
      <w:r>
        <w:t xml:space="preserve"> </w:t>
      </w:r>
      <w:hyperlink r:id="rId65">
        <w:r>
          <w:rPr>
            <w:rStyle w:val="Hyperlink"/>
          </w:rPr>
          <w:t xml:space="preserve">https://github.com/wmo-im/wis2-topic-hierarchy</w:t>
        </w:r>
      </w:hyperlink>
    </w:p>
  </w:footnote>
  <w:footnote w:id="77">
    <w:p>
      <w:pPr>
        <w:pStyle w:val="FootnoteText"/>
      </w:pPr>
      <w:r>
        <w:rPr>
          <w:rStyle w:val="FootnoteReference"/>
        </w:rPr>
        <w:footnoteRef/>
      </w:r>
      <w:r>
        <w:t xml:space="preserve"> </w:t>
      </w:r>
      <w:hyperlink r:id="rId62">
        <w:r>
          <w:rPr>
            <w:rStyle w:val="Hyperlink"/>
          </w:rPr>
          <w:t xml:space="preserve">https://json-schema.org</w:t>
        </w:r>
      </w:hyperlink>
    </w:p>
  </w:footnote>
  <w:footnote w:id="78">
    <w:p>
      <w:pPr>
        <w:pStyle w:val="FootnoteText"/>
      </w:pPr>
      <w:r>
        <w:rPr>
          <w:rStyle w:val="FootnoteReference"/>
        </w:rPr>
        <w:footnoteRef/>
      </w:r>
      <w:r>
        <w:t xml:space="preserve"> </w:t>
      </w:r>
      <w:hyperlink r:id="rId79">
        <w:r>
          <w:rPr>
            <w:rStyle w:val="Hyperlink"/>
          </w:rPr>
          <w:t xml:space="preserve">https://en.wikipedia.org/wiki/YAML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7" Target="https://github.com/wmo-im/wis2-notification-message/milestone/3?closed=1"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_rels/footnotes.xml.rels><?xml version="1.0" encoding="UTF-8"?><Relationships xmlns="http://schemas.openxmlformats.org/package/2006/relationships"><Relationship Type="http://schemas.openxmlformats.org/officeDocument/2006/relationships/hyperlink" Id="rId108" Target="http://codes.wmo.int/wis/link-type" TargetMode="External" /><Relationship Type="http://schemas.openxmlformats.org/officeDocument/2006/relationships/hyperlink" Id="rId71" Target="http://wis.wmo.int/spec/wnm/1" TargetMode="External" /><Relationship Type="http://schemas.openxmlformats.org/officeDocument/2006/relationships/hyperlink" Id="rId118" Target="http://wis.wmo.int/spec/wnm/1/conf/core" TargetMode="External" /><Relationship Type="http://schemas.openxmlformats.org/officeDocument/2006/relationships/hyperlink" Id="rId88" Target="http://wis.wmo.int/spec/wnm/1/req/core" TargetMode="External" /><Relationship Type="http://schemas.openxmlformats.org/officeDocument/2006/relationships/hyperlink" Id="rId143" Target="https://apps.dtic.mil/sti/citations/ADA280358"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105" Target="https://datatracker.ietf.org/doc/html/rfc1952" TargetMode="External" /><Relationship Type="http://schemas.openxmlformats.org/officeDocument/2006/relationships/hyperlink" Id="rId50" Target="https://datatracker.ietf.org/doc/html/rfc3339" TargetMode="External" /><Relationship Type="http://schemas.openxmlformats.org/officeDocument/2006/relationships/hyperlink" Id="rId53" Target="https://datatracker.ietf.org/doc/html/rfc4122" TargetMode="External" /><Relationship Type="http://schemas.openxmlformats.org/officeDocument/2006/relationships/hyperlink" Id="rId29" Target="https://datatracker.ietf.org/doc/html/rfc7946" TargetMode="External" /><Relationship Type="http://schemas.openxmlformats.org/officeDocument/2006/relationships/hyperlink" Id="rId47" Target="https://datatracker.ietf.org/doc/html/rfc8259" TargetMode="External" /><Relationship Type="http://schemas.openxmlformats.org/officeDocument/2006/relationships/hyperlink" Id="rId42" Target="https://docs.opengeospatial.org/is/17-069r4/17-069r4.html" TargetMode="External" /><Relationship Type="http://schemas.openxmlformats.org/officeDocument/2006/relationships/hyperlink" Id="rId35" Target="https://en.wikipedia.org/wiki/FAIR_data" TargetMode="External" /><Relationship Type="http://schemas.openxmlformats.org/officeDocument/2006/relationships/hyperlink" Id="rId79" Target="https://en.wikipedia.org/wiki/YAML" TargetMode="External" /><Relationship Type="http://schemas.openxmlformats.org/officeDocument/2006/relationships/hyperlink" Id="rId147" Target="https://github.com/wmo-im/wis2-notification-message/milestone/3?closed=1" TargetMode="External" /><Relationship Type="http://schemas.openxmlformats.org/officeDocument/2006/relationships/hyperlink" Id="rId145" Target="https://github.com/wmo-im/wis2-notification-message/milestone/5?closed=1" TargetMode="External" /><Relationship Type="http://schemas.openxmlformats.org/officeDocument/2006/relationships/hyperlink" Id="rId146" Target="https://github.com/wmo-im/wis2-notification-message/milestone/8?closed=1" TargetMode="External" /><Relationship Type="http://schemas.openxmlformats.org/officeDocument/2006/relationships/hyperlink" Id="rId65" Target="https://github.com/wmo-im/wis2-topic-hierarchy" TargetMode="External" /><Relationship Type="http://schemas.openxmlformats.org/officeDocument/2006/relationships/hyperlink" Id="rId62" Target="https://json-schema.org" TargetMode="External" /><Relationship Type="http://schemas.openxmlformats.org/officeDocument/2006/relationships/hyperlink" Id="rId89" Target="https://json-schema.org/" TargetMode="External" /><Relationship Type="http://schemas.openxmlformats.org/officeDocument/2006/relationships/hyperlink" Id="rId37"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27" Target="https://ogcapi.ogc.org/features" TargetMode="External" /><Relationship Type="http://schemas.openxmlformats.org/officeDocument/2006/relationships/hyperlink" Id="rId67" Target="https://portal.ogc.org/public_ogc/directives/directives.php" TargetMode="External" /><Relationship Type="http://schemas.openxmlformats.org/officeDocument/2006/relationships/hyperlink" Id="rId68" Target="https://portal.opengeospatial.org/files/?artifact_id=34762" TargetMode="External" /><Relationship Type="http://schemas.openxmlformats.org/officeDocument/2006/relationships/hyperlink" Id="rId115" Target="https://schemas.wmo.int/wnm" TargetMode="External" /><Relationship Type="http://schemas.openxmlformats.org/officeDocument/2006/relationships/hyperlink" Id="rId132" Target="https://schemas.wmo.int/wnm/1.1.0" TargetMode="External" /><Relationship Type="http://schemas.openxmlformats.org/officeDocument/2006/relationships/hyperlink" Id="rId73" Target="https://schemas.wmo.int/wnm/1.1.0/examples" TargetMode="External" /><Relationship Type="http://schemas.openxmlformats.org/officeDocument/2006/relationships/hyperlink" Id="rId75" Target="https://schemas.wmo.int/wnm/1.1.0/schemas/wis2-notification-message-bundled.json" TargetMode="External" /><Relationship Type="http://schemas.openxmlformats.org/officeDocument/2006/relationships/hyperlink" Id="rId20" Target="https://wmo-im.github.io/wis2-notification-message/standard/wis2-notification-message-STABLE.html" TargetMode="External" /><Relationship Type="http://schemas.openxmlformats.org/officeDocument/2006/relationships/hyperlink" Id="rId107" Target="https://www.iana.org/assignments/link-relations/link-relations.xhtml" TargetMode="External" /><Relationship Type="http://schemas.openxmlformats.org/officeDocument/2006/relationships/hyperlink" Id="rId59" Target="https://www.iana.org/assignments/link-relations/link-relations.xml" TargetMode="External" /><Relationship Type="http://schemas.openxmlformats.org/officeDocument/2006/relationships/hyperlink" Id="rId141" Target="https://www.iso.org/standard/70907.html" TargetMode="External" /><Relationship Type="http://schemas.openxmlformats.org/officeDocument/2006/relationships/hyperlink" Id="rId31" Target="https://www.w3.org/TR/dwbp" TargetMode="External" /><Relationship Type="http://schemas.openxmlformats.org/officeDocument/2006/relationships/hyperlink" Id="rId33" Target="https://www.w3.org/TR/sdw-bp" TargetMode="External" /><Relationship Type="http://schemas.openxmlformats.org/officeDocument/2006/relationships/hyperlink" Id="rId57" Target="https://www.w3.org/TR/vocab-dc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Notification Message Encoding</dc:title>
  <dc:creator/>
  <cp:keywords/>
  <dcterms:created xsi:type="dcterms:W3CDTF">2026-08-11T13:07:21Z</dcterms:created>
  <dcterms:modified xsi:type="dcterms:W3CDTF">2026-08-11T13:07:21Z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2026-08-11</vt:lpwstr>
  </property>
</Properties>
</file>