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2024-02-13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2024-02-13</w:t>
            </w:r>
          </w:p>
        </w:tc>
      </w:tr>
      <w:tr>
        <w:tc>
          <w:p>
            <w:pPr>
              <w:jc w:val="left"/>
            </w:pPr>
            <w:r>
              <w:t xml:space="preserve">Version: 1.0.0-DRAFT-2024-02-13</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https://schemas.wmo.int/wnm/1.0/notificationMessageGeoJSON.yaml</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216b5c5cc8f862bcb02b773a313c738a38765ba"/>
      <w:r>
        <w:t xml:space="preserve">The WIS2 Notification Message Encoding</w:t>
      </w:r>
      <w:bookmarkEnd w:id="79"/>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BodyText"/>
      </w:pPr>
      <w:r>
        <w:t xml:space="preserve">WIS2 Notification Message is an extension of the OGC API - Features standard [3] and shall be encoded in GeoJSON (RFC7946 [4]).</w:t>
      </w:r>
    </w:p>
    <w:p>
      <w:pPr>
        <w:pStyle w:val="Heading2"/>
      </w:pPr>
      <w:bookmarkStart w:id="80" w:name="Xe7dd03bbc14d2710c1b6d57d62e70cf12cedd14"/>
      <w:r>
        <w:t xml:space="preserve">Requirements Class "Core"</w:t>
      </w:r>
      <w:bookmarkEnd w:id="80"/>
    </w:p>
    <w:p>
      <w:pPr>
        <w:pStyle w:val="Heading3"/>
      </w:pPr>
      <w:bookmarkStart w:id="81" w:name="X43f9398da9c2eb974194c1e60a2fdc80e1bfc87"/>
      <w:r>
        <w:t xml:space="preserve">Overview</w:t>
      </w:r>
      <w:bookmarkEnd w:id="81"/>
    </w:p>
    <w:p>
      <w:pPr>
        <w:pStyle w:val="FirstParagraph"/>
      </w:pPr>
      <w:r>
        <w:t xml:space="preserve">This Core Requirements Class provides requirements for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82">
              <w:r>
                <w:rPr>
                  <w:rStyle w:val="Hyperlink"/>
                </w:rPr>
                <w:t xml:space="preserve">http://wis.wmo.int/spec/wnm/1/req/core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r>
              <w:t xml:space="preserve"> </w:t>
            </w:r>
            <w:r>
              <w:t xml:space="preserve">(RFC7946)</w:t>
            </w:r>
          </w:p>
        </w:tc>
      </w:tr>
      <w:tr>
        <w:tc>
          <w:p>
            <w:pPr>
              <w:jc w:val="left"/>
            </w:pPr>
            <w:r>
              <w:t xml:space="preserve">Dependency</w:t>
            </w:r>
          </w:p>
        </w:tc>
        <w:tc>
          <w:p>
            <w:pPr>
              <w:jc w:val="left"/>
            </w:pPr>
            <w:hyperlink w:anchor="ogcapi-features">
              <w:r>
                <w:rPr>
                  <w:rStyle w:val="Hyperlink"/>
                </w:rPr>
                <w:t xml:space="preserve">OGC API - Features - Core: Part 1</w:t>
              </w:r>
            </w:hyperlink>
          </w:p>
        </w:tc>
      </w:tr>
      <w:tr>
        <w:tc>
          <w:p>
            <w:pPr>
              <w:jc w:val="left"/>
            </w:pPr>
            <w:r>
              <w:t xml:space="preserve">Pre-conditions</w:t>
            </w:r>
          </w:p>
        </w:tc>
        <w:tc>
          <w:p>
            <w:pPr>
              <w:jc w:val="left"/>
            </w:pPr>
            <w:r>
              <w:t xml:space="preserve">The record conforms to GeoJSON</w:t>
            </w:r>
          </w:p>
        </w:tc>
      </w:tr>
    </w:tbl>
    <w:p>
      <w:pPr>
        <w:pStyle w:val="BodyText"/>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of the message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5e28e14fdfddd2331fc620dd83e8ab5967db685">
              <w:r>
                <w:rPr>
                  <w:rStyle w:val="Hyperlink"/>
                </w:rPr>
                <w:t xml:space="preserve">GeoJSON compliance</w:t>
              </w:r>
            </w:hyperlink>
            <w:r>
              <w:t xml:space="preserve">)</w:t>
            </w:r>
          </w:p>
        </w:tc>
      </w:tr>
      <w:tr>
        <w:tc>
          <w:p>
            <w:pPr>
              <w:jc w:val="left"/>
            </w:pPr>
            <w:r>
              <w:rPr>
                <w:rStyle w:val="VerbatimChar"/>
              </w:rPr>
              <w:t xml:space="preserve">version</w:t>
            </w:r>
          </w:p>
        </w:tc>
        <w:tc>
          <w:p>
            <w:pPr>
              <w:jc w:val="left"/>
            </w:pPr>
            <w:r>
              <w:rPr>
                <w:b/>
              </w:rPr>
              <w:t xml:space="preserve">required</w:t>
            </w:r>
          </w:p>
        </w:tc>
        <w:tc>
          <w:p>
            <w:pPr>
              <w:jc w:val="left"/>
            </w:pPr>
            <w:r>
              <w:t xml:space="preserve">Version of message specification (see</w:t>
            </w:r>
            <w:r>
              <w:t xml:space="preserve"> </w:t>
            </w:r>
            <w:hyperlink w:anchor="Xbe84a4e4fc72b0fc9f958f069279ff01f30498d">
              <w:r>
                <w:rPr>
                  <w:rStyle w:val="Hyperlink"/>
                </w:rPr>
                <w:t xml:space="preserve">Version</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bad2348b222628778fc4c270aca1624dd0b6699">
              <w:r>
                <w:rPr>
                  <w:rStyle w:val="Hyperlink"/>
                </w:rPr>
                <w:t xml:space="preserve">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of when the notification was published, in RFC3339 format (see</w:t>
            </w:r>
            <w:r>
              <w:t xml:space="preserve"> </w:t>
            </w:r>
            <w:hyperlink w:anchor="X09bc182be109cd1b026833a928cb865f6eae247">
              <w:r>
                <w:rPr>
                  <w:rStyle w:val="Hyperlink"/>
                </w:rPr>
                <w:t xml:space="preserve">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data_id">
              <w:r>
                <w:rPr>
                  <w:rStyle w:val="Hyperlink"/>
                </w:rPr>
                <w:t xml:space="preserve">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metadata_id">
              <w:r>
                <w:rPr>
                  <w:rStyle w:val="Hyperlink"/>
                </w:rPr>
                <w:t xml:space="preserve">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05c0093adc8aaf1b6743d9476120aabed273e6d">
              <w:r>
                <w:rPr>
                  <w:rStyle w:val="Hyperlink"/>
                </w:rPr>
                <w:t xml:space="preserve">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555c362766c3d78e98026f75e6b46033c5c86fc">
              <w:r>
                <w:rPr>
                  <w:rStyle w:val="Hyperlink"/>
                </w:rPr>
                <w:t xml:space="preserve">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54c20229d60913feda7e19b54ecf6df048a8c1e">
              <w:r>
                <w:rPr>
                  <w:rStyle w:val="Hyperlink"/>
                </w:rPr>
                <w:t xml:space="preserve">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63667a76a4a069cb267ed492847a28c13efba22">
              <w:r>
                <w:rPr>
                  <w:rStyle w:val="Hyperlink"/>
                </w:rPr>
                <w:t xml:space="preserve">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3d61faf701d7a8b5b37a05c4dc80477c1f94d6f">
              <w:r>
                <w:rPr>
                  <w:rStyle w:val="Hyperlink"/>
                </w:rPr>
                <w:t xml:space="preserve">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1d7673d1972ef78546ac031bb8b3bfe7ca8f8ab">
              <w:r>
                <w:rPr>
                  <w:rStyle w:val="Hyperlink"/>
                </w:rPr>
                <w:t xml:space="preserve">Links</w:t>
              </w:r>
            </w:hyperlink>
            <w:r>
              <w:t xml:space="preserve">)</w:t>
            </w:r>
          </w:p>
        </w:tc>
      </w:tr>
    </w:tbl>
    <w:p>
      <w:pPr>
        <w:pStyle w:val="Heading3"/>
      </w:pPr>
      <w:bookmarkStart w:id="83" w:name="X7153512ed59a3b2780032fdc2ead5e1ca84e4fa"/>
      <w:r>
        <w:t xml:space="preserve">Message size</w:t>
      </w:r>
      <w:bookmarkEnd w:id="83"/>
    </w:p>
    <w:p>
      <w:pPr>
        <w:pStyle w:val="FirstParagraph"/>
      </w:pPr>
      <w:r>
        <w:t xml:space="preserve">The WIS2 Notification Message allows for the transmission of messages in a compact manner and includes the ability to embed content inline as required (see</w:t>
      </w:r>
      <w:r>
        <w:t xml:space="preserve"> </w:t>
      </w:r>
      <w:hyperlink w:anchor="X3d61faf701d7a8b5b37a05c4dc80477c1f94d6f">
        <w:r>
          <w:rPr>
            <w:rStyle w:val="Hyperlink"/>
          </w:rPr>
          <w:t xml:space="preserve">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8192 bytes.</w:t>
            </w:r>
          </w:p>
        </w:tc>
      </w:tr>
    </w:tbl>
    <w:p>
      <w:pPr>
        <w:pStyle w:val="Heading3"/>
      </w:pPr>
      <w:bookmarkStart w:id="84" w:name="X5e28e14fdfddd2331fc620dd83e8ab5967db685"/>
      <w:r>
        <w:t xml:space="preserve">GeoJSON compliance</w:t>
      </w:r>
      <w:bookmarkEnd w:id="84"/>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5" w:name="X308bfe473ee20a8b70bcf19a3157dd310a3e83c"/>
      <w:r>
        <w:t xml:space="preserve">Identifier</w:t>
      </w:r>
      <w:bookmarkEnd w:id="85"/>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w:t>
      </w:r>
      <w:r>
        <w:t xml:space="preserve"> </w:t>
      </w:r>
      <w:hyperlink w:anchor="data_id">
        <w:r>
          <w:rPr>
            <w:rStyle w:val="Hyperlink"/>
          </w:rPr>
          <w:t xml:space="preserve">Properties / Data Identification</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6" w:name="Xbe84a4e4fc72b0fc9f958f069279ff01f30498d"/>
      <w:r>
        <w:t xml:space="preserve">Version</w:t>
      </w:r>
      <w:bookmarkEnd w:id="86"/>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7" w:name="Xbad2348b222628778fc4c270aca1624dd0b6699"/>
      <w:r>
        <w:t xml:space="preserve">Geometry</w:t>
      </w:r>
      <w:bookmarkEnd w:id="87"/>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and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88" w:name="X09bc182be109cd1b026833a928cb865f6eae247"/>
      <w:r>
        <w:t xml:space="preserve">Properties / Publication Time</w:t>
      </w:r>
      <w:bookmarkEnd w:id="88"/>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with the UTC timezone (</w:t>
      </w:r>
      <w:r>
        <w:rPr>
          <w:rStyle w:val="VerbatimChar"/>
        </w:rPr>
        <w:t xml:space="preserve">Z</w:t>
      </w:r>
      <w:r>
        <w:t xml:space="preserve">).</w:t>
      </w:r>
    </w:p>
    <w:p>
      <w:pPr>
        <w:pStyle w:val="BodyText"/>
      </w:pPr>
      <w:r>
        <w:t xml:space="preserve">The publication date/time is critical for subscribers to prevent message loss in providing awareness of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w:t>
      </w:r>
      <w:r>
        <w:t xml:space="preserve"> </w:t>
      </w:r>
      <w:r>
        <w:rPr>
          <w:rStyle w:val="VerbatimChar"/>
        </w:rPr>
        <w:t xml:space="preserve">pubtime</w:t>
      </w:r>
      <w:r>
        <w:t xml:space="preserve"> </w:t>
      </w:r>
      <w:r>
        <w:t xml:space="preserve">is properly managed for updates and deletions is important for data and metadata download workflows. 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 timezone.</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/rec/core/pubtime</w:t>
            </w:r>
          </w:p>
        </w:tc>
      </w:tr>
      <w:tr>
        <w:tc>
          <w:p>
            <w:pPr>
              <w:jc w:val="left"/>
            </w:pPr>
            <w:r>
              <w:t xml:space="preserve">A</w:t>
            </w:r>
          </w:p>
        </w:tc>
        <w:tc>
          <w:p>
            <w:pPr>
              <w:jc w:val="left"/>
            </w:pPr>
            <w:r>
              <w:t xml:space="preserve">For notifications of updates or deletions, the</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3"/>
      </w:pPr>
      <w:bookmarkStart w:id="89" w:name="data_id"/>
      <w:r>
        <w:t xml:space="preserve">Properties / Data Identification</w:t>
      </w:r>
      <w:bookmarkEnd w:id="89"/>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0" w:name="metadata_id"/>
      <w:r>
        <w:t xml:space="preserve">Properties / Metadata identification</w:t>
      </w:r>
      <w:bookmarkEnd w:id="90"/>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WCMP2 dataset discovery metadata record and the related data notifications. The inclusion of this property allows a subscriber to consult additional documentation of the dataset and understand the access control applied to the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"urn:wmo:md:can:eccc-msc:observations.swob"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WCMP2 dataset discovery metadata record. See requirement for metadata identification in WCMP2.</w:t>
            </w:r>
          </w:p>
        </w:tc>
      </w:tr>
    </w:tbl>
    <w:p>
      <w:pPr>
        <w:pStyle w:val="Heading3"/>
      </w:pPr>
      <w:bookmarkStart w:id="91" w:name="X05c0093adc8aaf1b6743d9476120aabed273e6d"/>
      <w:r>
        <w:t xml:space="preserve">Properties / Producer</w:t>
      </w:r>
      <w:bookmarkEnd w:id="91"/>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2" w:name="X555c362766c3d78e98026f75e6b46033c5c86fc"/>
      <w:r>
        <w:t xml:space="preserve">Properties / Temporal description</w:t>
      </w:r>
      <w:bookmarkEnd w:id="92"/>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w:t>
      </w:r>
    </w:p>
    <w:p>
      <w:pPr>
        <w:pStyle w:val="BodyText"/>
      </w:pPr>
      <w:r>
        <w:t xml:space="preserve">All dates and times are encoded in RFC3339 format with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the UTC timezone.</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3" w:name="X54c20229d60913feda7e19b54ecf6df048a8c1e"/>
      <w:r>
        <w:t xml:space="preserve">Properties / Cache</w:t>
      </w:r>
      <w:bookmarkEnd w:id="93"/>
    </w:p>
    <w:p>
      <w:pPr>
        <w:pStyle w:val="FirstParagraph"/>
      </w:pPr>
      <w:r>
        <w:t xml:space="preserve">All core data, by default, is cached by Global Cache services.</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3"/>
      </w:pPr>
      <w:bookmarkStart w:id="94" w:name="X63667a76a4a069cb267ed492847a28c13efba22"/>
      <w:r>
        <w:t xml:space="preserve">Properties / Integrity</w:t>
      </w:r>
      <w:bookmarkEnd w:id="94"/>
    </w:p>
    <w:p>
      <w:pPr>
        <w:pStyle w:val="FirstParagraph"/>
      </w:pPr>
      <w:r>
        <w:t xml:space="preserve">For data verification, it is recommended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5" w:name="X3d61faf701d7a8b5b37a05c4dc80477c1f94d6f"/>
      <w:r>
        <w:t xml:space="preserve">Properties / Content</w:t>
      </w:r>
      <w:bookmarkEnd w:id="95"/>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encoded data is smaller than 4096 bytes. The limit takes into account the data encoding. That is, if the data are encoded in a form that changes the size, the resulting size must be less than 4096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algorithm defined in RFC1952 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therefore this value shall not be directly compared with the aforementioned size limit.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4096 bytes, notifications SHALL NOT provide inline via</w:t>
            </w:r>
            <w:r>
              <w:t xml:space="preserve"> </w:t>
            </w:r>
            <w:r>
              <w:rPr>
                <w:rStyle w:val="VerbatimChar"/>
              </w:rPr>
              <w:t xml:space="preserve">properties.content.value</w:t>
            </w:r>
            <w:r>
              <w:t xml:space="preserve">. Note that the the encoding may both enlarge the data size, for example when binary data, e.g BUFR, is Base64 encoded, as well as reduce the size, for example when XML data are compressed with</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4096 bytes, notifications MAY provide the data inline via</w:t>
            </w:r>
            <w:r>
              <w:t xml:space="preserve"> </w:t>
            </w:r>
            <w:r>
              <w:rPr>
                <w:rStyle w:val="VerbatimChar"/>
              </w:rPr>
              <w:t xml:space="preserve">properties.content.value</w:t>
            </w:r>
            <w:r>
              <w:t xml:space="preserve">.</w:t>
            </w:r>
          </w:p>
        </w:tc>
      </w:tr>
    </w:tbl>
    <w:p>
      <w:pPr>
        <w:pStyle w:val="Heading3"/>
      </w:pPr>
      <w:bookmarkStart w:id="96" w:name="X1d7673d1972ef78546ac031bb8b3bfe7ca8f8ab"/>
      <w:r>
        <w:t xml:space="preserve">Links</w:t>
      </w:r>
      <w:bookmarkEnd w:id="96"/>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7"/>
      </w:r>
      <w:r>
        <w:t xml:space="preserve"> </w:t>
      </w:r>
      <w:r>
        <w:t xml:space="preserve">or WCMP2</w:t>
      </w:r>
      <w:r>
        <w:t xml:space="preserve"> </w:t>
      </w:r>
      <w:r>
        <w:t xml:space="preserve">defined extensions</w:t>
      </w:r>
      <w:r>
        <w:rPr>
          <w:rStyle w:val="FootnoteReference"/>
        </w:rPr>
        <w:footnoteReference w:id="99"/>
      </w:r>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(i.e., for recommended data)</w:t>
      </w:r>
    </w:p>
    <w:p>
      <w:pPr>
        <w:pStyle w:val="FirstParagraph"/>
      </w:pPr>
      <w:r>
        <w:t xml:space="preserve">Links are used to communicate new data or metadata notifications. Links can also communicate when data or metadata has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w:t>
            </w:r>
            <w:r>
              <w:t xml:space="preserve"> </w:t>
            </w:r>
            <w:r>
              <w:t xml:space="preserve">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1" w:name="X0816bbae025f082caaf5aa16c47b09f1cd4e88e"/>
      <w:r>
        <w:t xml:space="preserve">Access control</w:t>
      </w:r>
      <w:bookmarkEnd w:id="101"/>
    </w:p>
    <w:p>
      <w:pPr>
        <w:pStyle w:val="FirstParagraph"/>
      </w:pPr>
      <w:r>
        <w:t xml:space="preserve">For recommended data, WNM links may also provide links to resources that implement access control in support of authentication and authorization. In secure data use cases, a user needs to be able to detect access 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2" w:name="X2b145b5a935ac6e14f7d0458519266699c26f66"/>
      <w:r>
        <w:t xml:space="preserve">Additional properties</w:t>
      </w:r>
      <w:bookmarkEnd w:id="102"/>
    </w:p>
    <w:p>
      <w:pPr>
        <w:pStyle w:val="FirstParagraph"/>
      </w:pPr>
      <w:r>
        <w:t xml:space="preserve">A WIS2 Notification Message can be extended as required for organizational purposes by adding properties (of any type) in the message. Additional properties do not break compliance with this specification.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3" w:name="X78fdb1f4716baf4c26796c550dad0531813f831"/>
      <w:r>
        <w:t xml:space="preserve">Conformance Class Abstract Test Suite (Normative)</w:t>
      </w:r>
      <w:bookmarkEnd w:id="103"/>
    </w:p>
    <w:p>
      <w:pPr>
        <w:pStyle w:val="Heading2"/>
      </w:pPr>
      <w:bookmarkStart w:id="104" w:name="X832d8df2233b24fd4778b0d5040958f69375ea7"/>
      <w:r>
        <w:t xml:space="preserve">Conformance Class: Core</w:t>
      </w:r>
      <w:bookmarkEnd w:id="104"/>
    </w:p>
    <w:p>
      <w:pPr>
        <w:pStyle w:val="DefinitionTerm"/>
      </w:pPr>
      <w:r>
        <w:t xml:space="preserve">label</w:t>
      </w:r>
    </w:p>
    <w:p>
      <w:pPr>
        <w:pStyle w:val="Definition"/>
      </w:pPr>
      <w:hyperlink r:id="rId105">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06" w:name="Xd82d8cf3b20467d72443990f334f271ce7fe6cf"/>
      <w:r>
        <w:t xml:space="preserve">Message size</w:t>
      </w:r>
      <w:bookmarkEnd w:id="106"/>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07" w:name="X6c8ff279ae0c1bdfb37bb6344105bb8007f162a"/>
      <w:r>
        <w:t xml:space="preserve">Validation</w:t>
      </w:r>
      <w:bookmarkEnd w:id="107"/>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8" w:name="X8749fcc5d010c03aaa11d4f982116a6b2a782f3"/>
      <w:r>
        <w:t xml:space="preserve">Identifier</w:t>
      </w:r>
      <w:bookmarkEnd w:id="108"/>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09" w:name="X345d4bcb6128d0a118c5f1c26f808ddd6c78934"/>
      <w:r>
        <w:t xml:space="preserve">Version</w:t>
      </w:r>
      <w:bookmarkEnd w:id="109"/>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0" w:name="Xf6c2054ab31b9e8da4b9fc5b72010c6504340d1"/>
      <w:r>
        <w:t xml:space="preserve">Geometry</w:t>
      </w:r>
      <w:bookmarkEnd w:id="110"/>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1" w:name="Xe67260d2f1bf42eccf92bda23ea67768cdb927b"/>
      <w:r>
        <w:t xml:space="preserve">Properties / Publication Time</w:t>
      </w:r>
      <w:bookmarkEnd w:id="111"/>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2" w:name="X6ec3247911d6a1af713c5d8c1808b7e5d36c536"/>
      <w:r>
        <w:t xml:space="preserve">Properties / Data Identification</w:t>
      </w:r>
      <w:bookmarkEnd w:id="112"/>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13" w:name="Xb0c5eca9899dec0a15ef9036f4b2598e39010cb"/>
      <w:r>
        <w:t xml:space="preserve">Properties / Temporal description</w:t>
      </w:r>
      <w:bookmarkEnd w:id="113"/>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14" w:name="X2f548a02862f27c19e08100445ffb3606c8e3c2"/>
      <w:r>
        <w:t xml:space="preserve">Links</w:t>
      </w:r>
      <w:bookmarkEnd w:id="11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15" w:name="schemas"/>
      <w:r>
        <w:t xml:space="preserve">Schemas (Normative)</w:t>
      </w:r>
      <w:bookmarkEnd w:id="115"/>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6" w:name="Xa02b6cf8cb025ffeb14bcdac2e407574341d581"/>
      <w:r>
        <w:t xml:space="preserve">WIS2 Notification Message Schema</w:t>
      </w:r>
      <w:bookmarkEnd w:id="116"/>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https://schemas.wmo.int/wnm/x.y.z/notificationMessageGeoJSON.yaml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7" w:name="examples"/>
      <w:r>
        <w:t xml:space="preserve">Examples (Informative)</w:t>
      </w:r>
      <w:bookmarkEnd w:id="117"/>
    </w:p>
    <w:p>
      <w:pPr>
        <w:pStyle w:val="Heading2"/>
      </w:pPr>
      <w:bookmarkStart w:id="118" w:name="Xa8ccb635a98deae381e2eb1721c5d040231fc9a"/>
      <w:r>
        <w:t xml:space="preserve">WIS2 Notification Message Examples</w:t>
      </w:r>
      <w:bookmarkEnd w:id="118"/>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"application/x-grib2"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9" w:name="Bibliography"/>
      <w:r>
        <w:t xml:space="preserve">Bibliography</w:t>
      </w:r>
      <w:bookmarkEnd w:id="119"/>
    </w:p>
    <w:p>
      <w:pPr>
        <w:numPr>
          <w:ilvl w:val="0"/>
          <w:numId w:val="1004"/>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4"/>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4"/>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0" w:name="X7704236ba72ed8cc2b9a9e238d27c640b9b6528"/>
      <w:r>
        <w:t xml:space="preserve">Revision History</w:t>
      </w:r>
      <w:bookmarkEnd w:id="120"/>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 w:id="97">
    <w:p>
      <w:pPr>
        <w:pStyle w:val="FootnoteText"/>
      </w:pPr>
      <w:r>
        <w:rPr>
          <w:rStyle w:val="FootnoteReference"/>
        </w:rPr>
        <w:footnoteRef/>
      </w:r>
      <w:r>
        <w:t xml:space="preserve"> </w:t>
      </w:r>
      <w:hyperlink r:id="rId98">
        <w:r>
          <w:rPr>
            <w:rStyle w:val="Hyperlink"/>
          </w:rPr>
          <w:t xml:space="preserve">https://www.iana.org/assignments/link-relations/link-relations.xhtml</w:t>
        </w:r>
      </w:hyperlink>
    </w:p>
  </w:footnote>
  <w:footnote w:id="99">
    <w:p>
      <w:pPr>
        <w:pStyle w:val="FootnoteText"/>
      </w:pPr>
      <w:r>
        <w:rPr>
          <w:rStyle w:val="FootnoteReference"/>
        </w:rPr>
        <w:footnoteRef/>
      </w:r>
      <w:r>
        <w:t xml:space="preserve"> </w:t>
      </w:r>
      <w:hyperlink r:id="rId100">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4" Target="http://wis.wmo.int/spec/wnm/1" TargetMode="External" /><Relationship Type="http://schemas.openxmlformats.org/officeDocument/2006/relationships/hyperlink" Id="rId105"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100" Target="https://github.com/wmo-im/wcmp2-codelists/blob/main/codelists/link-type.csv"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66" Target="https://schemas.wmo.int/wnm/1.0/examples" TargetMode="External" /><Relationship Type="http://schemas.openxmlformats.org/officeDocument/2006/relationships/hyperlink" Id="rId68" Target="https://schemas.wmo.int/wnm/1.0/notificationMessageGeoJSON.yaml" TargetMode="External" /><Relationship Type="http://schemas.openxmlformats.org/officeDocument/2006/relationships/hyperlink" Id="rId98"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2024-02-13T11:41:27Z</dcterms:created>
  <dcterms:modified xsi:type="dcterms:W3CDTF">2024-02-13T11:41:27Z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2024-02-13</vt:lpwstr>
  </property>
</Properties>
</file>