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7.jpg" ContentType="image/jpeg"/>
  <Override PartName="/word/media/rId80.jpg" ContentType="image/jpeg"/>
  <Override PartName="/word/media/rId83.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Override PartName="/word/media/rId92.jpg" ContentType="image/jpeg"/>
  <Override PartName="/word/media/rId96.jpg" ContentType="image/jpeg"/>
  <Override PartName="/word/media/rId111.png" ContentType="image/png"/>
  <Override PartName="/word/media/rId115.png" ContentType="image/png"/>
  <Override PartName="/word/media/rId119.png" ContentType="image/png"/>
  <Override PartName="/word/media/rId124.png" ContentType="image/png"/>
  <Override PartName="/word/media/rId127.png" ContentType="image/png"/>
  <Override PartName="/word/media/rId130.png" ContentType="image/png"/>
  <Override PartName="/word/media/rId134.png" ContentType="image/png"/>
  <Override PartName="/word/media/rId137.png" ContentType="image/png"/>
  <Override PartName="/word/media/rId140.png" ContentType="image/png"/>
  <Override PartName="/word/media/rId144.png" ContentType="image/png"/>
  <Override PartName="/word/media/rId147.png" ContentType="image/png"/>
  <Override PartName="/word/media/rId151.png" ContentType="image/png"/>
  <Override PartName="/word/media/rId155.png" ContentType="image/png"/>
  <Override PartName="/word/media/rId158.png" ContentType="image/png"/>
  <Override PartName="/word/media/rId162.png" ContentType="image/png"/>
  <Override PartName="/word/media/rId165.png" ContentType="image/png"/>
  <Override PartName="/word/media/rId170.png" ContentType="image/png"/>
  <Override PartName="/word/media/rId174.png" ContentType="image/png"/>
  <Override PartName="/word/media/rId17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WIS2</w:t>
      </w:r>
      <w:r>
        <w:t xml:space="preserve"> </w:t>
      </w:r>
      <w:r>
        <w:t xml:space="preserve">GISC</w:t>
      </w:r>
      <w:r>
        <w:t xml:space="preserve"> </w:t>
      </w:r>
      <w:r>
        <w:t xml:space="preserve">Watch</w:t>
      </w:r>
      <w:r>
        <w:t xml:space="preserve"> </w:t>
      </w:r>
      <w:r>
        <w:t xml:space="preserve">Guide</w:t>
      </w:r>
    </w:p>
    <w:p>
      <w:pPr>
        <w:pStyle w:val="Date"/>
      </w:pPr>
      <w:r>
        <w:t xml:space="preserve">2025-10-06</w:t>
      </w:r>
    </w:p>
    <w:p>
      <w:pPr>
        <w:pStyle w:val="Heading2"/>
      </w:pPr>
    </w:p>
    <w:tbl>
      <w:tblPr>
        <w:tblStyle w:val="Table"/>
        <w:tblW w:type="pct" w:w="5000"/>
        <w:tblLook w:firstRow="0" w:lastRow="0" w:firstColumn="0" w:lastColumn="0" w:noHBand="0" w:noVBand="0" w:val="0000"/>
        <w:jc w:val="start"/>
      </w:tblPr>
      <w:tblGrid>
        <w:gridCol w:w="7920"/>
      </w:tblGrid>
      <w:tr>
        <w:tc>
          <w:tcPr/>
          <w:p>
            <w:pPr>
              <w:pStyle w:val="Compact"/>
            </w:pPr>
          </w:p>
        </w:tc>
      </w:tr>
      <w:tr>
        <w:tc>
          <w:tcPr/>
          <w:p>
            <w:pPr>
              <w:jc w:val="left"/>
            </w:pPr>
            <w:r>
              <w:rPr>
                <w:bCs/>
                <w:b/>
              </w:rPr>
              <w:t xml:space="preserve">World Meteorological Organization</w:t>
            </w:r>
          </w:p>
        </w:tc>
      </w:tr>
      <w:tr>
        <w:tc>
          <w:tcPr/>
          <w:p>
            <w:pPr>
              <w:jc w:val="left"/>
            </w:pPr>
            <w:r>
              <w:t xml:space="preserve">Date: 2025-10-06</w:t>
            </w:r>
          </w:p>
        </w:tc>
      </w:tr>
      <w:tr>
        <w:tc>
          <w:tcPr/>
          <w:p>
            <w:pPr>
              <w:jc w:val="left"/>
            </w:pPr>
            <w:r>
              <w:t xml:space="preserve">Version: 0.1</w:t>
            </w:r>
          </w:p>
        </w:tc>
      </w:tr>
      <w:tr>
        <w:tc>
          <w:tcPr/>
          <w:p>
            <w:pPr>
              <w:jc w:val="left"/>
            </w:pPr>
            <w:r>
              <w:t xml:space="preserve">Document status: DRAFT</w:t>
            </w:r>
          </w:p>
        </w:tc>
      </w:tr>
    </w:tbl>
    <w:bookmarkStart w:id="20" w:name="Xbfbbda31f0baa62171e4e36e0cb1a7ccb7d197f"/>
    <w:p>
      <w:pPr>
        <w:pStyle w:val="Heading2"/>
      </w:pPr>
      <w:r>
        <w:t xml:space="preserve">PART 0. Introduction</w:t>
      </w:r>
    </w:p>
    <w:p>
      <w:pPr>
        <w:pStyle w:val="FirstParagraph"/>
      </w:pPr>
      <w:r>
        <w:t xml:space="preserve">The overall service performance of the WMO Information System 2.0 (WIS2) relies on the operational quality of all Global Services. The WIS2 monitoring procedure was launched in April 2025, succeeding the WIS1 Watch, which had been active from 2017 through 2024.</w:t>
      </w:r>
      <w:r>
        <w:t xml:space="preserve"> </w:t>
      </w:r>
      <w:r>
        <w:t xml:space="preserve">This Guide was first developed in 2020 to standardize the procedures for GISC Watch operation in accordance with the Resolution 57 (Cg-18) and the feedbacks from GISC based on their experience of the WISC Watch practice. This 2025 edition aims at adapting the procedures to WIS2. It is intended to assist GISCs in fulfilling their GISC Watch responsibilities.</w:t>
      </w:r>
    </w:p>
    <w:p>
      <w:pPr>
        <w:pStyle w:val="BodyText"/>
      </w:pPr>
      <w:r>
        <w:t xml:space="preserve">This guide presents the procedures to be used:</w:t>
      </w:r>
    </w:p>
    <w:p>
      <w:pPr>
        <w:numPr>
          <w:ilvl w:val="0"/>
          <w:numId w:val="1001"/>
        </w:numPr>
      </w:pPr>
      <w:r>
        <w:t xml:space="preserve">Procedures for Take over</w:t>
      </w:r>
    </w:p>
    <w:p>
      <w:pPr>
        <w:numPr>
          <w:ilvl w:val="0"/>
          <w:numId w:val="1001"/>
        </w:numPr>
      </w:pPr>
      <w:r>
        <w:t xml:space="preserve">Procedures for Monitoring</w:t>
      </w:r>
    </w:p>
    <w:p>
      <w:pPr>
        <w:numPr>
          <w:ilvl w:val="0"/>
          <w:numId w:val="1001"/>
        </w:numPr>
      </w:pPr>
      <w:r>
        <w:t xml:space="preserve">Procedures for Issue Management</w:t>
      </w:r>
    </w:p>
    <w:p>
      <w:pPr>
        <w:numPr>
          <w:ilvl w:val="0"/>
          <w:numId w:val="1001"/>
        </w:numPr>
      </w:pPr>
      <w:r>
        <w:t xml:space="preserve">Procedures for Hand over</w:t>
      </w:r>
    </w:p>
    <w:p>
      <w:pPr>
        <w:numPr>
          <w:ilvl w:val="0"/>
          <w:numId w:val="1001"/>
        </w:numPr>
      </w:pPr>
      <w:r>
        <w:t xml:space="preserve">Procedure for Escalation</w:t>
      </w:r>
    </w:p>
    <w:bookmarkEnd w:id="20"/>
    <w:bookmarkStart w:id="22" w:name="X565c879f2720e7abd893215e790a15a90d18604"/>
    <w:p>
      <w:pPr>
        <w:pStyle w:val="Heading2"/>
      </w:pPr>
      <w:r>
        <w:t xml:space="preserve">PART I. Procedures for Take over</w:t>
      </w:r>
    </w:p>
    <w:p>
      <w:pPr>
        <w:pStyle w:val="FirstParagraph"/>
      </w:pPr>
      <w:r>
        <w:t xml:space="preserve">Procedure to use when a GISC starts its GISC watch period:</w:t>
      </w:r>
    </w:p>
    <w:p>
      <w:pPr>
        <w:pStyle w:val="BodyText"/>
      </w:pPr>
      <w:r>
        <w:t xml:space="preserve">(a). Take over the GISC Watch duty according to the agreed roster.</w:t>
      </w:r>
    </w:p>
    <w:p>
      <w:pPr>
        <w:pStyle w:val="BodyText"/>
      </w:pPr>
      <w:r>
        <w:t xml:space="preserve">The GISC Watch roster is available here:</w:t>
      </w:r>
      <w:r>
        <w:t xml:space="preserve"> </w:t>
      </w:r>
      <w:hyperlink r:id="rId21">
        <w:r>
          <w:rPr>
            <w:rStyle w:val="Hyperlink"/>
          </w:rPr>
          <w:t xml:space="preserve">https://community.wmo.int/en/activity-areas/wis/gisc_watch</w:t>
        </w:r>
      </w:hyperlink>
    </w:p>
    <w:p>
      <w:pPr>
        <w:pStyle w:val="BodyText"/>
      </w:pPr>
      <w:r>
        <w:t xml:space="preserve">(b). Handover acknowledgement</w:t>
      </w:r>
    </w:p>
    <w:p>
      <w:pPr>
        <w:numPr>
          <w:ilvl w:val="0"/>
          <w:numId w:val="1002"/>
        </w:numPr>
      </w:pPr>
      <w:r>
        <w:t xml:space="preserve">Accept the hand-over-report from previous GISC</w:t>
      </w:r>
    </w:p>
    <w:p>
      <w:pPr>
        <w:numPr>
          <w:ilvl w:val="0"/>
          <w:numId w:val="1002"/>
        </w:numPr>
      </w:pPr>
      <w:r>
        <w:t xml:space="preserve">Send an acknowledgement to confirm receipt.</w:t>
      </w:r>
    </w:p>
    <w:p>
      <w:pPr>
        <w:pStyle w:val="FirstParagraph"/>
      </w:pPr>
      <w:r>
        <w:t xml:space="preserve">Note: To ensure the continuity of GISC Watch, the incoming GISC must begin monitoring duties at the start of its roster period even if the handover email/report has not yet been received.</w:t>
      </w:r>
    </w:p>
    <w:p>
      <w:pPr>
        <w:pStyle w:val="BodyText"/>
      </w:pPr>
      <w:r>
        <w:t xml:space="preserve">Sample takeover email:</w:t>
      </w:r>
    </w:p>
    <w:p>
      <w:pPr>
        <w:pStyle w:val="SourceCode"/>
      </w:pPr>
      <w:r>
        <w:rPr>
          <w:rStyle w:val="VerbatimChar"/>
        </w:rPr>
        <w:t xml:space="preserve">From: GISC Beijing</w:t>
      </w:r>
      <w:r>
        <w:br/>
      </w:r>
      <w:r>
        <w:rPr>
          <w:rStyle w:val="VerbatimChar"/>
        </w:rPr>
        <w:t xml:space="preserve">To: GISC Toulouse</w:t>
      </w:r>
      <w:r>
        <w:br/>
      </w:r>
      <w:r>
        <w:rPr>
          <w:rStyle w:val="VerbatimChar"/>
        </w:rPr>
        <w:t xml:space="preserve">Cc: gisc-ops@groups.wmo.int,wis@wmo.int</w:t>
      </w:r>
      <w:r>
        <w:br/>
      </w:r>
      <w:r>
        <w:rPr>
          <w:rStyle w:val="VerbatimChar"/>
        </w:rPr>
        <w:t xml:space="preserve">Subject: GISC WATCH Takeover (16-30 April) confirmed: GISC Watch Report 01-15 April 2025</w:t>
      </w:r>
    </w:p>
    <w:p>
      <w:pPr>
        <w:pStyle w:val="SourceCode"/>
      </w:pPr>
      <w:r>
        <w:rPr>
          <w:rStyle w:val="VerbatimChar"/>
        </w:rPr>
        <w:t xml:space="preserve">Dear GISC Toulouse,</w:t>
      </w:r>
      <w:r>
        <w:br/>
      </w:r>
      <w:r>
        <w:rPr>
          <w:rStyle w:val="VerbatimChar"/>
        </w:rPr>
        <w:t xml:space="preserve">Thank you for your efforts and the handover report.</w:t>
      </w:r>
      <w:r>
        <w:br/>
      </w:r>
      <w:r>
        <w:rPr>
          <w:rStyle w:val="VerbatimChar"/>
        </w:rPr>
        <w:t xml:space="preserve">GISC Beijing will take over the duty from April 16th to 30th 2025.</w:t>
      </w:r>
      <w:r>
        <w:br/>
      </w:r>
      <w:r>
        <w:rPr>
          <w:rStyle w:val="VerbatimChar"/>
        </w:rPr>
        <w:t xml:space="preserve">Best regards,</w:t>
      </w:r>
      <w:r>
        <w:br/>
      </w:r>
      <w:r>
        <w:rPr>
          <w:rStyle w:val="VerbatimChar"/>
        </w:rPr>
        <w:t xml:space="preserve">GISC Beijing</w:t>
      </w:r>
    </w:p>
    <w:p>
      <w:pPr>
        <w:pStyle w:val="FirstParagraph"/>
      </w:pPr>
      <w:r>
        <w:t xml:space="preserve">(c). Review open tickets</w:t>
      </w:r>
    </w:p>
    <w:p>
      <w:pPr>
        <w:pStyle w:val="BodyText"/>
      </w:pPr>
      <w:r>
        <w:t xml:space="preserve">At the beginning of its monitoring period, review any open tickets from the previous period.</w:t>
      </w:r>
    </w:p>
    <w:bookmarkEnd w:id="22"/>
    <w:bookmarkStart w:id="87" w:name="X813d147c553cb791fb00ba256109556ef0203e1"/>
    <w:p>
      <w:pPr>
        <w:pStyle w:val="Heading2"/>
      </w:pPr>
      <w:r>
        <w:t xml:space="preserve">PART II.Procedures for Monitor</w:t>
      </w:r>
    </w:p>
    <w:p>
      <w:pPr>
        <w:pStyle w:val="FirstParagraph"/>
      </w:pPr>
      <w:r>
        <w:t xml:space="preserve">Procedure to use by the GISC on duty during the monitoring period.</w:t>
      </w:r>
    </w:p>
    <w:p>
      <w:pPr>
        <w:pStyle w:val="BodyText"/>
      </w:pPr>
      <w:r>
        <w:t xml:space="preserve">Basic Principles:</w:t>
      </w:r>
    </w:p>
    <w:p>
      <w:pPr>
        <w:numPr>
          <w:ilvl w:val="0"/>
          <w:numId w:val="1003"/>
        </w:numPr>
      </w:pPr>
      <w:r>
        <w:t xml:space="preserve">The GISC Watch’s goal is focusing on the Global Services level (Global Broker, Global Cache, Global Discovery Catalogue, Global Monitoring).</w:t>
      </w:r>
    </w:p>
    <w:p>
      <w:pPr>
        <w:numPr>
          <w:ilvl w:val="0"/>
          <w:numId w:val="1003"/>
        </w:numPr>
      </w:pPr>
      <w:r>
        <w:t xml:space="preserve">Issues regarding data coming from WIS2Nodes are manages by GISCs according to their AoR (Area of Responsibility). The GISC Watch can pinpoint issues to the GISCs, but this is not mandatory.</w:t>
      </w:r>
    </w:p>
    <w:p>
      <w:pPr>
        <w:numPr>
          <w:ilvl w:val="0"/>
          <w:numId w:val="1003"/>
        </w:numPr>
      </w:pPr>
      <w:r>
        <w:t xml:space="preserve">A large part of the monitoring activity is already performed on the Global Monitoring level, with JIRA tickets to be automatically initiated.</w:t>
      </w:r>
    </w:p>
    <w:p>
      <w:pPr>
        <w:pStyle w:val="FirstParagraph"/>
      </w:pPr>
      <w:r>
        <w:t xml:space="preserve">The following table shall be filled in, by checking Global Monitoring metrics (see detailed information how to get the figures after the table):</w:t>
      </w:r>
    </w:p>
    <w:p>
      <w:pPr>
        <w:pStyle w:val="BodyText"/>
      </w:pPr>
      <w:r>
        <w:rPr>
          <w:bCs/>
          <w:b/>
        </w:rPr>
        <w:t xml:space="preserve">For GM-China Dashboard:</w:t>
      </w:r>
    </w:p>
    <w:p>
      <w:pPr>
        <w:pStyle w:val="Figure"/>
      </w:pPr>
      <w:r>
        <w:drawing>
          <wp:inline>
            <wp:extent cx="5334000" cy="3623094"/>
            <wp:effectExtent b="0" l="0" r="0" t="0"/>
            <wp:docPr descr="GM CHINA 01" title="" id="24" name="Picture"/>
            <a:graphic>
              <a:graphicData uri="http://schemas.openxmlformats.org/drawingml/2006/picture">
                <pic:pic>
                  <pic:nvPicPr>
                    <pic:cNvPr descr="images/GM-CHINA_01.JPG" id="25" name="Picture"/>
                    <pic:cNvPicPr>
                      <a:picLocks noChangeArrowheads="1" noChangeAspect="1"/>
                    </pic:cNvPicPr>
                  </pic:nvPicPr>
                  <pic:blipFill>
                    <a:blip r:embed="rId23"/>
                    <a:stretch>
                      <a:fillRect/>
                    </a:stretch>
                  </pic:blipFill>
                  <pic:spPr bwMode="auto">
                    <a:xfrm>
                      <a:off x="0" y="0"/>
                      <a:ext cx="5334000" cy="3623094"/>
                    </a:xfrm>
                    <a:prstGeom prst="rect">
                      <a:avLst/>
                    </a:prstGeom>
                    <a:noFill/>
                    <a:ln w="9525">
                      <a:noFill/>
                      <a:headEnd/>
                      <a:tailEnd/>
                    </a:ln>
                  </pic:spPr>
                </pic:pic>
              </a:graphicData>
            </a:graphic>
          </wp:inline>
        </w:drawing>
      </w:r>
    </w:p>
    <w:p>
      <w:pPr>
        <w:pStyle w:val="Figure"/>
      </w:pPr>
      <w:r>
        <w:drawing>
          <wp:inline>
            <wp:extent cx="5334000" cy="2568697"/>
            <wp:effectExtent b="0" l="0" r="0" t="0"/>
            <wp:docPr descr="GM CHINA 02" title="" id="27" name="Picture"/>
            <a:graphic>
              <a:graphicData uri="http://schemas.openxmlformats.org/drawingml/2006/picture">
                <pic:pic>
                  <pic:nvPicPr>
                    <pic:cNvPr descr="images/GM-CHINA_02.JPG" id="28" name="Picture"/>
                    <pic:cNvPicPr>
                      <a:picLocks noChangeArrowheads="1" noChangeAspect="1"/>
                    </pic:cNvPicPr>
                  </pic:nvPicPr>
                  <pic:blipFill>
                    <a:blip r:embed="rId26"/>
                    <a:stretch>
                      <a:fillRect/>
                    </a:stretch>
                  </pic:blipFill>
                  <pic:spPr bwMode="auto">
                    <a:xfrm>
                      <a:off x="0" y="0"/>
                      <a:ext cx="5334000" cy="2568697"/>
                    </a:xfrm>
                    <a:prstGeom prst="rect">
                      <a:avLst/>
                    </a:prstGeom>
                    <a:noFill/>
                    <a:ln w="9525">
                      <a:noFill/>
                      <a:headEnd/>
                      <a:tailEnd/>
                    </a:ln>
                  </pic:spPr>
                </pic:pic>
              </a:graphicData>
            </a:graphic>
          </wp:inline>
        </w:drawing>
      </w:r>
    </w:p>
    <w:p>
      <w:pPr>
        <w:pStyle w:val="Figure"/>
      </w:pPr>
      <w:r>
        <w:drawing>
          <wp:inline>
            <wp:extent cx="5334000" cy="1778000"/>
            <wp:effectExtent b="0" l="0" r="0" t="0"/>
            <wp:docPr descr="GM CHINA 03" title="" id="30" name="Picture"/>
            <a:graphic>
              <a:graphicData uri="http://schemas.openxmlformats.org/drawingml/2006/picture">
                <pic:pic>
                  <pic:nvPicPr>
                    <pic:cNvPr descr="images/GM-CHINA_03.JPG" id="31" name="Picture"/>
                    <pic:cNvPicPr>
                      <a:picLocks noChangeArrowheads="1" noChangeAspect="1"/>
                    </pic:cNvPicPr>
                  </pic:nvPicPr>
                  <pic:blipFill>
                    <a:blip r:embed="rId29"/>
                    <a:stretch>
                      <a:fillRect/>
                    </a:stretch>
                  </pic:blipFill>
                  <pic:spPr bwMode="auto">
                    <a:xfrm>
                      <a:off x="0" y="0"/>
                      <a:ext cx="5334000" cy="1778000"/>
                    </a:xfrm>
                    <a:prstGeom prst="rect">
                      <a:avLst/>
                    </a:prstGeom>
                    <a:noFill/>
                    <a:ln w="9525">
                      <a:noFill/>
                      <a:headEnd/>
                      <a:tailEnd/>
                    </a:ln>
                  </pic:spPr>
                </pic:pic>
              </a:graphicData>
            </a:graphic>
          </wp:inline>
        </w:drawing>
      </w:r>
    </w:p>
    <w:p>
      <w:pPr>
        <w:pStyle w:val="Figure"/>
      </w:pPr>
      <w:r>
        <w:drawing>
          <wp:inline>
            <wp:extent cx="5334000" cy="3625321"/>
            <wp:effectExtent b="0" l="0" r="0" t="0"/>
            <wp:docPr descr="GM CHINA 04" title="" id="33" name="Picture"/>
            <a:graphic>
              <a:graphicData uri="http://schemas.openxmlformats.org/drawingml/2006/picture">
                <pic:pic>
                  <pic:nvPicPr>
                    <pic:cNvPr descr="images/GM-CHINA_04.JPG" id="34" name="Picture"/>
                    <pic:cNvPicPr>
                      <a:picLocks noChangeArrowheads="1" noChangeAspect="1"/>
                    </pic:cNvPicPr>
                  </pic:nvPicPr>
                  <pic:blipFill>
                    <a:blip r:embed="rId32"/>
                    <a:stretch>
                      <a:fillRect/>
                    </a:stretch>
                  </pic:blipFill>
                  <pic:spPr bwMode="auto">
                    <a:xfrm>
                      <a:off x="0" y="0"/>
                      <a:ext cx="5334000" cy="3625321"/>
                    </a:xfrm>
                    <a:prstGeom prst="rect">
                      <a:avLst/>
                    </a:prstGeom>
                    <a:noFill/>
                    <a:ln w="9525">
                      <a:noFill/>
                      <a:headEnd/>
                      <a:tailEnd/>
                    </a:ln>
                  </pic:spPr>
                </pic:pic>
              </a:graphicData>
            </a:graphic>
          </wp:inline>
        </w:drawing>
      </w:r>
    </w:p>
    <w:p>
      <w:pPr>
        <w:pStyle w:val="Figure"/>
      </w:pPr>
      <w:r>
        <w:drawing>
          <wp:inline>
            <wp:extent cx="5334000" cy="3000375"/>
            <wp:effectExtent b="0" l="0" r="0" t="0"/>
            <wp:docPr descr="GM CHINA 05" title="" id="36" name="Picture"/>
            <a:graphic>
              <a:graphicData uri="http://schemas.openxmlformats.org/drawingml/2006/picture">
                <pic:pic>
                  <pic:nvPicPr>
                    <pic:cNvPr descr="images/GM-CHINA_05.JPG" id="37" name="Picture"/>
                    <pic:cNvPicPr>
                      <a:picLocks noChangeArrowheads="1" noChangeAspect="1"/>
                    </pic:cNvPicPr>
                  </pic:nvPicPr>
                  <pic:blipFill>
                    <a:blip r:embed="rId35"/>
                    <a:stretch>
                      <a:fillRect/>
                    </a:stretch>
                  </pic:blipFill>
                  <pic:spPr bwMode="auto">
                    <a:xfrm>
                      <a:off x="0" y="0"/>
                      <a:ext cx="5334000" cy="3000375"/>
                    </a:xfrm>
                    <a:prstGeom prst="rect">
                      <a:avLst/>
                    </a:prstGeom>
                    <a:noFill/>
                    <a:ln w="9525">
                      <a:noFill/>
                      <a:headEnd/>
                      <a:tailEnd/>
                    </a:ln>
                  </pic:spPr>
                </pic:pic>
              </a:graphicData>
            </a:graphic>
          </wp:inline>
        </w:drawing>
      </w:r>
    </w:p>
    <w:p>
      <w:pPr>
        <w:pStyle w:val="Figure"/>
      </w:pPr>
      <w:r>
        <w:drawing>
          <wp:inline>
            <wp:extent cx="5334000" cy="4593875"/>
            <wp:effectExtent b="0" l="0" r="0" t="0"/>
            <wp:docPr descr="GM CHINA 06" title="" id="39" name="Picture"/>
            <a:graphic>
              <a:graphicData uri="http://schemas.openxmlformats.org/drawingml/2006/picture">
                <pic:pic>
                  <pic:nvPicPr>
                    <pic:cNvPr descr="images/GM-CHINA_06.JPG" id="40" name="Picture"/>
                    <pic:cNvPicPr>
                      <a:picLocks noChangeArrowheads="1" noChangeAspect="1"/>
                    </pic:cNvPicPr>
                  </pic:nvPicPr>
                  <pic:blipFill>
                    <a:blip r:embed="rId38"/>
                    <a:stretch>
                      <a:fillRect/>
                    </a:stretch>
                  </pic:blipFill>
                  <pic:spPr bwMode="auto">
                    <a:xfrm>
                      <a:off x="0" y="0"/>
                      <a:ext cx="5334000" cy="4593875"/>
                    </a:xfrm>
                    <a:prstGeom prst="rect">
                      <a:avLst/>
                    </a:prstGeom>
                    <a:noFill/>
                    <a:ln w="9525">
                      <a:noFill/>
                      <a:headEnd/>
                      <a:tailEnd/>
                    </a:ln>
                  </pic:spPr>
                </pic:pic>
              </a:graphicData>
            </a:graphic>
          </wp:inline>
        </w:drawing>
      </w:r>
    </w:p>
    <w:p>
      <w:pPr>
        <w:pStyle w:val="Figure"/>
      </w:pPr>
      <w:r>
        <w:drawing>
          <wp:inline>
            <wp:extent cx="5334000" cy="3218329"/>
            <wp:effectExtent b="0" l="0" r="0" t="0"/>
            <wp:docPr descr="GM CHINA 07" title="" id="42" name="Picture"/>
            <a:graphic>
              <a:graphicData uri="http://schemas.openxmlformats.org/drawingml/2006/picture">
                <pic:pic>
                  <pic:nvPicPr>
                    <pic:cNvPr descr="images/GM-CHINA_07.JPG" id="43" name="Picture"/>
                    <pic:cNvPicPr>
                      <a:picLocks noChangeArrowheads="1" noChangeAspect="1"/>
                    </pic:cNvPicPr>
                  </pic:nvPicPr>
                  <pic:blipFill>
                    <a:blip r:embed="rId41"/>
                    <a:stretch>
                      <a:fillRect/>
                    </a:stretch>
                  </pic:blipFill>
                  <pic:spPr bwMode="auto">
                    <a:xfrm>
                      <a:off x="0" y="0"/>
                      <a:ext cx="5334000" cy="3218329"/>
                    </a:xfrm>
                    <a:prstGeom prst="rect">
                      <a:avLst/>
                    </a:prstGeom>
                    <a:noFill/>
                    <a:ln w="9525">
                      <a:noFill/>
                      <a:headEnd/>
                      <a:tailEnd/>
                    </a:ln>
                  </pic:spPr>
                </pic:pic>
              </a:graphicData>
            </a:graphic>
          </wp:inline>
        </w:drawing>
      </w:r>
    </w:p>
    <w:p>
      <w:pPr>
        <w:pStyle w:val="Figure"/>
      </w:pPr>
      <w:r>
        <w:drawing>
          <wp:inline>
            <wp:extent cx="5334000" cy="3179028"/>
            <wp:effectExtent b="0" l="0" r="0" t="0"/>
            <wp:docPr descr="GM CHINA 08" title="" id="45" name="Picture"/>
            <a:graphic>
              <a:graphicData uri="http://schemas.openxmlformats.org/drawingml/2006/picture">
                <pic:pic>
                  <pic:nvPicPr>
                    <pic:cNvPr descr="images/GM-CHINA_08.JPG" id="46" name="Picture"/>
                    <pic:cNvPicPr>
                      <a:picLocks noChangeArrowheads="1" noChangeAspect="1"/>
                    </pic:cNvPicPr>
                  </pic:nvPicPr>
                  <pic:blipFill>
                    <a:blip r:embed="rId44"/>
                    <a:stretch>
                      <a:fillRect/>
                    </a:stretch>
                  </pic:blipFill>
                  <pic:spPr bwMode="auto">
                    <a:xfrm>
                      <a:off x="0" y="0"/>
                      <a:ext cx="5334000" cy="3179028"/>
                    </a:xfrm>
                    <a:prstGeom prst="rect">
                      <a:avLst/>
                    </a:prstGeom>
                    <a:noFill/>
                    <a:ln w="9525">
                      <a:noFill/>
                      <a:headEnd/>
                      <a:tailEnd/>
                    </a:ln>
                  </pic:spPr>
                </pic:pic>
              </a:graphicData>
            </a:graphic>
          </wp:inline>
        </w:drawing>
      </w:r>
    </w:p>
    <w:p>
      <w:pPr>
        <w:pStyle w:val="Figure"/>
      </w:pPr>
      <w:r>
        <w:drawing>
          <wp:inline>
            <wp:extent cx="5334000" cy="3000375"/>
            <wp:effectExtent b="0" l="0" r="0" t="0"/>
            <wp:docPr descr="GM CHINA 09" title="" id="48" name="Picture"/>
            <a:graphic>
              <a:graphicData uri="http://schemas.openxmlformats.org/drawingml/2006/picture">
                <pic:pic>
                  <pic:nvPicPr>
                    <pic:cNvPr descr="images/GM-CHINA_09.JPG" id="49" name="Picture"/>
                    <pic:cNvPicPr>
                      <a:picLocks noChangeArrowheads="1" noChangeAspect="1"/>
                    </pic:cNvPicPr>
                  </pic:nvPicPr>
                  <pic:blipFill>
                    <a:blip r:embed="rId47"/>
                    <a:stretch>
                      <a:fillRect/>
                    </a:stretch>
                  </pic:blipFill>
                  <pic:spPr bwMode="auto">
                    <a:xfrm>
                      <a:off x="0" y="0"/>
                      <a:ext cx="5334000" cy="3000375"/>
                    </a:xfrm>
                    <a:prstGeom prst="rect">
                      <a:avLst/>
                    </a:prstGeom>
                    <a:noFill/>
                    <a:ln w="9525">
                      <a:noFill/>
                      <a:headEnd/>
                      <a:tailEnd/>
                    </a:ln>
                  </pic:spPr>
                </pic:pic>
              </a:graphicData>
            </a:graphic>
          </wp:inline>
        </w:drawing>
      </w:r>
    </w:p>
    <w:p>
      <w:pPr>
        <w:pStyle w:val="FirstParagraph"/>
      </w:pPr>
      <w:r>
        <w:rPr>
          <w:bCs/>
          <w:b/>
        </w:rPr>
        <w:t xml:space="preserve">For GM-Morocco Dashboard:</w:t>
      </w:r>
    </w:p>
    <w:p>
      <w:pPr>
        <w:pStyle w:val="Figure"/>
      </w:pPr>
      <w:r>
        <w:drawing>
          <wp:inline>
            <wp:extent cx="5334000" cy="3515126"/>
            <wp:effectExtent b="0" l="0" r="0" t="0"/>
            <wp:docPr descr="GM Marocco 01" title="" id="51" name="Picture"/>
            <a:graphic>
              <a:graphicData uri="http://schemas.openxmlformats.org/drawingml/2006/picture">
                <pic:pic>
                  <pic:nvPicPr>
                    <pic:cNvPr descr="images/GM-Marocco_01.JPG" id="52" name="Picture"/>
                    <pic:cNvPicPr>
                      <a:picLocks noChangeArrowheads="1" noChangeAspect="1"/>
                    </pic:cNvPicPr>
                  </pic:nvPicPr>
                  <pic:blipFill>
                    <a:blip r:embed="rId50"/>
                    <a:stretch>
                      <a:fillRect/>
                    </a:stretch>
                  </pic:blipFill>
                  <pic:spPr bwMode="auto">
                    <a:xfrm>
                      <a:off x="0" y="0"/>
                      <a:ext cx="5334000" cy="3515126"/>
                    </a:xfrm>
                    <a:prstGeom prst="rect">
                      <a:avLst/>
                    </a:prstGeom>
                    <a:noFill/>
                    <a:ln w="9525">
                      <a:noFill/>
                      <a:headEnd/>
                      <a:tailEnd/>
                    </a:ln>
                  </pic:spPr>
                </pic:pic>
              </a:graphicData>
            </a:graphic>
          </wp:inline>
        </w:drawing>
      </w:r>
    </w:p>
    <w:p>
      <w:pPr>
        <w:pStyle w:val="Figure"/>
      </w:pPr>
      <w:r>
        <w:drawing>
          <wp:inline>
            <wp:extent cx="5334000" cy="4017308"/>
            <wp:effectExtent b="0" l="0" r="0" t="0"/>
            <wp:docPr descr="GM Marocco 02" title="" id="54" name="Picture"/>
            <a:graphic>
              <a:graphicData uri="http://schemas.openxmlformats.org/drawingml/2006/picture">
                <pic:pic>
                  <pic:nvPicPr>
                    <pic:cNvPr descr="images/GM-Marocco_02.JPG" id="55" name="Picture"/>
                    <pic:cNvPicPr>
                      <a:picLocks noChangeArrowheads="1" noChangeAspect="1"/>
                    </pic:cNvPicPr>
                  </pic:nvPicPr>
                  <pic:blipFill>
                    <a:blip r:embed="rId53"/>
                    <a:stretch>
                      <a:fillRect/>
                    </a:stretch>
                  </pic:blipFill>
                  <pic:spPr bwMode="auto">
                    <a:xfrm>
                      <a:off x="0" y="0"/>
                      <a:ext cx="5334000" cy="4017308"/>
                    </a:xfrm>
                    <a:prstGeom prst="rect">
                      <a:avLst/>
                    </a:prstGeom>
                    <a:noFill/>
                    <a:ln w="9525">
                      <a:noFill/>
                      <a:headEnd/>
                      <a:tailEnd/>
                    </a:ln>
                  </pic:spPr>
                </pic:pic>
              </a:graphicData>
            </a:graphic>
          </wp:inline>
        </w:drawing>
      </w:r>
    </w:p>
    <w:p>
      <w:pPr>
        <w:pStyle w:val="Figure"/>
      </w:pPr>
      <w:r>
        <w:drawing>
          <wp:inline>
            <wp:extent cx="5334000" cy="4439861"/>
            <wp:effectExtent b="0" l="0" r="0" t="0"/>
            <wp:docPr descr="GM Marocco 03" title="" id="57" name="Picture"/>
            <a:graphic>
              <a:graphicData uri="http://schemas.openxmlformats.org/drawingml/2006/picture">
                <pic:pic>
                  <pic:nvPicPr>
                    <pic:cNvPr descr="images/GM-Marocco_03.JPG" id="58" name="Picture"/>
                    <pic:cNvPicPr>
                      <a:picLocks noChangeArrowheads="1" noChangeAspect="1"/>
                    </pic:cNvPicPr>
                  </pic:nvPicPr>
                  <pic:blipFill>
                    <a:blip r:embed="rId56"/>
                    <a:stretch>
                      <a:fillRect/>
                    </a:stretch>
                  </pic:blipFill>
                  <pic:spPr bwMode="auto">
                    <a:xfrm>
                      <a:off x="0" y="0"/>
                      <a:ext cx="5334000" cy="4439861"/>
                    </a:xfrm>
                    <a:prstGeom prst="rect">
                      <a:avLst/>
                    </a:prstGeom>
                    <a:noFill/>
                    <a:ln w="9525">
                      <a:noFill/>
                      <a:headEnd/>
                      <a:tailEnd/>
                    </a:ln>
                  </pic:spPr>
                </pic:pic>
              </a:graphicData>
            </a:graphic>
          </wp:inline>
        </w:drawing>
      </w:r>
    </w:p>
    <w:p>
      <w:pPr>
        <w:pStyle w:val="Figure"/>
      </w:pPr>
      <w:r>
        <w:drawing>
          <wp:inline>
            <wp:extent cx="5334000" cy="3437582"/>
            <wp:effectExtent b="0" l="0" r="0" t="0"/>
            <wp:docPr descr="GM Marocco 04" title="" id="60" name="Picture"/>
            <a:graphic>
              <a:graphicData uri="http://schemas.openxmlformats.org/drawingml/2006/picture">
                <pic:pic>
                  <pic:nvPicPr>
                    <pic:cNvPr descr="images/GM-Marocco_04.JPG" id="61" name="Picture"/>
                    <pic:cNvPicPr>
                      <a:picLocks noChangeArrowheads="1" noChangeAspect="1"/>
                    </pic:cNvPicPr>
                  </pic:nvPicPr>
                  <pic:blipFill>
                    <a:blip r:embed="rId59"/>
                    <a:stretch>
                      <a:fillRect/>
                    </a:stretch>
                  </pic:blipFill>
                  <pic:spPr bwMode="auto">
                    <a:xfrm>
                      <a:off x="0" y="0"/>
                      <a:ext cx="5334000" cy="3437582"/>
                    </a:xfrm>
                    <a:prstGeom prst="rect">
                      <a:avLst/>
                    </a:prstGeom>
                    <a:noFill/>
                    <a:ln w="9525">
                      <a:noFill/>
                      <a:headEnd/>
                      <a:tailEnd/>
                    </a:ln>
                  </pic:spPr>
                </pic:pic>
              </a:graphicData>
            </a:graphic>
          </wp:inline>
        </w:drawing>
      </w:r>
    </w:p>
    <w:p>
      <w:pPr>
        <w:pStyle w:val="Figure"/>
      </w:pPr>
      <w:r>
        <w:drawing>
          <wp:inline>
            <wp:extent cx="5334000" cy="3093547"/>
            <wp:effectExtent b="0" l="0" r="0" t="0"/>
            <wp:docPr descr="GM Marocco 05" title="" id="63" name="Picture"/>
            <a:graphic>
              <a:graphicData uri="http://schemas.openxmlformats.org/drawingml/2006/picture">
                <pic:pic>
                  <pic:nvPicPr>
                    <pic:cNvPr descr="images/GM-Marocco_05.JPG" id="64" name="Picture"/>
                    <pic:cNvPicPr>
                      <a:picLocks noChangeArrowheads="1" noChangeAspect="1"/>
                    </pic:cNvPicPr>
                  </pic:nvPicPr>
                  <pic:blipFill>
                    <a:blip r:embed="rId62"/>
                    <a:stretch>
                      <a:fillRect/>
                    </a:stretch>
                  </pic:blipFill>
                  <pic:spPr bwMode="auto">
                    <a:xfrm>
                      <a:off x="0" y="0"/>
                      <a:ext cx="5334000" cy="3093547"/>
                    </a:xfrm>
                    <a:prstGeom prst="rect">
                      <a:avLst/>
                    </a:prstGeom>
                    <a:noFill/>
                    <a:ln w="9525">
                      <a:noFill/>
                      <a:headEnd/>
                      <a:tailEnd/>
                    </a:ln>
                  </pic:spPr>
                </pic:pic>
              </a:graphicData>
            </a:graphic>
          </wp:inline>
        </w:drawing>
      </w:r>
    </w:p>
    <w:p>
      <w:pPr>
        <w:pStyle w:val="Figure"/>
      </w:pPr>
      <w:r>
        <w:drawing>
          <wp:inline>
            <wp:extent cx="5334000" cy="3000375"/>
            <wp:effectExtent b="0" l="0" r="0" t="0"/>
            <wp:docPr descr="GM Marocco 06" title="" id="66" name="Picture"/>
            <a:graphic>
              <a:graphicData uri="http://schemas.openxmlformats.org/drawingml/2006/picture">
                <pic:pic>
                  <pic:nvPicPr>
                    <pic:cNvPr descr="images/GM-Marocco_06.JPG" id="67" name="Picture"/>
                    <pic:cNvPicPr>
                      <a:picLocks noChangeArrowheads="1" noChangeAspect="1"/>
                    </pic:cNvPicPr>
                  </pic:nvPicPr>
                  <pic:blipFill>
                    <a:blip r:embed="rId65"/>
                    <a:stretch>
                      <a:fillRect/>
                    </a:stretch>
                  </pic:blipFill>
                  <pic:spPr bwMode="auto">
                    <a:xfrm>
                      <a:off x="0" y="0"/>
                      <a:ext cx="5334000" cy="3000375"/>
                    </a:xfrm>
                    <a:prstGeom prst="rect">
                      <a:avLst/>
                    </a:prstGeom>
                    <a:noFill/>
                    <a:ln w="9525">
                      <a:noFill/>
                      <a:headEnd/>
                      <a:tailEnd/>
                    </a:ln>
                  </pic:spPr>
                </pic:pic>
              </a:graphicData>
            </a:graphic>
          </wp:inline>
        </w:drawing>
      </w:r>
    </w:p>
    <w:p>
      <w:pPr>
        <w:pStyle w:val="Figure"/>
      </w:pPr>
      <w:r>
        <w:drawing>
          <wp:inline>
            <wp:extent cx="5334000" cy="3000375"/>
            <wp:effectExtent b="0" l="0" r="0" t="0"/>
            <wp:docPr descr="GM Marocco 07" title="" id="69" name="Picture"/>
            <a:graphic>
              <a:graphicData uri="http://schemas.openxmlformats.org/drawingml/2006/picture">
                <pic:pic>
                  <pic:nvPicPr>
                    <pic:cNvPr descr="images/GM-Marocco_07.JPG" id="70" name="Picture"/>
                    <pic:cNvPicPr>
                      <a:picLocks noChangeArrowheads="1" noChangeAspect="1"/>
                    </pic:cNvPicPr>
                  </pic:nvPicPr>
                  <pic:blipFill>
                    <a:blip r:embed="rId68"/>
                    <a:stretch>
                      <a:fillRect/>
                    </a:stretch>
                  </pic:blipFill>
                  <pic:spPr bwMode="auto">
                    <a:xfrm>
                      <a:off x="0" y="0"/>
                      <a:ext cx="5334000" cy="3000375"/>
                    </a:xfrm>
                    <a:prstGeom prst="rect">
                      <a:avLst/>
                    </a:prstGeom>
                    <a:noFill/>
                    <a:ln w="9525">
                      <a:noFill/>
                      <a:headEnd/>
                      <a:tailEnd/>
                    </a:ln>
                  </pic:spPr>
                </pic:pic>
              </a:graphicData>
            </a:graphic>
          </wp:inline>
        </w:drawing>
      </w:r>
    </w:p>
    <w:p>
      <w:pPr>
        <w:pStyle w:val="Figure"/>
      </w:pPr>
      <w:r>
        <w:drawing>
          <wp:inline>
            <wp:extent cx="5334000" cy="3000375"/>
            <wp:effectExtent b="0" l="0" r="0" t="0"/>
            <wp:docPr descr="GM Marocco 08" title="" id="72" name="Picture"/>
            <a:graphic>
              <a:graphicData uri="http://schemas.openxmlformats.org/drawingml/2006/picture">
                <pic:pic>
                  <pic:nvPicPr>
                    <pic:cNvPr descr="images/GM-Marocco_08.JPG" id="73" name="Picture"/>
                    <pic:cNvPicPr>
                      <a:picLocks noChangeArrowheads="1" noChangeAspect="1"/>
                    </pic:cNvPicPr>
                  </pic:nvPicPr>
                  <pic:blipFill>
                    <a:blip r:embed="rId71"/>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1319"/>
        <w:gridCol w:w="1319"/>
        <w:gridCol w:w="1319"/>
        <w:gridCol w:w="1319"/>
        <w:gridCol w:w="1319"/>
        <w:gridCol w:w="1320"/>
      </w:tblGrid>
      <w:tr>
        <w:trPr>
          <w:tblHeader w:val="true"/>
        </w:trPr>
        <w:tc>
          <w:tcPr/>
          <w:p>
            <w:pPr>
              <w:pStyle w:val="Compact"/>
              <w:jc w:val="left"/>
            </w:pPr>
            <w:r>
              <w:t xml:space="preserve">Global Services</w:t>
            </w:r>
          </w:p>
        </w:tc>
        <w:tc>
          <w:tcPr/>
          <w:p>
            <w:pPr>
              <w:pStyle w:val="Compact"/>
              <w:jc w:val="left"/>
            </w:pPr>
            <w:r>
              <w:t xml:space="preserve">Test Source</w:t>
            </w:r>
          </w:p>
        </w:tc>
        <w:tc>
          <w:tcPr/>
          <w:p>
            <w:pPr>
              <w:pStyle w:val="Compact"/>
              <w:jc w:val="left"/>
            </w:pPr>
            <w:r>
              <w:t xml:space="preserve">Details</w:t>
            </w:r>
          </w:p>
        </w:tc>
        <w:tc>
          <w:tcPr/>
          <w:p>
            <w:pPr>
              <w:pStyle w:val="Compact"/>
              <w:jc w:val="left"/>
            </w:pPr>
            <w:r>
              <w:t xml:space="preserve">Roster Start</w:t>
            </w:r>
          </w:p>
        </w:tc>
        <w:tc>
          <w:tcPr/>
          <w:p>
            <w:pPr>
              <w:pStyle w:val="Compact"/>
              <w:jc w:val="left"/>
            </w:pPr>
            <w:r>
              <w:t xml:space="preserve">Optional additional dates</w:t>
            </w:r>
          </w:p>
        </w:tc>
        <w:tc>
          <w:tcPr/>
          <w:p>
            <w:pPr>
              <w:pStyle w:val="Compact"/>
              <w:jc w:val="left"/>
            </w:pPr>
            <w:r>
              <w:t xml:space="preserve">Roster end</w:t>
            </w:r>
          </w:p>
        </w:tc>
      </w:tr>
      <w:tr>
        <w:tc>
          <w:tcPr>
            <w:gridSpan w:val="3"/>
          </w:tcPr>
          <w:p>
            <w:pPr>
              <w:jc w:val="left"/>
            </w:pPr>
            <w:r>
              <w:rPr>
                <w:bCs/>
                <w:b/>
              </w:rPr>
              <w:t xml:space="preserve">Global Monitorings</w:t>
            </w:r>
          </w:p>
        </w:tc>
        <w:tc>
          <w:tcPr/>
          <w:p>
            <w:pPr>
              <w:jc w:val="left"/>
            </w:pPr>
            <w:r>
              <w:t xml:space="preserve">YYYY/MM/DD</w:t>
            </w:r>
          </w:p>
        </w:tc>
        <w:tc>
          <w:tcPr/>
          <w:p>
            <w:pPr>
              <w:jc w:val="left"/>
            </w:pPr>
            <w:r>
              <w:t xml:space="preserve">…​</w:t>
            </w:r>
          </w:p>
        </w:tc>
        <w:tc>
          <w:tcPr/>
          <w:p>
            <w:pPr>
              <w:jc w:val="left"/>
            </w:pPr>
            <w:r>
              <w:t xml:space="preserve">YYYY/MM/DD</w:t>
            </w:r>
          </w:p>
        </w:tc>
      </w:tr>
      <w:tr>
        <w:tc>
          <w:tcPr/>
          <w:p>
            <w:pPr>
              <w:jc w:val="left"/>
            </w:pPr>
            <w:r>
              <w:t xml:space="preserve">GM CMA GISC</w:t>
            </w:r>
          </w:p>
        </w:tc>
        <w:tc>
          <w:tcPr/>
          <w:p>
            <w:pPr>
              <w:jc w:val="left"/>
            </w:pPr>
            <w:hyperlink r:id="rId74">
              <w:r>
                <w:rPr>
                  <w:rStyle w:val="Hyperlink"/>
                </w:rPr>
                <w:t xml:space="preserve">https://gm.wis.cma.cn</w:t>
              </w:r>
            </w:hyperlink>
          </w:p>
        </w:tc>
        <w:tc>
          <w:tcPr/>
          <w:p>
            <w:pPr>
              <w:jc w:val="left"/>
            </w:pPr>
            <w:r>
              <w:t xml:space="preserve">User: gisc_user</w:t>
            </w:r>
          </w:p>
        </w:tc>
        <w:tc>
          <w:tcPr/>
          <w:p>
            <w:pPr>
              <w:jc w:val="left"/>
            </w:pPr>
            <w:r>
              <w:t xml:space="preserve">connect OK</w:t>
            </w:r>
          </w:p>
        </w:tc>
        <w:tc>
          <w:tcPr/>
          <w:p>
            <w:pPr>
              <w:jc w:val="left"/>
            </w:pPr>
            <w:r>
              <w:t xml:space="preserve">…​</w:t>
            </w:r>
          </w:p>
        </w:tc>
        <w:tc>
          <w:tcPr/>
          <w:p>
            <w:pPr>
              <w:jc w:val="left"/>
            </w:pPr>
            <w:r>
              <w:t xml:space="preserve">connect OK</w:t>
            </w:r>
          </w:p>
        </w:tc>
      </w:tr>
      <w:tr>
        <w:tc>
          <w:tcPr/>
          <w:p>
            <w:pPr>
              <w:jc w:val="left"/>
            </w:pPr>
            <w:r>
              <w:t xml:space="preserve">GM CMA GS</w:t>
            </w:r>
          </w:p>
        </w:tc>
        <w:tc>
          <w:tcPr/>
          <w:p>
            <w:pPr>
              <w:jc w:val="left"/>
            </w:pPr>
            <w:hyperlink r:id="rId74">
              <w:r>
                <w:rPr>
                  <w:rStyle w:val="Hyperlink"/>
                </w:rPr>
                <w:t xml:space="preserve">https://gm.wis.cma.cn</w:t>
              </w:r>
            </w:hyperlink>
          </w:p>
        </w:tc>
        <w:tc>
          <w:tcPr/>
          <w:p>
            <w:pPr>
              <w:jc w:val="left"/>
            </w:pPr>
            <w:r>
              <w:t xml:space="preserve">User: gs_user</w:t>
            </w:r>
          </w:p>
        </w:tc>
        <w:tc>
          <w:tcPr/>
          <w:p>
            <w:pPr>
              <w:jc w:val="left"/>
            </w:pPr>
            <w:r>
              <w:t xml:space="preserve">connect OK</w:t>
            </w:r>
          </w:p>
        </w:tc>
        <w:tc>
          <w:tcPr/>
          <w:p>
            <w:pPr>
              <w:jc w:val="left"/>
            </w:pPr>
            <w:r>
              <w:t xml:space="preserve">…​</w:t>
            </w:r>
          </w:p>
        </w:tc>
        <w:tc>
          <w:tcPr/>
          <w:p>
            <w:pPr>
              <w:jc w:val="left"/>
            </w:pPr>
            <w:r>
              <w:t xml:space="preserve">connect OK</w:t>
            </w:r>
          </w:p>
        </w:tc>
      </w:tr>
      <w:tr>
        <w:tc>
          <w:tcPr/>
          <w:p>
            <w:pPr>
              <w:jc w:val="left"/>
            </w:pPr>
            <w:r>
              <w:t xml:space="preserve">GM MAROCMETEO GISC</w:t>
            </w:r>
          </w:p>
        </w:tc>
        <w:tc>
          <w:tcPr/>
          <w:p>
            <w:pPr>
              <w:jc w:val="left"/>
            </w:pPr>
            <w:hyperlink r:id="rId75">
              <w:r>
                <w:rPr>
                  <w:rStyle w:val="Hyperlink"/>
                </w:rPr>
                <w:t xml:space="preserve">https://wis2gmc.marocmeteo.ma/</w:t>
              </w:r>
            </w:hyperlink>
          </w:p>
        </w:tc>
        <w:tc>
          <w:tcPr/>
          <w:p>
            <w:pPr>
              <w:jc w:val="left"/>
            </w:pPr>
            <w:r>
              <w:t xml:space="preserve">User: gisc-user</w:t>
            </w:r>
          </w:p>
        </w:tc>
        <w:tc>
          <w:tcPr/>
          <w:p>
            <w:pPr>
              <w:jc w:val="left"/>
            </w:pPr>
            <w:r>
              <w:t xml:space="preserve">connect OK</w:t>
            </w:r>
          </w:p>
        </w:tc>
        <w:tc>
          <w:tcPr/>
          <w:p>
            <w:pPr>
              <w:jc w:val="left"/>
            </w:pPr>
            <w:r>
              <w:t xml:space="preserve">…​</w:t>
            </w:r>
          </w:p>
        </w:tc>
        <w:tc>
          <w:tcPr/>
          <w:p>
            <w:pPr>
              <w:jc w:val="left"/>
            </w:pPr>
            <w:r>
              <w:t xml:space="preserve">connect NOK</w:t>
            </w:r>
          </w:p>
        </w:tc>
      </w:tr>
      <w:tr>
        <w:tc>
          <w:tcPr>
            <w:gridSpan w:val="3"/>
          </w:tcPr>
          <w:p>
            <w:pPr>
              <w:jc w:val="left"/>
            </w:pPr>
            <w:r>
              <w:rPr>
                <w:bCs/>
                <w:b/>
              </w:rPr>
              <w:t xml:space="preserve">Global Brokers</w:t>
            </w:r>
          </w:p>
        </w:tc>
        <w:tc>
          <w:tcPr/>
          <w:p>
            <w:pPr>
              <w:pStyle w:val="Compact"/>
            </w:pPr>
          </w:p>
        </w:tc>
        <w:tc>
          <w:tcPr/>
          <w:p>
            <w:pPr>
              <w:pStyle w:val="Compact"/>
            </w:pPr>
          </w:p>
        </w:tc>
        <w:tc>
          <w:tcPr/>
          <w:p>
            <w:pPr>
              <w:pStyle w:val="Compact"/>
            </w:pPr>
          </w:p>
        </w:tc>
      </w:tr>
      <w:tr>
        <w:tc>
          <w:tcPr>
            <w:gridSpan w:val="3"/>
          </w:tcPr>
          <w:p>
            <w:pPr>
              <w:jc w:val="left"/>
            </w:pPr>
            <w:r>
              <w:t xml:space="preserve">Based on dashboard</w:t>
            </w:r>
            <w:r>
              <w:t xml:space="preserve"> </w:t>
            </w:r>
            <w:r>
              <w:rPr>
                <w:bCs/>
                <w:b/>
              </w:rPr>
              <w:t xml:space="preserve">WIS2-GISC/wis2-gisc-GB</w:t>
            </w:r>
            <w:r>
              <w:t xml:space="preserve"> </w:t>
            </w:r>
            <w:r>
              <w:t xml:space="preserve">(gisc_user) / Indicator: "WIS2Nodes Total Messages over past 24h"</w:t>
            </w:r>
          </w:p>
        </w:tc>
        <w:tc>
          <w:tcPr/>
          <w:p>
            <w:pPr>
              <w:jc w:val="left"/>
            </w:pPr>
            <w:r>
              <w:t xml:space="preserve">YYYY/MM/DD</w:t>
            </w:r>
          </w:p>
        </w:tc>
        <w:tc>
          <w:tcPr/>
          <w:p>
            <w:pPr>
              <w:jc w:val="left"/>
            </w:pPr>
            <w:r>
              <w:t xml:space="preserve">…​</w:t>
            </w:r>
          </w:p>
        </w:tc>
        <w:tc>
          <w:tcPr/>
          <w:p>
            <w:pPr>
              <w:jc w:val="left"/>
            </w:pPr>
            <w:r>
              <w:t xml:space="preserve">YYYY/MM/DD</w:t>
            </w:r>
          </w:p>
        </w:tc>
      </w:tr>
      <w:tr>
        <w:tc>
          <w:tcPr/>
          <w:p>
            <w:pPr>
              <w:jc w:val="left"/>
            </w:pPr>
            <w:r>
              <w:t xml:space="preserve">GB Brazil</w:t>
            </w:r>
          </w:p>
        </w:tc>
        <w:tc>
          <w:tcPr>
            <w:gridSpan w:val="2"/>
          </w:tcPr>
          <w:p>
            <w:pPr>
              <w:jc w:val="left"/>
            </w:pPr>
            <w:r>
              <w:t xml:space="preserve">From GM China</w:t>
            </w:r>
          </w:p>
        </w:tc>
        <w:tc>
          <w:tcPr/>
          <w:p>
            <w:pPr>
              <w:jc w:val="left"/>
            </w:pPr>
            <w:r>
              <w:t xml:space="preserve">63</w:t>
            </w:r>
          </w:p>
        </w:tc>
        <w:tc>
          <w:tcPr/>
          <w:p>
            <w:pPr>
              <w:jc w:val="left"/>
            </w:pPr>
            <w:r>
              <w:t xml:space="preserve">…​</w:t>
            </w:r>
          </w:p>
        </w:tc>
        <w:tc>
          <w:tcPr/>
          <w:p>
            <w:pPr>
              <w:jc w:val="left"/>
            </w:pPr>
            <w:r>
              <w:t xml:space="preserve">64</w:t>
            </w:r>
          </w:p>
        </w:tc>
      </w:tr>
      <w:tr>
        <w:tc>
          <w:tcPr/>
          <w:p>
            <w:pPr>
              <w:jc w:val="left"/>
            </w:pPr>
            <w:r>
              <w:t xml:space="preserve">GB Brazil</w:t>
            </w:r>
          </w:p>
        </w:tc>
        <w:tc>
          <w:tcPr>
            <w:gridSpan w:val="2"/>
          </w:tcPr>
          <w:p>
            <w:pPr>
              <w:jc w:val="left"/>
            </w:pPr>
            <w:r>
              <w:t xml:space="preserve">From GM MAROCMETEA</w:t>
            </w:r>
          </w:p>
        </w:tc>
        <w:tc>
          <w:tcPr/>
          <w:p>
            <w:pPr>
              <w:jc w:val="left"/>
            </w:pPr>
            <w:r>
              <w:t xml:space="preserve">63</w:t>
            </w:r>
          </w:p>
        </w:tc>
        <w:tc>
          <w:tcPr/>
          <w:p>
            <w:pPr>
              <w:jc w:val="left"/>
            </w:pPr>
            <w:r>
              <w:t xml:space="preserve">…​</w:t>
            </w:r>
          </w:p>
        </w:tc>
        <w:tc>
          <w:tcPr/>
          <w:p>
            <w:pPr>
              <w:jc w:val="left"/>
            </w:pPr>
            <w:r>
              <w:t xml:space="preserve">Not Available</w:t>
            </w:r>
          </w:p>
        </w:tc>
      </w:tr>
      <w:tr>
        <w:tc>
          <w:tcPr/>
          <w:p>
            <w:pPr>
              <w:jc w:val="left"/>
            </w:pPr>
            <w:r>
              <w:t xml:space="preserve">GB China</w:t>
            </w:r>
          </w:p>
        </w:tc>
        <w:tc>
          <w:tcPr>
            <w:gridSpan w:val="2"/>
          </w:tcPr>
          <w:p>
            <w:pPr>
              <w:jc w:val="left"/>
            </w:pPr>
            <w:r>
              <w:t xml:space="preserve">From GM China</w:t>
            </w:r>
          </w:p>
        </w:tc>
        <w:tc>
          <w:tcPr/>
          <w:p>
            <w:pPr>
              <w:jc w:val="left"/>
            </w:pPr>
            <w:r>
              <w:t xml:space="preserve">68</w:t>
            </w:r>
          </w:p>
        </w:tc>
        <w:tc>
          <w:tcPr/>
          <w:p>
            <w:pPr>
              <w:jc w:val="left"/>
            </w:pPr>
            <w:r>
              <w:t xml:space="preserve">…​</w:t>
            </w:r>
          </w:p>
        </w:tc>
        <w:tc>
          <w:tcPr/>
          <w:p>
            <w:pPr>
              <w:jc w:val="left"/>
            </w:pPr>
            <w:r>
              <w:t xml:space="preserve">68</w:t>
            </w:r>
          </w:p>
        </w:tc>
      </w:tr>
      <w:tr>
        <w:tc>
          <w:tcPr/>
          <w:p>
            <w:pPr>
              <w:jc w:val="left"/>
            </w:pPr>
            <w:r>
              <w:t xml:space="preserve">GB China</w:t>
            </w:r>
          </w:p>
        </w:tc>
        <w:tc>
          <w:tcPr>
            <w:gridSpan w:val="2"/>
          </w:tcPr>
          <w:p>
            <w:pPr>
              <w:jc w:val="left"/>
            </w:pPr>
            <w:r>
              <w:t xml:space="preserve">From GM MAROCMETEA</w:t>
            </w:r>
          </w:p>
        </w:tc>
        <w:tc>
          <w:tcPr/>
          <w:p>
            <w:pPr>
              <w:jc w:val="left"/>
            </w:pPr>
            <w:r>
              <w:t xml:space="preserve">68</w:t>
            </w:r>
          </w:p>
        </w:tc>
        <w:tc>
          <w:tcPr/>
          <w:p>
            <w:pPr>
              <w:jc w:val="left"/>
            </w:pPr>
            <w:r>
              <w:t xml:space="preserve">…​</w:t>
            </w:r>
          </w:p>
        </w:tc>
        <w:tc>
          <w:tcPr/>
          <w:p>
            <w:pPr>
              <w:jc w:val="left"/>
            </w:pPr>
            <w:r>
              <w:t xml:space="preserve">Not Available</w:t>
            </w:r>
          </w:p>
        </w:tc>
      </w:tr>
      <w:tr>
        <w:tc>
          <w:tcPr/>
          <w:p>
            <w:pPr>
              <w:jc w:val="left"/>
            </w:pPr>
            <w:r>
              <w:t xml:space="preserve">GB France</w:t>
            </w:r>
          </w:p>
        </w:tc>
        <w:tc>
          <w:tcPr>
            <w:gridSpan w:val="2"/>
          </w:tcPr>
          <w:p>
            <w:pPr>
              <w:jc w:val="left"/>
            </w:pPr>
            <w:r>
              <w:t xml:space="preserve">From GM China</w:t>
            </w:r>
          </w:p>
        </w:tc>
        <w:tc>
          <w:tcPr/>
          <w:p>
            <w:pPr>
              <w:jc w:val="left"/>
            </w:pPr>
            <w:r>
              <w:t xml:space="preserve">62</w:t>
            </w:r>
          </w:p>
        </w:tc>
        <w:tc>
          <w:tcPr/>
          <w:p>
            <w:pPr>
              <w:jc w:val="left"/>
            </w:pPr>
            <w:r>
              <w:t xml:space="preserve">…​</w:t>
            </w:r>
          </w:p>
        </w:tc>
        <w:tc>
          <w:tcPr/>
          <w:p>
            <w:pPr>
              <w:jc w:val="left"/>
            </w:pPr>
            <w:r>
              <w:t xml:space="preserve">63</w:t>
            </w:r>
          </w:p>
        </w:tc>
      </w:tr>
      <w:tr>
        <w:tc>
          <w:tcPr/>
          <w:p>
            <w:pPr>
              <w:jc w:val="left"/>
            </w:pPr>
            <w:r>
              <w:t xml:space="preserve">GB France</w:t>
            </w:r>
          </w:p>
        </w:tc>
        <w:tc>
          <w:tcPr>
            <w:gridSpan w:val="2"/>
          </w:tcPr>
          <w:p>
            <w:pPr>
              <w:jc w:val="left"/>
            </w:pPr>
            <w:r>
              <w:t xml:space="preserve">From GM MAROCMETEA</w:t>
            </w:r>
          </w:p>
        </w:tc>
        <w:tc>
          <w:tcPr/>
          <w:p>
            <w:pPr>
              <w:jc w:val="left"/>
            </w:pPr>
            <w:r>
              <w:t xml:space="preserve">62</w:t>
            </w:r>
          </w:p>
        </w:tc>
        <w:tc>
          <w:tcPr/>
          <w:p>
            <w:pPr>
              <w:jc w:val="left"/>
            </w:pPr>
            <w:r>
              <w:t xml:space="preserve">…​</w:t>
            </w:r>
          </w:p>
        </w:tc>
        <w:tc>
          <w:tcPr/>
          <w:p>
            <w:pPr>
              <w:jc w:val="left"/>
            </w:pPr>
            <w:r>
              <w:t xml:space="preserve">Not Available</w:t>
            </w:r>
          </w:p>
        </w:tc>
      </w:tr>
      <w:tr>
        <w:tc>
          <w:tcPr/>
          <w:p>
            <w:pPr>
              <w:jc w:val="left"/>
            </w:pPr>
            <w:r>
              <w:t xml:space="preserve">GB USA</w:t>
            </w:r>
          </w:p>
        </w:tc>
        <w:tc>
          <w:tcPr>
            <w:gridSpan w:val="2"/>
          </w:tcPr>
          <w:p>
            <w:pPr>
              <w:jc w:val="left"/>
            </w:pPr>
            <w:r>
              <w:t xml:space="preserve">From GM China</w:t>
            </w:r>
          </w:p>
        </w:tc>
        <w:tc>
          <w:tcPr/>
          <w:p>
            <w:pPr>
              <w:jc w:val="left"/>
            </w:pPr>
            <w:r>
              <w:t xml:space="preserve">46</w:t>
            </w:r>
          </w:p>
        </w:tc>
        <w:tc>
          <w:tcPr/>
          <w:p>
            <w:pPr>
              <w:jc w:val="left"/>
            </w:pPr>
            <w:r>
              <w:t xml:space="preserve">…​</w:t>
            </w:r>
          </w:p>
        </w:tc>
        <w:tc>
          <w:tcPr/>
          <w:p>
            <w:pPr>
              <w:jc w:val="left"/>
            </w:pPr>
            <w:r>
              <w:t xml:space="preserve">52</w:t>
            </w:r>
          </w:p>
        </w:tc>
      </w:tr>
      <w:tr>
        <w:tc>
          <w:tcPr/>
          <w:p>
            <w:pPr>
              <w:jc w:val="left"/>
            </w:pPr>
            <w:r>
              <w:t xml:space="preserve">GB USA</w:t>
            </w:r>
          </w:p>
        </w:tc>
        <w:tc>
          <w:tcPr>
            <w:gridSpan w:val="2"/>
          </w:tcPr>
          <w:p>
            <w:pPr>
              <w:jc w:val="left"/>
            </w:pPr>
            <w:r>
              <w:t xml:space="preserve">From GM MAROCMETEA</w:t>
            </w:r>
          </w:p>
        </w:tc>
        <w:tc>
          <w:tcPr/>
          <w:p>
            <w:pPr>
              <w:jc w:val="left"/>
            </w:pPr>
            <w:r>
              <w:t xml:space="preserve">46</w:t>
            </w:r>
          </w:p>
        </w:tc>
        <w:tc>
          <w:tcPr/>
          <w:p>
            <w:pPr>
              <w:jc w:val="left"/>
            </w:pPr>
            <w:r>
              <w:t xml:space="preserve">…​</w:t>
            </w:r>
          </w:p>
        </w:tc>
        <w:tc>
          <w:tcPr/>
          <w:p>
            <w:pPr>
              <w:jc w:val="left"/>
            </w:pPr>
            <w:r>
              <w:t xml:space="preserve">Not Available</w:t>
            </w:r>
          </w:p>
        </w:tc>
      </w:tr>
      <w:tr>
        <w:tc>
          <w:tcPr>
            <w:gridSpan w:val="3"/>
          </w:tcPr>
          <w:p>
            <w:pPr>
              <w:jc w:val="left"/>
            </w:pPr>
            <w:r>
              <w:rPr>
                <w:bCs/>
                <w:b/>
              </w:rPr>
              <w:t xml:space="preserve">Global Caches</w:t>
            </w:r>
          </w:p>
        </w:tc>
        <w:tc>
          <w:tcPr/>
          <w:p>
            <w:pPr>
              <w:pStyle w:val="Compact"/>
            </w:pPr>
          </w:p>
        </w:tc>
        <w:tc>
          <w:tcPr/>
          <w:p>
            <w:pPr>
              <w:pStyle w:val="Compact"/>
            </w:pPr>
          </w:p>
        </w:tc>
        <w:tc>
          <w:tcPr/>
          <w:p>
            <w:pPr>
              <w:pStyle w:val="Compact"/>
            </w:pPr>
          </w:p>
        </w:tc>
      </w:tr>
      <w:tr>
        <w:tc>
          <w:tcPr>
            <w:gridSpan w:val="3"/>
          </w:tcPr>
          <w:p>
            <w:pPr>
              <w:jc w:val="left"/>
            </w:pPr>
            <w:r>
              <w:t xml:space="preserve">Based on dashboard</w:t>
            </w:r>
            <w:r>
              <w:t xml:space="preserve"> </w:t>
            </w:r>
            <w:r>
              <w:rPr>
                <w:bCs/>
                <w:b/>
              </w:rPr>
              <w:t xml:space="preserve">WIS2-GISC/wis2-gisc-GC</w:t>
            </w:r>
            <w:r>
              <w:t xml:space="preserve"> </w:t>
            </w:r>
            <w:r>
              <w:t xml:space="preserve">(gisc_user) / Indicator: "WIS2Nodes Total downloaded over past 24h"</w:t>
            </w:r>
          </w:p>
        </w:tc>
        <w:tc>
          <w:tcPr/>
          <w:p>
            <w:pPr>
              <w:jc w:val="left"/>
            </w:pPr>
            <w:r>
              <w:t xml:space="preserve">YYYY/MM/DD</w:t>
            </w:r>
          </w:p>
        </w:tc>
        <w:tc>
          <w:tcPr/>
          <w:p>
            <w:pPr>
              <w:jc w:val="left"/>
            </w:pPr>
            <w:r>
              <w:t xml:space="preserve">…​</w:t>
            </w:r>
          </w:p>
        </w:tc>
        <w:tc>
          <w:tcPr/>
          <w:p>
            <w:pPr>
              <w:jc w:val="left"/>
            </w:pPr>
            <w:r>
              <w:t xml:space="preserve">YYYY/MM/DD</w:t>
            </w:r>
          </w:p>
        </w:tc>
      </w:tr>
      <w:tr>
        <w:tc>
          <w:tcPr/>
          <w:p>
            <w:pPr>
              <w:jc w:val="left"/>
            </w:pPr>
            <w:r>
              <w:t xml:space="preserve">GC CN CMA</w:t>
            </w:r>
          </w:p>
        </w:tc>
        <w:tc>
          <w:tcPr>
            <w:gridSpan w:val="2"/>
          </w:tcPr>
          <w:p>
            <w:pPr>
              <w:jc w:val="left"/>
            </w:pPr>
            <w:r>
              <w:t xml:space="preserve">From GM China</w:t>
            </w:r>
          </w:p>
        </w:tc>
        <w:tc>
          <w:tcPr/>
          <w:p>
            <w:pPr>
              <w:jc w:val="left"/>
            </w:pPr>
            <w:r>
              <w:t xml:space="preserve">No data</w:t>
            </w:r>
          </w:p>
        </w:tc>
        <w:tc>
          <w:tcPr/>
          <w:p>
            <w:pPr>
              <w:jc w:val="left"/>
            </w:pPr>
            <w:r>
              <w:t xml:space="preserve">…​</w:t>
            </w:r>
          </w:p>
        </w:tc>
        <w:tc>
          <w:tcPr/>
          <w:p>
            <w:pPr>
              <w:jc w:val="left"/>
            </w:pPr>
            <w:r>
              <w:t xml:space="preserve">No data</w:t>
            </w:r>
          </w:p>
        </w:tc>
      </w:tr>
      <w:tr>
        <w:tc>
          <w:tcPr/>
          <w:p>
            <w:pPr>
              <w:jc w:val="left"/>
            </w:pPr>
            <w:r>
              <w:t xml:space="preserve">GB CN CMA</w:t>
            </w:r>
          </w:p>
        </w:tc>
        <w:tc>
          <w:tcPr>
            <w:gridSpan w:val="2"/>
          </w:tcPr>
          <w:p>
            <w:pPr>
              <w:jc w:val="left"/>
            </w:pPr>
            <w:r>
              <w:t xml:space="preserve">From GM MAROCMETEA</w:t>
            </w:r>
          </w:p>
        </w:tc>
        <w:tc>
          <w:tcPr/>
          <w:p>
            <w:pPr>
              <w:jc w:val="left"/>
            </w:pPr>
            <w:r>
              <w:t xml:space="preserve">No data</w:t>
            </w:r>
          </w:p>
        </w:tc>
        <w:tc>
          <w:tcPr/>
          <w:p>
            <w:pPr>
              <w:jc w:val="left"/>
            </w:pPr>
            <w:r>
              <w:t xml:space="preserve">…​</w:t>
            </w:r>
          </w:p>
        </w:tc>
        <w:tc>
          <w:tcPr/>
          <w:p>
            <w:pPr>
              <w:jc w:val="left"/>
            </w:pPr>
            <w:r>
              <w:t xml:space="preserve">No data</w:t>
            </w:r>
          </w:p>
        </w:tc>
      </w:tr>
      <w:tr>
        <w:tc>
          <w:tcPr/>
          <w:p>
            <w:pPr>
              <w:jc w:val="left"/>
            </w:pPr>
            <w:r>
              <w:t xml:space="preserve">GC MO NOAA US/UK</w:t>
            </w:r>
          </w:p>
        </w:tc>
        <w:tc>
          <w:tcPr>
            <w:gridSpan w:val="2"/>
          </w:tcPr>
          <w:p>
            <w:pPr>
              <w:jc w:val="left"/>
            </w:pPr>
            <w:r>
              <w:t xml:space="preserve">From GM China</w:t>
            </w:r>
          </w:p>
        </w:tc>
        <w:tc>
          <w:tcPr/>
          <w:p>
            <w:pPr>
              <w:jc w:val="left"/>
            </w:pPr>
            <w:r>
              <w:t xml:space="preserve">58</w:t>
            </w:r>
          </w:p>
        </w:tc>
        <w:tc>
          <w:tcPr/>
          <w:p>
            <w:pPr>
              <w:jc w:val="left"/>
            </w:pPr>
            <w:r>
              <w:t xml:space="preserve">…​</w:t>
            </w:r>
          </w:p>
        </w:tc>
        <w:tc>
          <w:tcPr/>
          <w:p>
            <w:pPr>
              <w:jc w:val="left"/>
            </w:pPr>
            <w:r>
              <w:t xml:space="preserve">58</w:t>
            </w:r>
          </w:p>
        </w:tc>
      </w:tr>
      <w:tr>
        <w:tc>
          <w:tcPr/>
          <w:p>
            <w:pPr>
              <w:jc w:val="left"/>
            </w:pPr>
            <w:r>
              <w:t xml:space="preserve">GB MO NOAA US/UK</w:t>
            </w:r>
          </w:p>
        </w:tc>
        <w:tc>
          <w:tcPr>
            <w:gridSpan w:val="2"/>
          </w:tcPr>
          <w:p>
            <w:pPr>
              <w:jc w:val="left"/>
            </w:pPr>
            <w:r>
              <w:t xml:space="preserve">From GM MAROCMETEA</w:t>
            </w:r>
          </w:p>
        </w:tc>
        <w:tc>
          <w:tcPr/>
          <w:p>
            <w:pPr>
              <w:jc w:val="left"/>
            </w:pPr>
            <w:r>
              <w:t xml:space="preserve">58</w:t>
            </w:r>
          </w:p>
        </w:tc>
        <w:tc>
          <w:tcPr/>
          <w:p>
            <w:pPr>
              <w:jc w:val="left"/>
            </w:pPr>
            <w:r>
              <w:t xml:space="preserve">…​</w:t>
            </w:r>
          </w:p>
        </w:tc>
        <w:tc>
          <w:tcPr/>
          <w:p>
            <w:pPr>
              <w:jc w:val="left"/>
            </w:pPr>
            <w:r>
              <w:t xml:space="preserve">58</w:t>
            </w:r>
          </w:p>
        </w:tc>
      </w:tr>
      <w:tr>
        <w:tc>
          <w:tcPr/>
          <w:p>
            <w:pPr>
              <w:jc w:val="left"/>
            </w:pPr>
            <w:r>
              <w:t xml:space="preserve">GC DE DWD</w:t>
            </w:r>
          </w:p>
        </w:tc>
        <w:tc>
          <w:tcPr>
            <w:gridSpan w:val="2"/>
          </w:tcPr>
          <w:p>
            <w:pPr>
              <w:jc w:val="left"/>
            </w:pPr>
            <w:r>
              <w:t xml:space="preserve">From GM China</w:t>
            </w:r>
          </w:p>
        </w:tc>
        <w:tc>
          <w:tcPr/>
          <w:p>
            <w:pPr>
              <w:jc w:val="left"/>
            </w:pPr>
            <w:r>
              <w:t xml:space="preserve">56</w:t>
            </w:r>
          </w:p>
        </w:tc>
        <w:tc>
          <w:tcPr/>
          <w:p>
            <w:pPr>
              <w:jc w:val="left"/>
            </w:pPr>
            <w:r>
              <w:t xml:space="preserve">…​</w:t>
            </w:r>
          </w:p>
        </w:tc>
        <w:tc>
          <w:tcPr/>
          <w:p>
            <w:pPr>
              <w:jc w:val="left"/>
            </w:pPr>
            <w:r>
              <w:t xml:space="preserve">58</w:t>
            </w:r>
          </w:p>
        </w:tc>
      </w:tr>
      <w:tr>
        <w:tc>
          <w:tcPr/>
          <w:p>
            <w:pPr>
              <w:jc w:val="left"/>
            </w:pPr>
            <w:r>
              <w:t xml:space="preserve">GB DE DWD</w:t>
            </w:r>
          </w:p>
        </w:tc>
        <w:tc>
          <w:tcPr>
            <w:gridSpan w:val="2"/>
          </w:tcPr>
          <w:p>
            <w:pPr>
              <w:jc w:val="left"/>
            </w:pPr>
            <w:r>
              <w:t xml:space="preserve">From GM MAROCMETEA</w:t>
            </w:r>
          </w:p>
        </w:tc>
        <w:tc>
          <w:tcPr/>
          <w:p>
            <w:pPr>
              <w:jc w:val="left"/>
            </w:pPr>
            <w:r>
              <w:t xml:space="preserve">56</w:t>
            </w:r>
          </w:p>
        </w:tc>
        <w:tc>
          <w:tcPr/>
          <w:p>
            <w:pPr>
              <w:jc w:val="left"/>
            </w:pPr>
            <w:r>
              <w:t xml:space="preserve">…​</w:t>
            </w:r>
          </w:p>
        </w:tc>
        <w:tc>
          <w:tcPr/>
          <w:p>
            <w:pPr>
              <w:jc w:val="left"/>
            </w:pPr>
            <w:r>
              <w:t xml:space="preserve">58</w:t>
            </w:r>
          </w:p>
        </w:tc>
      </w:tr>
      <w:tr>
        <w:tc>
          <w:tcPr/>
          <w:p>
            <w:pPr>
              <w:jc w:val="left"/>
            </w:pPr>
            <w:r>
              <w:t xml:space="preserve">GC JP JMA</w:t>
            </w:r>
          </w:p>
        </w:tc>
        <w:tc>
          <w:tcPr>
            <w:gridSpan w:val="2"/>
          </w:tcPr>
          <w:p>
            <w:pPr>
              <w:jc w:val="left"/>
            </w:pPr>
            <w:r>
              <w:t xml:space="preserve">From GM China</w:t>
            </w:r>
          </w:p>
        </w:tc>
        <w:tc>
          <w:tcPr/>
          <w:p>
            <w:pPr>
              <w:jc w:val="left"/>
            </w:pPr>
            <w:r>
              <w:t xml:space="preserve">57</w:t>
            </w:r>
          </w:p>
        </w:tc>
        <w:tc>
          <w:tcPr/>
          <w:p>
            <w:pPr>
              <w:jc w:val="left"/>
            </w:pPr>
            <w:r>
              <w:t xml:space="preserve">…​</w:t>
            </w:r>
          </w:p>
        </w:tc>
        <w:tc>
          <w:tcPr/>
          <w:p>
            <w:pPr>
              <w:jc w:val="left"/>
            </w:pPr>
            <w:r>
              <w:t xml:space="preserve">58</w:t>
            </w:r>
          </w:p>
        </w:tc>
      </w:tr>
      <w:tr>
        <w:tc>
          <w:tcPr/>
          <w:p>
            <w:pPr>
              <w:jc w:val="left"/>
            </w:pPr>
            <w:r>
              <w:t xml:space="preserve">GB JP JMA</w:t>
            </w:r>
          </w:p>
        </w:tc>
        <w:tc>
          <w:tcPr>
            <w:gridSpan w:val="2"/>
          </w:tcPr>
          <w:p>
            <w:pPr>
              <w:jc w:val="left"/>
            </w:pPr>
            <w:r>
              <w:t xml:space="preserve">From GM MAROCMETEA</w:t>
            </w:r>
          </w:p>
        </w:tc>
        <w:tc>
          <w:tcPr/>
          <w:p>
            <w:pPr>
              <w:jc w:val="left"/>
            </w:pPr>
            <w:r>
              <w:t xml:space="preserve">57</w:t>
            </w:r>
          </w:p>
        </w:tc>
        <w:tc>
          <w:tcPr/>
          <w:p>
            <w:pPr>
              <w:jc w:val="left"/>
            </w:pPr>
            <w:r>
              <w:t xml:space="preserve">…​</w:t>
            </w:r>
          </w:p>
        </w:tc>
        <w:tc>
          <w:tcPr/>
          <w:p>
            <w:pPr>
              <w:jc w:val="left"/>
            </w:pPr>
            <w:r>
              <w:t xml:space="preserve">58</w:t>
            </w:r>
          </w:p>
        </w:tc>
      </w:tr>
      <w:tr>
        <w:tc>
          <w:tcPr/>
          <w:p>
            <w:pPr>
              <w:jc w:val="left"/>
            </w:pPr>
            <w:r>
              <w:t xml:space="preserve">GC SA NCM</w:t>
            </w:r>
          </w:p>
        </w:tc>
        <w:tc>
          <w:tcPr>
            <w:gridSpan w:val="2"/>
          </w:tcPr>
          <w:p>
            <w:pPr>
              <w:jc w:val="left"/>
            </w:pPr>
            <w:r>
              <w:t xml:space="preserve">From GM China</w:t>
            </w:r>
          </w:p>
        </w:tc>
        <w:tc>
          <w:tcPr/>
          <w:p>
            <w:pPr>
              <w:jc w:val="left"/>
            </w:pPr>
            <w:r>
              <w:t xml:space="preserve">No data</w:t>
            </w:r>
          </w:p>
        </w:tc>
        <w:tc>
          <w:tcPr/>
          <w:p>
            <w:pPr>
              <w:jc w:val="left"/>
            </w:pPr>
            <w:r>
              <w:t xml:space="preserve">…​</w:t>
            </w:r>
          </w:p>
        </w:tc>
        <w:tc>
          <w:tcPr/>
          <w:p>
            <w:pPr>
              <w:jc w:val="left"/>
            </w:pPr>
            <w:r>
              <w:t xml:space="preserve">59</w:t>
            </w:r>
          </w:p>
        </w:tc>
      </w:tr>
      <w:tr>
        <w:tc>
          <w:tcPr/>
          <w:p>
            <w:pPr>
              <w:jc w:val="left"/>
            </w:pPr>
            <w:r>
              <w:t xml:space="preserve">GB SA NCM</w:t>
            </w:r>
          </w:p>
        </w:tc>
        <w:tc>
          <w:tcPr>
            <w:gridSpan w:val="2"/>
          </w:tcPr>
          <w:p>
            <w:pPr>
              <w:jc w:val="left"/>
            </w:pPr>
            <w:r>
              <w:t xml:space="preserve">From GM MAROCMETEA</w:t>
            </w:r>
          </w:p>
        </w:tc>
        <w:tc>
          <w:tcPr/>
          <w:p>
            <w:pPr>
              <w:jc w:val="left"/>
            </w:pPr>
            <w:r>
              <w:t xml:space="preserve">No data</w:t>
            </w:r>
          </w:p>
        </w:tc>
        <w:tc>
          <w:tcPr/>
          <w:p>
            <w:pPr>
              <w:jc w:val="left"/>
            </w:pPr>
            <w:r>
              <w:t xml:space="preserve">…​</w:t>
            </w:r>
          </w:p>
        </w:tc>
        <w:tc>
          <w:tcPr/>
          <w:p>
            <w:pPr>
              <w:jc w:val="left"/>
            </w:pPr>
            <w:r>
              <w:t xml:space="preserve">59</w:t>
            </w:r>
          </w:p>
        </w:tc>
      </w:tr>
      <w:tr>
        <w:tc>
          <w:tcPr>
            <w:gridSpan w:val="3"/>
          </w:tcPr>
          <w:p>
            <w:pPr>
              <w:jc w:val="left"/>
            </w:pPr>
            <w:r>
              <w:rPr>
                <w:bCs/>
                <w:b/>
              </w:rPr>
              <w:t xml:space="preserve">JIRA Ticketing System</w:t>
            </w:r>
          </w:p>
        </w:tc>
        <w:tc>
          <w:tcPr/>
          <w:p>
            <w:pPr>
              <w:jc w:val="left"/>
            </w:pPr>
            <w:r>
              <w:t xml:space="preserve">YYYY/MM/DD</w:t>
            </w:r>
          </w:p>
        </w:tc>
        <w:tc>
          <w:tcPr/>
          <w:p>
            <w:pPr>
              <w:jc w:val="left"/>
            </w:pPr>
            <w:r>
              <w:t xml:space="preserve">…​</w:t>
            </w:r>
          </w:p>
        </w:tc>
        <w:tc>
          <w:tcPr/>
          <w:p>
            <w:pPr>
              <w:jc w:val="left"/>
            </w:pPr>
            <w:r>
              <w:t xml:space="preserve">YYYY/MM/DD</w:t>
            </w:r>
          </w:p>
        </w:tc>
      </w:tr>
      <w:tr>
        <w:tc>
          <w:tcPr/>
          <w:p>
            <w:pPr>
              <w:jc w:val="left"/>
            </w:pPr>
            <w:r>
              <w:t xml:space="preserve">Total "In Progress"</w:t>
            </w:r>
          </w:p>
        </w:tc>
        <w:tc>
          <w:tcPr/>
          <w:p>
            <w:pPr>
              <w:pStyle w:val="Compact"/>
            </w:pPr>
          </w:p>
        </w:tc>
        <w:tc>
          <w:tcPr/>
          <w:p>
            <w:pPr>
              <w:pStyle w:val="Compact"/>
            </w:pPr>
          </w:p>
        </w:tc>
        <w:tc>
          <w:tcPr/>
          <w:p>
            <w:pPr>
              <w:jc w:val="left"/>
            </w:pPr>
            <w:r>
              <w:t xml:space="preserve">No data</w:t>
            </w:r>
          </w:p>
        </w:tc>
        <w:tc>
          <w:tcPr/>
          <w:p>
            <w:pPr>
              <w:jc w:val="left"/>
            </w:pPr>
            <w:r>
              <w:t xml:space="preserve">…​</w:t>
            </w:r>
          </w:p>
        </w:tc>
        <w:tc>
          <w:tcPr/>
          <w:p>
            <w:pPr>
              <w:jc w:val="left"/>
            </w:pPr>
            <w:r>
              <w:t xml:space="preserve">2</w:t>
            </w:r>
          </w:p>
        </w:tc>
      </w:tr>
      <w:tr>
        <w:tc>
          <w:tcPr/>
          <w:p>
            <w:pPr>
              <w:jc w:val="left"/>
            </w:pPr>
            <w:r>
              <w:t xml:space="preserve">Total "To Do"</w:t>
            </w:r>
          </w:p>
        </w:tc>
        <w:tc>
          <w:tcPr/>
          <w:p>
            <w:pPr>
              <w:pStyle w:val="Compact"/>
            </w:pPr>
          </w:p>
        </w:tc>
        <w:tc>
          <w:tcPr/>
          <w:p>
            <w:pPr>
              <w:pStyle w:val="Compact"/>
            </w:pPr>
          </w:p>
        </w:tc>
        <w:tc>
          <w:tcPr/>
          <w:p>
            <w:pPr>
              <w:jc w:val="left"/>
            </w:pPr>
            <w:r>
              <w:t xml:space="preserve">No data</w:t>
            </w:r>
          </w:p>
        </w:tc>
        <w:tc>
          <w:tcPr/>
          <w:p>
            <w:pPr>
              <w:jc w:val="left"/>
            </w:pPr>
            <w:r>
              <w:t xml:space="preserve">…​</w:t>
            </w:r>
          </w:p>
        </w:tc>
        <w:tc>
          <w:tcPr/>
          <w:p>
            <w:pPr>
              <w:jc w:val="left"/>
            </w:pPr>
            <w:r>
              <w:t xml:space="preserve">2</w:t>
            </w:r>
          </w:p>
        </w:tc>
      </w:tr>
      <w:tr>
        <w:tc>
          <w:tcPr/>
          <w:p>
            <w:pPr>
              <w:jc w:val="left"/>
            </w:pPr>
            <w:r>
              <w:t xml:space="preserve">Total "Done"</w:t>
            </w:r>
          </w:p>
        </w:tc>
        <w:tc>
          <w:tcPr/>
          <w:p>
            <w:pPr>
              <w:pStyle w:val="Compact"/>
            </w:pPr>
          </w:p>
        </w:tc>
        <w:tc>
          <w:tcPr/>
          <w:p>
            <w:pPr>
              <w:pStyle w:val="Compact"/>
            </w:pPr>
          </w:p>
        </w:tc>
        <w:tc>
          <w:tcPr/>
          <w:p>
            <w:pPr>
              <w:jc w:val="left"/>
            </w:pPr>
            <w:r>
              <w:t xml:space="preserve">No data</w:t>
            </w:r>
          </w:p>
        </w:tc>
        <w:tc>
          <w:tcPr/>
          <w:p>
            <w:pPr>
              <w:jc w:val="left"/>
            </w:pPr>
            <w:r>
              <w:t xml:space="preserve">…​</w:t>
            </w:r>
          </w:p>
        </w:tc>
        <w:tc>
          <w:tcPr/>
          <w:p>
            <w:pPr>
              <w:jc w:val="left"/>
            </w:pPr>
            <w:r>
              <w:t xml:space="preserve">2</w:t>
            </w:r>
          </w:p>
        </w:tc>
      </w:tr>
      <w:tr>
        <w:tc>
          <w:tcPr/>
          <w:p>
            <w:pPr>
              <w:jc w:val="left"/>
            </w:pPr>
            <w:r>
              <w:t xml:space="preserve">Total "In Review"</w:t>
            </w:r>
          </w:p>
        </w:tc>
        <w:tc>
          <w:tcPr/>
          <w:p>
            <w:pPr>
              <w:pStyle w:val="Compact"/>
            </w:pPr>
          </w:p>
        </w:tc>
        <w:tc>
          <w:tcPr/>
          <w:p>
            <w:pPr>
              <w:pStyle w:val="Compact"/>
            </w:pPr>
          </w:p>
        </w:tc>
        <w:tc>
          <w:tcPr/>
          <w:p>
            <w:pPr>
              <w:jc w:val="left"/>
            </w:pPr>
            <w:r>
              <w:t xml:space="preserve">No data</w:t>
            </w:r>
          </w:p>
        </w:tc>
        <w:tc>
          <w:tcPr/>
          <w:p>
            <w:pPr>
              <w:jc w:val="left"/>
            </w:pPr>
            <w:r>
              <w:t xml:space="preserve">…​</w:t>
            </w:r>
          </w:p>
        </w:tc>
        <w:tc>
          <w:tcPr/>
          <w:p>
            <w:pPr>
              <w:jc w:val="left"/>
            </w:pPr>
            <w:r>
              <w:t xml:space="preserve">2</w:t>
            </w:r>
          </w:p>
        </w:tc>
      </w:tr>
      <w:tr>
        <w:tc>
          <w:tcPr/>
          <w:p>
            <w:pPr>
              <w:jc w:val="left"/>
            </w:pPr>
            <w:r>
              <w:t xml:space="preserve">Total "Triage"</w:t>
            </w:r>
          </w:p>
        </w:tc>
        <w:tc>
          <w:tcPr/>
          <w:p>
            <w:pPr>
              <w:jc w:val="left"/>
            </w:pPr>
            <w:r>
              <w:t xml:space="preserve">(should be zero)</w:t>
            </w:r>
          </w:p>
        </w:tc>
        <w:tc>
          <w:tcPr/>
          <w:p>
            <w:pPr>
              <w:pStyle w:val="Compact"/>
            </w:pPr>
          </w:p>
        </w:tc>
        <w:tc>
          <w:tcPr/>
          <w:p>
            <w:pPr>
              <w:jc w:val="left"/>
            </w:pPr>
            <w:r>
              <w:t xml:space="preserve">No data</w:t>
            </w:r>
          </w:p>
        </w:tc>
        <w:tc>
          <w:tcPr/>
          <w:p>
            <w:pPr>
              <w:jc w:val="left"/>
            </w:pPr>
            <w:r>
              <w:t xml:space="preserve">…​</w:t>
            </w:r>
          </w:p>
        </w:tc>
        <w:tc>
          <w:tcPr/>
          <w:p>
            <w:pPr>
              <w:jc w:val="left"/>
            </w:pPr>
            <w:r>
              <w:t xml:space="preserve">2</w:t>
            </w:r>
          </w:p>
        </w:tc>
      </w:tr>
    </w:tbl>
    <w:p>
      <w:pPr>
        <w:pStyle w:val="BodyText"/>
      </w:pPr>
      <w:r>
        <w:rPr>
          <w:bCs/>
          <w:b/>
        </w:rPr>
        <w:t xml:space="preserve">How to fetch data from the dashboards:</w:t>
      </w:r>
    </w:p>
    <w:bookmarkStart w:id="76" w:name="Xb59f09095c80cc594db3024de34d1f6d0eaa28f"/>
    <w:p>
      <w:pPr>
        <w:pStyle w:val="Heading3"/>
      </w:pPr>
      <w:r>
        <w:t xml:space="preserve">Global brokers data</w:t>
      </w:r>
    </w:p>
    <w:bookmarkEnd w:id="76"/>
    <w:bookmarkStart w:id="86" w:name="X7f87309a005e3df5fcdb1448ada0ef6ab8a1909"/>
    <w:p>
      <w:pPr>
        <w:pStyle w:val="Heading3"/>
      </w:pPr>
      <w:r>
        <w:t xml:space="preserve">Global caches data</w:t>
      </w:r>
    </w:p>
    <w:p>
      <w:pPr>
        <w:pStyle w:val="Figure"/>
      </w:pPr>
      <w:r>
        <w:drawing>
          <wp:inline>
            <wp:extent cx="5232400" cy="2070100"/>
            <wp:effectExtent b="0" l="0" r="0" t="0"/>
            <wp:docPr descr="01 LOGIN" title="" id="78" name="Picture"/>
            <a:graphic>
              <a:graphicData uri="http://schemas.openxmlformats.org/drawingml/2006/picture">
                <pic:pic>
                  <pic:nvPicPr>
                    <pic:cNvPr descr="images/01_LOGIN.jpeg" id="79" name="Picture"/>
                    <pic:cNvPicPr>
                      <a:picLocks noChangeArrowheads="1" noChangeAspect="1"/>
                    </pic:cNvPicPr>
                  </pic:nvPicPr>
                  <pic:blipFill>
                    <a:blip r:embed="rId77"/>
                    <a:stretch>
                      <a:fillRect/>
                    </a:stretch>
                  </pic:blipFill>
                  <pic:spPr bwMode="auto">
                    <a:xfrm>
                      <a:off x="0" y="0"/>
                      <a:ext cx="5232400" cy="2070100"/>
                    </a:xfrm>
                    <a:prstGeom prst="rect">
                      <a:avLst/>
                    </a:prstGeom>
                    <a:noFill/>
                    <a:ln w="9525">
                      <a:noFill/>
                      <a:headEnd/>
                      <a:tailEnd/>
                    </a:ln>
                  </pic:spPr>
                </pic:pic>
              </a:graphicData>
            </a:graphic>
          </wp:inline>
        </w:drawing>
      </w:r>
    </w:p>
    <w:p>
      <w:pPr>
        <w:pStyle w:val="FirstParagraph"/>
      </w:pPr>
      <w:r>
        <w:t xml:space="preserve">Log in as gisc_user</w:t>
      </w:r>
    </w:p>
    <w:p>
      <w:pPr>
        <w:pStyle w:val="Figure"/>
      </w:pPr>
      <w:r>
        <w:drawing>
          <wp:inline>
            <wp:extent cx="5334000" cy="3215386"/>
            <wp:effectExtent b="0" l="0" r="0" t="0"/>
            <wp:docPr descr="02 GC Dashboard" title="" id="81" name="Picture"/>
            <a:graphic>
              <a:graphicData uri="http://schemas.openxmlformats.org/drawingml/2006/picture">
                <pic:pic>
                  <pic:nvPicPr>
                    <pic:cNvPr descr="images/02_GC_Dashboard.jpeg" id="82" name="Picture"/>
                    <pic:cNvPicPr>
                      <a:picLocks noChangeArrowheads="1" noChangeAspect="1"/>
                    </pic:cNvPicPr>
                  </pic:nvPicPr>
                  <pic:blipFill>
                    <a:blip r:embed="rId80"/>
                    <a:stretch>
                      <a:fillRect/>
                    </a:stretch>
                  </pic:blipFill>
                  <pic:spPr bwMode="auto">
                    <a:xfrm>
                      <a:off x="0" y="0"/>
                      <a:ext cx="5334000" cy="3215386"/>
                    </a:xfrm>
                    <a:prstGeom prst="rect">
                      <a:avLst/>
                    </a:prstGeom>
                    <a:noFill/>
                    <a:ln w="9525">
                      <a:noFill/>
                      <a:headEnd/>
                      <a:tailEnd/>
                    </a:ln>
                  </pic:spPr>
                </pic:pic>
              </a:graphicData>
            </a:graphic>
          </wp:inline>
        </w:drawing>
      </w:r>
    </w:p>
    <w:p>
      <w:pPr>
        <w:pStyle w:val="FirstParagraph"/>
      </w:pPr>
      <w:r>
        <w:t xml:space="preserve">Click on Dashboards, then wis2-gisc-GC</w:t>
      </w:r>
    </w:p>
    <w:p>
      <w:pPr>
        <w:pStyle w:val="Figure"/>
      </w:pPr>
      <w:r>
        <w:drawing>
          <wp:inline>
            <wp:extent cx="5334000" cy="3155836"/>
            <wp:effectExtent b="0" l="0" r="0" t="0"/>
            <wp:docPr descr="03 GC Data" title="" id="84" name="Picture"/>
            <a:graphic>
              <a:graphicData uri="http://schemas.openxmlformats.org/drawingml/2006/picture">
                <pic:pic>
                  <pic:nvPicPr>
                    <pic:cNvPr descr="images/03_GC-Data.jpeg" id="85" name="Picture"/>
                    <pic:cNvPicPr>
                      <a:picLocks noChangeArrowheads="1" noChangeAspect="1"/>
                    </pic:cNvPicPr>
                  </pic:nvPicPr>
                  <pic:blipFill>
                    <a:blip r:embed="rId83"/>
                    <a:stretch>
                      <a:fillRect/>
                    </a:stretch>
                  </pic:blipFill>
                  <pic:spPr bwMode="auto">
                    <a:xfrm>
                      <a:off x="0" y="0"/>
                      <a:ext cx="5334000" cy="3155836"/>
                    </a:xfrm>
                    <a:prstGeom prst="rect">
                      <a:avLst/>
                    </a:prstGeom>
                    <a:noFill/>
                    <a:ln w="9525">
                      <a:noFill/>
                      <a:headEnd/>
                      <a:tailEnd/>
                    </a:ln>
                  </pic:spPr>
                </pic:pic>
              </a:graphicData>
            </a:graphic>
          </wp:inline>
        </w:drawing>
      </w:r>
    </w:p>
    <w:p>
      <w:pPr>
        <w:pStyle w:val="FirstParagraph"/>
      </w:pPr>
      <w:r>
        <w:t xml:space="preserve">Select GC and read value</w:t>
      </w:r>
    </w:p>
    <w:p>
      <w:pPr>
        <w:pStyle w:val="BodyText"/>
      </w:pPr>
      <w:r>
        <w:t xml:space="preserve">Check has to be performed at roster start and roster end. Additional dates can also be added.</w:t>
      </w:r>
    </w:p>
    <w:bookmarkEnd w:id="86"/>
    <w:bookmarkEnd w:id="87"/>
    <w:bookmarkStart w:id="89" w:name="X987d45cd9a73f8b40ff026950730b0f1e33d674"/>
    <w:p>
      <w:pPr>
        <w:pStyle w:val="Heading2"/>
      </w:pPr>
      <w:r>
        <w:t xml:space="preserve">PART III. Procedures for Issues Management</w:t>
      </w:r>
    </w:p>
    <w:p>
      <w:pPr>
        <w:pStyle w:val="FirstParagraph"/>
      </w:pPr>
      <w:r>
        <w:t xml:space="preserve">The WIS2 ticketing system is provided and operated by WMO :</w:t>
      </w:r>
      <w:r>
        <w:t xml:space="preserve"> </w:t>
      </w:r>
      <w:hyperlink r:id="rId88">
        <w:r>
          <w:rPr>
            <w:rStyle w:val="Hyperlink"/>
          </w:rPr>
          <w:t xml:space="preserve">https://jira.wmo.int</w:t>
        </w:r>
      </w:hyperlink>
      <w:r>
        <w:t xml:space="preserve">.</w:t>
      </w:r>
    </w:p>
    <w:bookmarkEnd w:id="89"/>
    <w:bookmarkStart w:id="90" w:name="X51773c61b6f2cf386079ff0fb51c7ad176d67d4"/>
    <w:p>
      <w:pPr>
        <w:pStyle w:val="Heading2"/>
      </w:pPr>
      <w:r>
        <w:t xml:space="preserve">Tickets review guideline</w:t>
      </w:r>
    </w:p>
    <w:p>
      <w:pPr>
        <w:pStyle w:val="FirstParagraph"/>
      </w:pPr>
      <w:r>
        <w:t xml:space="preserve">The GISC in charge needs to review the tickets with the following guidelines:</w:t>
      </w:r>
    </w:p>
    <w:p>
      <w:pPr>
        <w:pStyle w:val="BodyText"/>
      </w:pPr>
      <w:r>
        <w:t xml:space="preserve">(1) Review frequency</w:t>
      </w:r>
    </w:p>
    <w:p>
      <w:pPr>
        <w:numPr>
          <w:ilvl w:val="0"/>
          <w:numId w:val="1004"/>
        </w:numPr>
      </w:pPr>
      <w:r>
        <w:t xml:space="preserve">At least once or twice a week.</w:t>
      </w:r>
    </w:p>
    <w:p>
      <w:pPr>
        <w:pStyle w:val="FirstParagraph"/>
      </w:pPr>
      <w:r>
        <w:t xml:space="preserve">(2) Key focus</w:t>
      </w:r>
    </w:p>
    <w:p>
      <w:pPr>
        <w:numPr>
          <w:ilvl w:val="0"/>
          <w:numId w:val="1005"/>
        </w:numPr>
      </w:pPr>
      <w:r>
        <w:t xml:space="preserve">Focus on “stalled” ticket”: send reminder for tickets inactive for more than 2 weeks</w:t>
      </w:r>
    </w:p>
    <w:p>
      <w:pPr>
        <w:pStyle w:val="FirstParagraph"/>
      </w:pPr>
      <w:r>
        <w:t xml:space="preserve">(3) Automatic ticket creation</w:t>
      </w:r>
    </w:p>
    <w:p>
      <w:pPr>
        <w:numPr>
          <w:ilvl w:val="0"/>
          <w:numId w:val="1006"/>
        </w:numPr>
      </w:pPr>
      <w:r>
        <w:t xml:space="preserve">Most tickets are expected to be created automatically by the GISC Monitoring system</w:t>
      </w:r>
    </w:p>
    <w:bookmarkEnd w:id="90"/>
    <w:bookmarkStart w:id="100" w:name="X79b541e1ef64a0b37f86a9f085c18718a348a7e"/>
    <w:p>
      <w:pPr>
        <w:pStyle w:val="Heading2"/>
      </w:pPr>
      <w:r>
        <w:t xml:space="preserve">Procedure to review Jira Tickets for the GISC Watch:</w:t>
      </w:r>
    </w:p>
    <w:p>
      <w:pPr>
        <w:pStyle w:val="FirstParagraph"/>
      </w:pPr>
      <w:r>
        <w:t xml:space="preserve">(1) Access the JIRA system:</w:t>
      </w:r>
    </w:p>
    <w:p>
      <w:pPr>
        <w:numPr>
          <w:ilvl w:val="0"/>
          <w:numId w:val="1007"/>
        </w:numPr>
      </w:pPr>
      <w:r>
        <w:t xml:space="preserve">Access portal:</w:t>
      </w:r>
      <w:r>
        <w:t xml:space="preserve"> </w:t>
      </w:r>
      <w:hyperlink r:id="rId88">
        <w:r>
          <w:rPr>
            <w:rStyle w:val="Hyperlink"/>
          </w:rPr>
          <w:t xml:space="preserve">https://jira.wmo.int</w:t>
        </w:r>
      </w:hyperlink>
    </w:p>
    <w:p>
      <w:pPr>
        <w:numPr>
          <w:ilvl w:val="0"/>
          <w:numId w:val="1007"/>
        </w:numPr>
      </w:pPr>
      <w:r>
        <w:t xml:space="preserve">Guide to how to login JIRA and reset password as an external user:</w:t>
      </w:r>
      <w:r>
        <w:t xml:space="preserve"> </w:t>
      </w:r>
      <w:hyperlink r:id="rId91">
        <w:r>
          <w:rPr>
            <w:rStyle w:val="Hyperlink"/>
          </w:rPr>
          <w:t xml:space="preserve">https://wmoomm.sharepoint.com/:b:/s/wmocpdb/EdDUVYxXoRhIsAMp5yBmFicBz24ARqhDs_YEpidVd5oQ7g?e=7e2CmO</w:t>
        </w:r>
      </w:hyperlink>
    </w:p>
    <w:p>
      <w:pPr>
        <w:numPr>
          <w:ilvl w:val="0"/>
          <w:numId w:val="1007"/>
        </w:numPr>
      </w:pPr>
      <w:r>
        <w:t xml:space="preserve">JIRA accounts: There are two types of JIRA accounts:</w:t>
      </w:r>
    </w:p>
    <w:p>
      <w:pPr>
        <w:numPr>
          <w:ilvl w:val="1"/>
          <w:numId w:val="1008"/>
        </w:numPr>
      </w:pPr>
      <w:r>
        <w:t xml:space="preserve">WIS2-IMS-Operator, one account per GISC, associated with a genearal email address.</w:t>
      </w:r>
    </w:p>
    <w:p>
      <w:pPr>
        <w:numPr>
          <w:ilvl w:val="1"/>
          <w:numId w:val="1008"/>
        </w:numPr>
      </w:pPr>
      <w:r>
        <w:t xml:space="preserve">WIS2-IMS-Experts, one or more accounts per GISC. This group is intended for technical experts involved for resolving the tickets.</w:t>
      </w:r>
    </w:p>
    <w:p>
      <w:pPr>
        <w:pStyle w:val="FirstParagraph"/>
      </w:pPr>
      <w:r>
        <w:t xml:space="preserve">If there are any changes or updates to the JIRA accounts for your GISC, please inform the WMO Secretariat so that the necessary updates can be made to ensure continued access.</w:t>
      </w:r>
    </w:p>
    <w:p>
      <w:pPr>
        <w:pStyle w:val="BodyText"/>
      </w:pPr>
      <w:r>
        <w:t xml:space="preserve">(2) Select the correct project</w:t>
      </w:r>
    </w:p>
    <w:p>
      <w:pPr>
        <w:numPr>
          <w:ilvl w:val="0"/>
          <w:numId w:val="1009"/>
        </w:numPr>
      </w:pPr>
      <w:r>
        <w:t xml:space="preserve">Choose Project "WIS2 IMS"</w:t>
      </w:r>
    </w:p>
    <w:p>
      <w:pPr>
        <w:pStyle w:val="Figure"/>
      </w:pPr>
      <w:r>
        <w:drawing>
          <wp:inline>
            <wp:extent cx="5334000" cy="3153103"/>
            <wp:effectExtent b="0" l="0" r="0" t="0"/>
            <wp:docPr descr="JIRA summary 01" title="" id="93" name="Picture"/>
            <a:graphic>
              <a:graphicData uri="http://schemas.openxmlformats.org/drawingml/2006/picture">
                <pic:pic>
                  <pic:nvPicPr>
                    <pic:cNvPr descr="images/JIRA-summary-01.jpg" id="94" name="Picture"/>
                    <pic:cNvPicPr>
                      <a:picLocks noChangeArrowheads="1" noChangeAspect="1"/>
                    </pic:cNvPicPr>
                  </pic:nvPicPr>
                  <pic:blipFill>
                    <a:blip r:embed="rId92"/>
                    <a:stretch>
                      <a:fillRect/>
                    </a:stretch>
                  </pic:blipFill>
                  <pic:spPr bwMode="auto">
                    <a:xfrm>
                      <a:off x="0" y="0"/>
                      <a:ext cx="5334000" cy="3153103"/>
                    </a:xfrm>
                    <a:prstGeom prst="rect">
                      <a:avLst/>
                    </a:prstGeom>
                    <a:noFill/>
                    <a:ln w="9525">
                      <a:noFill/>
                      <a:headEnd/>
                      <a:tailEnd/>
                    </a:ln>
                  </pic:spPr>
                </pic:pic>
              </a:graphicData>
            </a:graphic>
          </wp:inline>
        </w:drawing>
      </w:r>
    </w:p>
    <w:p>
      <w:pPr>
        <w:pStyle w:val="FirstParagraph"/>
      </w:pPr>
      <w:r>
        <w:t xml:space="preserve">(3) Filter tickets</w:t>
      </w:r>
    </w:p>
    <w:p>
      <w:pPr>
        <w:numPr>
          <w:ilvl w:val="0"/>
          <w:numId w:val="1010"/>
        </w:numPr>
      </w:pPr>
      <w:r>
        <w:t xml:space="preserve">"Issues" → " View all issues and tickets" (upper right) → Filter "Status" by unchoosing "Done"</w:t>
      </w:r>
    </w:p>
    <w:p>
      <w:pPr>
        <w:pStyle w:val="FirstParagraph"/>
      </w:pPr>
      <w:r>
        <w:t xml:space="preserve">Workflow of the tickets can be found here:</w:t>
      </w:r>
      <w:r>
        <w:t xml:space="preserve"> </w:t>
      </w:r>
      <w:hyperlink r:id="rId95">
        <w:r>
          <w:rPr>
            <w:rStyle w:val="Hyperlink"/>
          </w:rPr>
          <w:t xml:space="preserve">https://wmoomm.sharepoint.com/:w:/s/wmocpdb/EXmYNLQKs59AlHToO9rH6YAB3xoVjdqeoD2fkC-4h4aPjA?e=XqmxpR</w:t>
        </w:r>
      </w:hyperlink>
    </w:p>
    <w:p>
      <w:pPr>
        <w:pStyle w:val="BodyText"/>
      </w:pPr>
      <w:r>
        <w:t xml:space="preserve">(4) Ticket Handling</w:t>
      </w:r>
    </w:p>
    <w:p>
      <w:pPr>
        <w:numPr>
          <w:ilvl w:val="0"/>
          <w:numId w:val="1011"/>
        </w:numPr>
      </w:pPr>
      <w:r>
        <w:t xml:space="preserve">Review ticket list and send reminders (inside tickets) for tickets inactive for more than 2 weeks.</w:t>
      </w:r>
    </w:p>
    <w:p>
      <w:pPr>
        <w:numPr>
          <w:ilvl w:val="0"/>
          <w:numId w:val="1011"/>
        </w:numPr>
      </w:pPr>
      <w:r>
        <w:t xml:space="preserve">Assign tickets to relevant Assignees for the tickets with status “TRIAGE” (new tickets)</w:t>
      </w:r>
    </w:p>
    <w:p>
      <w:pPr>
        <w:pStyle w:val="Figure"/>
      </w:pPr>
      <w:r>
        <w:drawing>
          <wp:inline>
            <wp:extent cx="5334000" cy="2969622"/>
            <wp:effectExtent b="0" l="0" r="0" t="0"/>
            <wp:docPr descr="JIRA summary 02" title="" id="97" name="Picture"/>
            <a:graphic>
              <a:graphicData uri="http://schemas.openxmlformats.org/drawingml/2006/picture">
                <pic:pic>
                  <pic:nvPicPr>
                    <pic:cNvPr descr="images/JIRA-summary-02.jpg" id="98" name="Picture"/>
                    <pic:cNvPicPr>
                      <a:picLocks noChangeArrowheads="1" noChangeAspect="1"/>
                    </pic:cNvPicPr>
                  </pic:nvPicPr>
                  <pic:blipFill>
                    <a:blip r:embed="rId96"/>
                    <a:stretch>
                      <a:fillRect/>
                    </a:stretch>
                  </pic:blipFill>
                  <pic:spPr bwMode="auto">
                    <a:xfrm>
                      <a:off x="0" y="0"/>
                      <a:ext cx="5334000" cy="2969622"/>
                    </a:xfrm>
                    <a:prstGeom prst="rect">
                      <a:avLst/>
                    </a:prstGeom>
                    <a:noFill/>
                    <a:ln w="9525">
                      <a:noFill/>
                      <a:headEnd/>
                      <a:tailEnd/>
                    </a:ln>
                  </pic:spPr>
                </pic:pic>
              </a:graphicData>
            </a:graphic>
          </wp:inline>
        </w:drawing>
      </w:r>
    </w:p>
    <w:p>
      <w:pPr>
        <w:pStyle w:val="FirstParagraph"/>
      </w:pPr>
      <w:r>
        <w:t xml:space="preserve">Table-1: Priority Levels</w:t>
      </w:r>
    </w:p>
    <w:bookmarkStart w:id="99" w:name="Xe845f501af92fe026b96fe859d037567317632f"/>
    <w:p>
      <w:pPr>
        <w:pStyle w:val="Heading3"/>
      </w:pPr>
      <w:r>
        <w:t xml:space="preserve">Incident Impact Levels and GISC Response Times</w:t>
      </w:r>
    </w:p>
    <w:tbl>
      <w:tblPr>
        <w:tblStyle w:val="Table"/>
        <w:tblW w:type="pct" w:w="5000"/>
        <w:tblLook w:firstRow="1" w:lastRow="0" w:firstColumn="0" w:lastColumn="0" w:noHBand="0" w:noVBand="0" w:val="0020"/>
        <w:jc w:val="start"/>
      </w:tblPr>
      <w:tblGrid>
        <w:gridCol w:w="990"/>
        <w:gridCol w:w="2970"/>
        <w:gridCol w:w="1980"/>
        <w:gridCol w:w="990"/>
        <w:gridCol w:w="990"/>
      </w:tblGrid>
      <w:tr>
        <w:trPr>
          <w:tblHeader w:val="true"/>
        </w:trPr>
        <w:tc>
          <w:tcPr/>
          <w:p>
            <w:pPr>
              <w:pStyle w:val="Compact"/>
              <w:jc w:val="left"/>
            </w:pPr>
            <w:r>
              <w:t xml:space="preserve">Level</w:t>
            </w:r>
          </w:p>
        </w:tc>
        <w:tc>
          <w:tcPr/>
          <w:p>
            <w:pPr>
              <w:pStyle w:val="Compact"/>
              <w:jc w:val="left"/>
            </w:pPr>
            <w:r>
              <w:t xml:space="preserve">Impact</w:t>
            </w:r>
          </w:p>
        </w:tc>
        <w:tc>
          <w:tcPr/>
          <w:p>
            <w:pPr>
              <w:pStyle w:val="Compact"/>
              <w:jc w:val="left"/>
            </w:pPr>
            <w:r>
              <w:t xml:space="preserve">Examples</w:t>
            </w:r>
          </w:p>
        </w:tc>
        <w:tc>
          <w:tcPr/>
          <w:p>
            <w:pPr>
              <w:pStyle w:val="Compact"/>
              <w:jc w:val="left"/>
            </w:pPr>
            <w:r>
              <w:t xml:space="preserve">Assigned GISC: Time to Respond</w:t>
            </w:r>
          </w:p>
        </w:tc>
        <w:tc>
          <w:tcPr/>
          <w:p>
            <w:pPr>
              <w:pStyle w:val="Compact"/>
              <w:jc w:val="left"/>
            </w:pPr>
            <w:r>
              <w:t xml:space="preserve">Assigned GISC: Time to Resolve</w:t>
            </w:r>
          </w:p>
        </w:tc>
      </w:tr>
      <w:tr>
        <w:tc>
          <w:tcPr/>
          <w:p>
            <w:pPr>
              <w:jc w:val="left"/>
            </w:pPr>
            <w:r>
              <w:t xml:space="preserve">Very High</w:t>
            </w:r>
          </w:p>
        </w:tc>
        <w:tc>
          <w:tcPr/>
          <w:p>
            <w:pPr>
              <w:jc w:val="left"/>
            </w:pPr>
            <w:r>
              <w:t xml:space="preserve">- Severe impact on one or more GISC operations</w:t>
            </w:r>
            <w:r>
              <w:br/>
            </w:r>
            <w:r>
              <w:t xml:space="preserve">- Immediate action required</w:t>
            </w:r>
          </w:p>
        </w:tc>
        <w:tc>
          <w:tcPr/>
          <w:p>
            <w:pPr>
              <w:jc w:val="left"/>
            </w:pPr>
            <w:r>
              <w:t xml:space="preserve">- Total failure of Global Services</w:t>
            </w:r>
          </w:p>
        </w:tc>
        <w:tc>
          <w:tcPr/>
          <w:p>
            <w:pPr>
              <w:jc w:val="left"/>
            </w:pPr>
            <w:r>
              <w:t xml:space="preserve">ASAP / within 1 day</w:t>
            </w:r>
          </w:p>
        </w:tc>
        <w:tc>
          <w:tcPr/>
          <w:p>
            <w:pPr>
              <w:jc w:val="left"/>
            </w:pPr>
            <w:r>
              <w:t xml:space="preserve">ASAP / within 1 week</w:t>
            </w:r>
          </w:p>
        </w:tc>
      </w:tr>
      <w:tr>
        <w:tc>
          <w:tcPr/>
          <w:p>
            <w:pPr>
              <w:jc w:val="left"/>
            </w:pPr>
            <w:r>
              <w:t xml:space="preserve">High</w:t>
            </w:r>
          </w:p>
        </w:tc>
        <w:tc>
          <w:tcPr/>
          <w:p>
            <w:pPr>
              <w:jc w:val="left"/>
            </w:pPr>
            <w:r>
              <w:t xml:space="preserve">- One or more essential services are unavailable</w:t>
            </w:r>
            <w:r>
              <w:br/>
            </w:r>
            <w:r>
              <w:t xml:space="preserve">- Action required within one week</w:t>
            </w:r>
          </w:p>
        </w:tc>
        <w:tc>
          <w:tcPr/>
          <w:p>
            <w:pPr>
              <w:jc w:val="left"/>
            </w:pPr>
            <w:r>
              <w:t xml:space="preserve">- Global Services are offline</w:t>
            </w:r>
          </w:p>
        </w:tc>
        <w:tc>
          <w:tcPr/>
          <w:p>
            <w:pPr>
              <w:jc w:val="left"/>
            </w:pPr>
            <w:r>
              <w:t xml:space="preserve">Within 1 week</w:t>
            </w:r>
          </w:p>
        </w:tc>
        <w:tc>
          <w:tcPr/>
          <w:p>
            <w:pPr>
              <w:jc w:val="left"/>
            </w:pPr>
            <w:r>
              <w:t xml:space="preserve">Within 1 month</w:t>
            </w:r>
          </w:p>
        </w:tc>
      </w:tr>
      <w:tr>
        <w:tc>
          <w:tcPr/>
          <w:p>
            <w:pPr>
              <w:jc w:val="left"/>
            </w:pPr>
            <w:r>
              <w:t xml:space="preserve">Medium</w:t>
            </w:r>
          </w:p>
        </w:tc>
        <w:tc>
          <w:tcPr/>
          <w:p>
            <w:pPr>
              <w:jc w:val="left"/>
            </w:pPr>
            <w:r>
              <w:t xml:space="preserve">- Essential services not affected</w:t>
            </w:r>
            <w:r>
              <w:br/>
            </w:r>
            <w:r>
              <w:t xml:space="preserve">- Response required, monitoring ongoing</w:t>
            </w:r>
          </w:p>
        </w:tc>
        <w:tc>
          <w:tcPr/>
          <w:p>
            <w:pPr>
              <w:jc w:val="left"/>
            </w:pPr>
            <w:r>
              <w:t xml:space="preserve">- Partial outage of a Global Service</w:t>
            </w:r>
            <w:r>
              <w:br/>
            </w:r>
            <w:r>
              <w:t xml:space="preserve">- Missing data from multiple WIS2Nodes simultaneously</w:t>
            </w:r>
          </w:p>
        </w:tc>
        <w:tc>
          <w:tcPr/>
          <w:p>
            <w:pPr>
              <w:jc w:val="left"/>
            </w:pPr>
            <w:r>
              <w:t xml:space="preserve">Within 1 week</w:t>
            </w:r>
          </w:p>
        </w:tc>
        <w:tc>
          <w:tcPr/>
          <w:p>
            <w:pPr>
              <w:jc w:val="left"/>
            </w:pPr>
            <w:r>
              <w:t xml:space="preserve">Monthly progress updates</w:t>
            </w:r>
          </w:p>
        </w:tc>
      </w:tr>
      <w:tr>
        <w:tc>
          <w:tcPr/>
          <w:p>
            <w:pPr>
              <w:jc w:val="left"/>
            </w:pPr>
            <w:r>
              <w:t xml:space="preserve">Low</w:t>
            </w:r>
          </w:p>
        </w:tc>
        <w:tc>
          <w:tcPr/>
          <w:p>
            <w:pPr>
              <w:jc w:val="left"/>
            </w:pPr>
            <w:r>
              <w:t xml:space="preserve">Not to be used</w:t>
            </w:r>
          </w:p>
        </w:tc>
        <w:tc>
          <w:tcPr/>
          <w:p>
            <w:pPr>
              <w:jc w:val="left"/>
            </w:pPr>
            <w:r>
              <w:t xml:space="preserve">—</w:t>
            </w:r>
          </w:p>
        </w:tc>
        <w:tc>
          <w:tcPr/>
          <w:p>
            <w:pPr>
              <w:jc w:val="left"/>
            </w:pPr>
            <w:r>
              <w:t xml:space="preserve">—</w:t>
            </w:r>
          </w:p>
        </w:tc>
        <w:tc>
          <w:tcPr/>
          <w:p>
            <w:pPr>
              <w:jc w:val="left"/>
            </w:pPr>
            <w:r>
              <w:t xml:space="preserve">—</w:t>
            </w:r>
          </w:p>
        </w:tc>
      </w:tr>
      <w:tr>
        <w:tc>
          <w:tcPr/>
          <w:p>
            <w:pPr>
              <w:jc w:val="left"/>
            </w:pPr>
            <w:r>
              <w:t xml:space="preserve">None</w:t>
            </w:r>
          </w:p>
        </w:tc>
        <w:tc>
          <w:tcPr/>
          <w:p>
            <w:pPr>
              <w:jc w:val="left"/>
            </w:pPr>
            <w:r>
              <w:t xml:space="preserve">Not to be used</w:t>
            </w:r>
          </w:p>
        </w:tc>
        <w:tc>
          <w:tcPr/>
          <w:p>
            <w:pPr>
              <w:jc w:val="left"/>
            </w:pPr>
            <w:r>
              <w:t xml:space="preserve">—</w:t>
            </w:r>
          </w:p>
        </w:tc>
        <w:tc>
          <w:tcPr/>
          <w:p>
            <w:pPr>
              <w:jc w:val="left"/>
            </w:pPr>
            <w:r>
              <w:t xml:space="preserve">—</w:t>
            </w:r>
          </w:p>
        </w:tc>
        <w:tc>
          <w:tcPr/>
          <w:p>
            <w:pPr>
              <w:jc w:val="left"/>
            </w:pPr>
            <w:r>
              <w:t xml:space="preserve">—</w:t>
            </w:r>
          </w:p>
        </w:tc>
      </w:tr>
    </w:tbl>
    <w:bookmarkEnd w:id="99"/>
    <w:bookmarkEnd w:id="100"/>
    <w:bookmarkStart w:id="107" w:name="Xa303eeaef2342a49b90f82500d40be955b57221"/>
    <w:p>
      <w:pPr>
        <w:pStyle w:val="Heading2"/>
      </w:pPr>
      <w:r>
        <w:t xml:space="preserve">PART IV. Procedures for Handover</w:t>
      </w:r>
    </w:p>
    <w:bookmarkStart w:id="101" w:name="X33552956ff26c37b01aed0b53bd210d9e5ed6c7"/>
    <w:p>
      <w:pPr>
        <w:pStyle w:val="Heading3"/>
      </w:pPr>
      <w:r>
        <w:t xml:space="preserve">(a) Handover Process</w:t>
      </w:r>
    </w:p>
    <w:p>
      <w:pPr>
        <w:numPr>
          <w:ilvl w:val="0"/>
          <w:numId w:val="1012"/>
        </w:numPr>
      </w:pPr>
      <w:r>
        <w:t xml:space="preserve">The GISC currently on duty is responsible for sending the handover report to the next GISC in the roster.</w:t>
      </w:r>
    </w:p>
    <w:p>
      <w:pPr>
        <w:numPr>
          <w:ilvl w:val="0"/>
          <w:numId w:val="1012"/>
        </w:numPr>
      </w:pPr>
      <w:r>
        <w:t xml:space="preserve">If no confirmation is received:</w:t>
      </w:r>
    </w:p>
    <w:p>
      <w:pPr>
        <w:numPr>
          <w:ilvl w:val="1"/>
          <w:numId w:val="1013"/>
        </w:numPr>
      </w:pPr>
      <w:r>
        <w:t xml:space="preserve">The current GISC must follow up with a reminder.</w:t>
      </w:r>
    </w:p>
    <w:p>
      <w:pPr>
        <w:numPr>
          <w:ilvl w:val="1"/>
          <w:numId w:val="1013"/>
        </w:numPr>
      </w:pPr>
      <w:r>
        <w:t xml:space="preserve">GISC Watch duties must be maintained until the next GISC acknowledges receipt of the handover.</w:t>
      </w:r>
    </w:p>
    <w:p>
      <w:pPr>
        <w:numPr>
          <w:ilvl w:val="0"/>
          <w:numId w:val="1012"/>
        </w:numPr>
      </w:pPr>
      <w:r>
        <w:t xml:space="preserve">If there is still no response:</w:t>
      </w:r>
    </w:p>
    <w:p>
      <w:pPr>
        <w:numPr>
          <w:ilvl w:val="1"/>
          <w:numId w:val="1014"/>
        </w:numPr>
      </w:pPr>
      <w:r>
        <w:t xml:space="preserve">The GISC following the next one in the roster should be contacted to agree on a revised handover date.</w:t>
      </w:r>
    </w:p>
    <w:p>
      <w:pPr>
        <w:numPr>
          <w:ilvl w:val="1"/>
          <w:numId w:val="1014"/>
        </w:numPr>
      </w:pPr>
      <w:r>
        <w:t xml:space="preserve">The purpose is to ensure continuity by splitting the remaining period between the two GISCs if needed.</w:t>
      </w:r>
    </w:p>
    <w:bookmarkEnd w:id="101"/>
    <w:bookmarkStart w:id="106" w:name="X05e2b0c81db3a44a7d803a778ca90453dba5d44"/>
    <w:p>
      <w:pPr>
        <w:pStyle w:val="Heading3"/>
      </w:pPr>
      <w:r>
        <w:t xml:space="preserve">(b) Summary Handover Report</w:t>
      </w:r>
    </w:p>
    <w:p>
      <w:pPr>
        <w:numPr>
          <w:ilvl w:val="0"/>
          <w:numId w:val="1015"/>
        </w:numPr>
      </w:pPr>
      <w:r>
        <w:t xml:space="preserve">The handover report</w:t>
      </w:r>
      <w:r>
        <w:t xml:space="preserve"> </w:t>
      </w:r>
      <w:r>
        <w:rPr>
          <w:bCs/>
          <w:b/>
        </w:rPr>
        <w:t xml:space="preserve">formally transfers GISC Watch responsibilities</w:t>
      </w:r>
      <w:r>
        <w:t xml:space="preserve"> </w:t>
      </w:r>
      <w:r>
        <w:t xml:space="preserve">to the next GISC.</w:t>
      </w:r>
    </w:p>
    <w:p>
      <w:pPr>
        <w:numPr>
          <w:ilvl w:val="0"/>
          <w:numId w:val="1015"/>
        </w:numPr>
      </w:pPr>
      <w:r>
        <w:t xml:space="preserve">The report must be sent as follows:</w:t>
      </w:r>
    </w:p>
    <w:p>
      <w:pPr>
        <w:numPr>
          <w:ilvl w:val="1"/>
          <w:numId w:val="1016"/>
        </w:numPr>
      </w:pPr>
      <w:r>
        <w:rPr>
          <w:bCs/>
          <w:b/>
        </w:rPr>
        <w:t xml:space="preserve">To:</w:t>
      </w:r>
      <w:r>
        <w:t xml:space="preserve"> </w:t>
      </w:r>
      <w:r>
        <w:t xml:space="preserve">the next GISC in the roster</w:t>
      </w:r>
    </w:p>
    <w:p>
      <w:pPr>
        <w:numPr>
          <w:ilvl w:val="1"/>
          <w:numId w:val="1016"/>
        </w:numPr>
      </w:pPr>
      <w:r>
        <w:rPr>
          <w:bCs/>
          <w:b/>
        </w:rPr>
        <w:t xml:space="preserve">CC:</w:t>
      </w:r>
      <w:r>
        <w:t xml:space="preserve"> </w:t>
      </w:r>
      <w:hyperlink r:id="rId102">
        <w:r>
          <w:rPr>
            <w:rStyle w:val="Hyperlink"/>
          </w:rPr>
          <w:t xml:space="preserve">gisc-ops@groups.wmo.int</w:t>
        </w:r>
      </w:hyperlink>
      <w:r>
        <w:t xml:space="preserve">,</w:t>
      </w:r>
      <w:r>
        <w:t xml:space="preserve"> </w:t>
      </w:r>
      <w:hyperlink r:id="rId103">
        <w:r>
          <w:rPr>
            <w:rStyle w:val="Hyperlink"/>
          </w:rPr>
          <w:t xml:space="preserve">wis@wmo.int</w:t>
        </w:r>
      </w:hyperlink>
    </w:p>
    <w:p>
      <w:pPr>
        <w:numPr>
          <w:ilvl w:val="0"/>
          <w:numId w:val="1015"/>
        </w:numPr>
      </w:pPr>
      <w:r>
        <w:t xml:space="preserve">The GISC Watch report to be completed is available</w:t>
      </w:r>
      <w:r>
        <w:t xml:space="preserve"> </w:t>
      </w:r>
      <w:hyperlink r:id="rId104">
        <w:r>
          <w:rPr>
            <w:rStyle w:val="Hyperlink"/>
          </w:rPr>
          <w:t xml:space="preserve">here</w:t>
        </w:r>
      </w:hyperlink>
    </w:p>
    <w:p>
      <w:pPr>
        <w:numPr>
          <w:ilvl w:val="1"/>
          <w:numId w:val="1017"/>
        </w:numPr>
      </w:pPr>
      <w:r>
        <w:rPr>
          <w:bCs/>
          <w:b/>
        </w:rPr>
        <w:t xml:space="preserve">Note1</w:t>
      </w:r>
      <w:r>
        <w:t xml:space="preserve">: The GISC Watch report is a consolidated report. Outgoing GISCs are responsible for adding the columns corresponding to the GISC Watch period.</w:t>
      </w:r>
    </w:p>
    <w:p>
      <w:pPr>
        <w:numPr>
          <w:ilvl w:val="1"/>
          <w:numId w:val="1017"/>
        </w:numPr>
      </w:pPr>
      <w:r>
        <w:rPr>
          <w:bCs/>
          <w:b/>
        </w:rPr>
        <w:t xml:space="preserve">Note2</w:t>
      </w:r>
      <w:r>
        <w:t xml:space="preserve">: Only the email addresses of the GISCs included in the mailing list</w:t>
      </w:r>
      <w:r>
        <w:t xml:space="preserve"> </w:t>
      </w:r>
      <w:hyperlink r:id="rId102">
        <w:r>
          <w:rPr>
            <w:rStyle w:val="Hyperlink"/>
          </w:rPr>
          <w:t xml:space="preserve">gisc-ops@groups.wmo.int</w:t>
        </w:r>
      </w:hyperlink>
      <w:r>
        <w:t xml:space="preserve">, which serves as the official channel for GISC Watch handover and takeover communications, have the access to edit this document as per the decisions at the</w:t>
      </w:r>
      <w:r>
        <w:t xml:space="preserve"> </w:t>
      </w:r>
      <w:hyperlink r:id="rId105">
        <w:r>
          <w:rPr>
            <w:rStyle w:val="Hyperlink"/>
          </w:rPr>
          <w:t xml:space="preserve">ET-WISOP 10th meeting</w:t>
        </w:r>
      </w:hyperlink>
      <w:r>
        <w:t xml:space="preserve">.</w:t>
      </w:r>
    </w:p>
    <w:p>
      <w:pPr>
        <w:numPr>
          <w:ilvl w:val="1"/>
          <w:numId w:val="1017"/>
        </w:numPr>
      </w:pPr>
      <w:r>
        <w:rPr>
          <w:bCs/>
          <w:b/>
        </w:rPr>
        <w:t xml:space="preserve">Note3</w:t>
      </w:r>
      <w:r>
        <w:t xml:space="preserve">: For any changes of the email addresses, please contact the WMO Secretariat at</w:t>
      </w:r>
      <w:r>
        <w:t xml:space="preserve"> </w:t>
      </w:r>
      <w:hyperlink r:id="rId103">
        <w:r>
          <w:rPr>
            <w:rStyle w:val="Hyperlink"/>
          </w:rPr>
          <w:t xml:space="preserve">wis@wmo.int</w:t>
        </w:r>
      </w:hyperlink>
      <w:r>
        <w:t xml:space="preserve">.</w:t>
      </w:r>
    </w:p>
    <w:p>
      <w:pPr>
        <w:numPr>
          <w:ilvl w:val="0"/>
          <w:numId w:val="1015"/>
        </w:numPr>
      </w:pPr>
      <w:r>
        <w:t xml:space="preserve">A sample Handover email</w:t>
      </w:r>
    </w:p>
    <w:bookmarkEnd w:id="106"/>
    <w:bookmarkEnd w:id="107"/>
    <w:bookmarkStart w:id="108" w:name="Xb8428fbc8de5013631c8bb1d079f38e3533a3d7"/>
    <w:p>
      <w:pPr>
        <w:pStyle w:val="Heading2"/>
      </w:pPr>
      <w:r>
        <w:t xml:space="preserve">GISC WATCH REPORT EXAMPLE</w:t>
      </w:r>
    </w:p>
    <w:p>
      <w:pPr>
        <w:pStyle w:val="SourceCode"/>
      </w:pPr>
      <w:r>
        <w:rPr>
          <w:rStyle w:val="VerbatimChar"/>
        </w:rPr>
        <w:t xml:space="preserve">From: GISC Toulouse</w:t>
      </w:r>
      <w:r>
        <w:br/>
      </w:r>
      <w:r>
        <w:rPr>
          <w:rStyle w:val="VerbatimChar"/>
        </w:rPr>
        <w:t xml:space="preserve">To: GISC Beijing</w:t>
      </w:r>
      <w:r>
        <w:br/>
      </w:r>
      <w:r>
        <w:rPr>
          <w:rStyle w:val="VerbatimChar"/>
        </w:rPr>
        <w:t xml:space="preserve">Cc: gisc-ops@groups.wmo.int, wis@wmo.int</w:t>
      </w:r>
      <w:r>
        <w:br/>
      </w:r>
      <w:r>
        <w:rPr>
          <w:rStyle w:val="VerbatimChar"/>
        </w:rPr>
        <w:t xml:space="preserve">Subject: GISC WATCH REPORT — 01–15 April 2025</w:t>
      </w:r>
    </w:p>
    <w:p>
      <w:pPr>
        <w:pStyle w:val="SourceCode"/>
      </w:pPr>
      <w:r>
        <w:rPr>
          <w:rStyle w:val="VerbatimChar"/>
        </w:rPr>
        <w:t xml:space="preserve">GISC Toulouse has completed the GISC Watch duty for the period *1–15 April 2025*.</w:t>
      </w:r>
      <w:r>
        <w:br/>
      </w:r>
      <w:r>
        <w:rPr>
          <w:rStyle w:val="VerbatimChar"/>
        </w:rPr>
        <w:t xml:space="preserve">Please find below the summary report for this period:</w:t>
      </w:r>
      <w:r>
        <w:br/>
      </w:r>
      <w:r>
        <w:rPr>
          <w:rStyle w:val="VerbatimChar"/>
        </w:rPr>
        <w:t xml:space="preserve">1. General Information</w:t>
      </w:r>
      <w:r>
        <w:br/>
      </w:r>
      <w:r>
        <w:rPr>
          <w:rStyle w:val="VerbatimChar"/>
        </w:rPr>
        <w:t xml:space="preserve">▪    WIS2 to GTS gateway test conducted on *9 April 2025*</w:t>
      </w:r>
      <w:r>
        <w:br/>
      </w:r>
      <w:r>
        <w:rPr>
          <w:rStyle w:val="VerbatimChar"/>
        </w:rPr>
        <w:t xml:space="preserve">2. Global Services Status</w:t>
      </w:r>
      <w:r>
        <w:br/>
      </w:r>
      <w:r>
        <w:rPr>
          <w:rStyle w:val="VerbatimChar"/>
        </w:rPr>
        <w:t xml:space="preserve">▪   [Provide a summary of the operational status, issues encountered, or actions taken during the watch period]</w:t>
      </w:r>
      <w:r>
        <w:br/>
      </w:r>
      <w:r>
        <w:rPr>
          <w:rStyle w:val="VerbatimChar"/>
        </w:rPr>
        <w:t xml:space="preserve">3.JIRA tickets activity:</w:t>
      </w:r>
      <w:r>
        <w:br/>
      </w:r>
      <w:r>
        <w:rPr>
          <w:rStyle w:val="VerbatimChar"/>
        </w:rPr>
        <w:t xml:space="preserve">▪   Several ticket assignations from “TRIAGE” performed</w:t>
      </w:r>
      <w:r>
        <w:br/>
      </w:r>
      <w:r>
        <w:rPr>
          <w:rStyle w:val="VerbatimChar"/>
        </w:rPr>
        <w:t xml:space="preserve">▪   Duplicate tickets closed</w:t>
      </w:r>
      <w:r>
        <w:br/>
      </w:r>
      <w:r>
        <w:rPr>
          <w:rStyle w:val="VerbatimChar"/>
        </w:rPr>
        <w:t xml:space="preserve">▪   Several stalled tickets reminders send</w:t>
      </w:r>
      <w:r>
        <w:br/>
      </w:r>
      <w:r>
        <w:rPr>
          <w:rStyle w:val="VerbatimChar"/>
        </w:rPr>
        <w:t xml:space="preserve">GISC Beijing: Would you please confirm the GISC Watch handover?</w:t>
      </w:r>
      <w:r>
        <w:br/>
      </w:r>
      <w:r>
        <w:rPr>
          <w:rStyle w:val="VerbatimChar"/>
        </w:rPr>
        <w:t xml:space="preserve">Best regards,</w:t>
      </w:r>
      <w:r>
        <w:br/>
      </w:r>
      <w:r>
        <w:rPr>
          <w:rStyle w:val="VerbatimChar"/>
        </w:rPr>
        <w:t xml:space="preserve">GISC Toulouse</w:t>
      </w:r>
    </w:p>
    <w:bookmarkEnd w:id="108"/>
    <w:bookmarkStart w:id="109" w:name="X33672f9d5e02526fe30ce1fd643a1d90de17cbb"/>
    <w:p>
      <w:pPr>
        <w:pStyle w:val="Heading2"/>
      </w:pPr>
      <w:r>
        <w:t xml:space="preserve">PART V. Procedure for Escalation</w:t>
      </w:r>
    </w:p>
    <w:p>
      <w:pPr>
        <w:pStyle w:val="FirstParagraph"/>
      </w:pPr>
      <w:r>
        <w:t xml:space="preserve">For any issue related to GISC Watch that requires escalation, the Chair of ET-WISOP is the first escalation point for all GISCs</w:t>
      </w:r>
    </w:p>
    <w:bookmarkEnd w:id="109"/>
    <w:bookmarkStart w:id="183" w:name="X0e8ea8de9d750dce5d4567e309d09fe1c54fb62"/>
    <w:p>
      <w:pPr>
        <w:pStyle w:val="Heading1"/>
      </w:pPr>
      <w:r>
        <w:t xml:space="preserve">Appendix 1: IMS-GISC Operator Manual</w:t>
      </w:r>
    </w:p>
    <w:bookmarkStart w:id="123" w:name="X8ea48e73dcab9f7186ef88d937f3528fec9c5da"/>
    <w:p>
      <w:pPr>
        <w:pStyle w:val="Heading2"/>
      </w:pPr>
      <w:r>
        <w:t xml:space="preserve">1. How to Login as External User</w:t>
      </w:r>
    </w:p>
    <w:bookmarkStart w:id="114" w:name="X0c9f915648be82d95e3934e821416688db2bfd0"/>
    <w:p>
      <w:pPr>
        <w:pStyle w:val="Heading3"/>
      </w:pPr>
      <w:r>
        <w:t xml:space="preserve">Step 1:</w:t>
      </w:r>
    </w:p>
    <w:p>
      <w:pPr>
        <w:pStyle w:val="FirstParagraph"/>
      </w:pPr>
      <w:r>
        <w:t xml:space="preserve">Access the login URL:</w:t>
      </w:r>
      <w:r>
        <w:t xml:space="preserve"> </w:t>
      </w:r>
      <w:hyperlink r:id="rId110">
        <w:r>
          <w:rPr>
            <w:rStyle w:val="Hyperlink"/>
          </w:rPr>
          <w:t xml:space="preserve">https://jira.wmo.int/secure/Dashboard.jspa</w:t>
        </w:r>
      </w:hyperlink>
    </w:p>
    <w:p>
      <w:pPr>
        <w:pStyle w:val="Figure"/>
      </w:pPr>
      <w:r>
        <w:drawing>
          <wp:inline>
            <wp:extent cx="4971569" cy="3273398"/>
            <wp:effectExtent b="0" l="0" r="0" t="0"/>
            <wp:docPr descr="Step1.1" title="" id="112" name="Picture"/>
            <a:graphic>
              <a:graphicData uri="http://schemas.openxmlformats.org/drawingml/2006/picture">
                <pic:pic>
                  <pic:nvPicPr>
                    <pic:cNvPr descr="images/Step1.1.png" id="113" name="Picture"/>
                    <pic:cNvPicPr>
                      <a:picLocks noChangeArrowheads="1" noChangeAspect="1"/>
                    </pic:cNvPicPr>
                  </pic:nvPicPr>
                  <pic:blipFill>
                    <a:blip r:embed="rId111"/>
                    <a:stretch>
                      <a:fillRect/>
                    </a:stretch>
                  </pic:blipFill>
                  <pic:spPr bwMode="auto">
                    <a:xfrm>
                      <a:off x="0" y="0"/>
                      <a:ext cx="4971569" cy="3273398"/>
                    </a:xfrm>
                    <a:prstGeom prst="rect">
                      <a:avLst/>
                    </a:prstGeom>
                    <a:noFill/>
                    <a:ln w="9525">
                      <a:noFill/>
                      <a:headEnd/>
                      <a:tailEnd/>
                    </a:ln>
                  </pic:spPr>
                </pic:pic>
              </a:graphicData>
            </a:graphic>
          </wp:inline>
        </w:drawing>
      </w:r>
    </w:p>
    <w:bookmarkEnd w:id="114"/>
    <w:bookmarkStart w:id="118" w:name="X6f2250a296ab8921b49f34716463cd74a2a281f"/>
    <w:p>
      <w:pPr>
        <w:pStyle w:val="Heading3"/>
      </w:pPr>
      <w:r>
        <w:t xml:space="preserve">Step 2:</w:t>
      </w:r>
    </w:p>
    <w:p>
      <w:pPr>
        <w:pStyle w:val="FirstParagraph"/>
      </w:pPr>
      <w:r>
        <w:t xml:space="preserve">Click on the</w:t>
      </w:r>
      <w:r>
        <w:t xml:space="preserve"> </w:t>
      </w:r>
      <w:r>
        <w:rPr>
          <w:bCs/>
          <w:b/>
        </w:rPr>
        <w:t xml:space="preserve">External Users</w:t>
      </w:r>
      <w:r>
        <w:t xml:space="preserve"> </w:t>
      </w:r>
      <w:r>
        <w:t xml:space="preserve">button.</w:t>
      </w:r>
    </w:p>
    <w:p>
      <w:pPr>
        <w:pStyle w:val="Figure"/>
      </w:pPr>
      <w:r>
        <w:drawing>
          <wp:inline>
            <wp:extent cx="4971569" cy="2320578"/>
            <wp:effectExtent b="0" l="0" r="0" t="0"/>
            <wp:docPr descr="Step1.2" title="" id="116" name="Picture"/>
            <a:graphic>
              <a:graphicData uri="http://schemas.openxmlformats.org/drawingml/2006/picture">
                <pic:pic>
                  <pic:nvPicPr>
                    <pic:cNvPr descr="images/Step1.2.png" id="117" name="Picture"/>
                    <pic:cNvPicPr>
                      <a:picLocks noChangeArrowheads="1" noChangeAspect="1"/>
                    </pic:cNvPicPr>
                  </pic:nvPicPr>
                  <pic:blipFill>
                    <a:blip r:embed="rId115"/>
                    <a:stretch>
                      <a:fillRect/>
                    </a:stretch>
                  </pic:blipFill>
                  <pic:spPr bwMode="auto">
                    <a:xfrm>
                      <a:off x="0" y="0"/>
                      <a:ext cx="4971569" cy="2320578"/>
                    </a:xfrm>
                    <a:prstGeom prst="rect">
                      <a:avLst/>
                    </a:prstGeom>
                    <a:noFill/>
                    <a:ln w="9525">
                      <a:noFill/>
                      <a:headEnd/>
                      <a:tailEnd/>
                    </a:ln>
                  </pic:spPr>
                </pic:pic>
              </a:graphicData>
            </a:graphic>
          </wp:inline>
        </w:drawing>
      </w:r>
    </w:p>
    <w:bookmarkEnd w:id="118"/>
    <w:bookmarkStart w:id="122" w:name="Xbd4def8eb25cbefdc8d88373923932a5ecbd465"/>
    <w:p>
      <w:pPr>
        <w:pStyle w:val="Heading3"/>
      </w:pPr>
      <w:r>
        <w:t xml:space="preserve">Step 3:</w:t>
      </w:r>
    </w:p>
    <w:p>
      <w:pPr>
        <w:pStyle w:val="FirstParagraph"/>
      </w:pPr>
      <w:r>
        <w:t xml:space="preserve">You will be redirected to the login page. Enter your email and password as registered in our database.</w:t>
      </w:r>
    </w:p>
    <w:p>
      <w:pPr>
        <w:pStyle w:val="Figure"/>
      </w:pPr>
      <w:r>
        <w:drawing>
          <wp:inline>
            <wp:extent cx="4971569" cy="3081297"/>
            <wp:effectExtent b="0" l="0" r="0" t="0"/>
            <wp:docPr descr="Step1.3" title="" id="120" name="Picture"/>
            <a:graphic>
              <a:graphicData uri="http://schemas.openxmlformats.org/drawingml/2006/picture">
                <pic:pic>
                  <pic:nvPicPr>
                    <pic:cNvPr descr="images/Step1.3.png" id="121" name="Picture"/>
                    <pic:cNvPicPr>
                      <a:picLocks noChangeArrowheads="1" noChangeAspect="1"/>
                    </pic:cNvPicPr>
                  </pic:nvPicPr>
                  <pic:blipFill>
                    <a:blip r:embed="rId119"/>
                    <a:stretch>
                      <a:fillRect/>
                    </a:stretch>
                  </pic:blipFill>
                  <pic:spPr bwMode="auto">
                    <a:xfrm>
                      <a:off x="0" y="0"/>
                      <a:ext cx="4971569" cy="3081297"/>
                    </a:xfrm>
                    <a:prstGeom prst="rect">
                      <a:avLst/>
                    </a:prstGeom>
                    <a:noFill/>
                    <a:ln w="9525">
                      <a:noFill/>
                      <a:headEnd/>
                      <a:tailEnd/>
                    </a:ln>
                  </pic:spPr>
                </pic:pic>
              </a:graphicData>
            </a:graphic>
          </wp:inline>
        </w:drawing>
      </w:r>
    </w:p>
    <w:bookmarkEnd w:id="122"/>
    <w:bookmarkEnd w:id="123"/>
    <w:bookmarkStart w:id="169" w:name="Xc156e55856374e814b085c4e6c6015ffbff5b2e"/>
    <w:p>
      <w:pPr>
        <w:pStyle w:val="Heading2"/>
      </w:pPr>
      <w:r>
        <w:t xml:space="preserve">2. How to Resolve an Issue</w:t>
      </w:r>
    </w:p>
    <w:p>
      <w:pPr>
        <w:numPr>
          <w:ilvl w:val="0"/>
          <w:numId w:val="1018"/>
        </w:numPr>
      </w:pPr>
      <w:r>
        <w:rPr>
          <w:bCs/>
          <w:b/>
        </w:rPr>
        <w:t xml:space="preserve">Note1</w:t>
      </w:r>
      <w:r>
        <w:t xml:space="preserve"> </w:t>
      </w:r>
      <w:r>
        <w:t xml:space="preserve">The GISC Watch on-duty may close tickets if the comments clearly indicate that the issue has been resolved. If the comments are unclear, lack evidence, or show no progress, the GISC Watch on-duty is responsible for following up with the assignee to verify the ticket’s status.</w:t>
      </w:r>
    </w:p>
    <w:p>
      <w:pPr>
        <w:numPr>
          <w:ilvl w:val="0"/>
          <w:numId w:val="1018"/>
        </w:numPr>
      </w:pPr>
      <w:r>
        <w:rPr>
          <w:bCs/>
          <w:b/>
        </w:rPr>
        <w:t xml:space="preserve">Note2</w:t>
      </w:r>
      <w:r>
        <w:t xml:space="preserve"> </w:t>
      </w:r>
      <w:r>
        <w:t xml:space="preserve">The ticket reporter may close tickets once the issue has been resolved.</w:t>
      </w:r>
    </w:p>
    <w:p>
      <w:pPr>
        <w:numPr>
          <w:ilvl w:val="0"/>
          <w:numId w:val="1018"/>
        </w:numPr>
      </w:pPr>
      <w:r>
        <w:rPr>
          <w:bCs/>
          <w:b/>
        </w:rPr>
        <w:t xml:space="preserve">Note3</w:t>
      </w:r>
      <w:r>
        <w:t xml:space="preserve"> </w:t>
      </w:r>
      <w:r>
        <w:t xml:space="preserve">The assignee may close tickets once the issue has been resolved.</w:t>
      </w:r>
    </w:p>
    <w:p>
      <w:pPr>
        <w:numPr>
          <w:ilvl w:val="0"/>
          <w:numId w:val="1018"/>
        </w:numPr>
      </w:pPr>
      <w:r>
        <w:rPr>
          <w:bCs/>
          <w:b/>
        </w:rPr>
        <w:t xml:space="preserve">Note4</w:t>
      </w:r>
      <w:r>
        <w:t xml:space="preserve"> </w:t>
      </w:r>
      <w:r>
        <w:t xml:space="preserve">The WMO Secretariat may close the tickets if the comments clearly indicate the issue has been resolved.</w:t>
      </w:r>
    </w:p>
    <w:bookmarkStart w:id="133" w:name="X73d381eab84da68d34d645cc6171b1da006873a"/>
    <w:p>
      <w:pPr>
        <w:pStyle w:val="Heading3"/>
      </w:pPr>
      <w:r>
        <w:t xml:space="preserve">Step 1:</w:t>
      </w:r>
    </w:p>
    <w:p>
      <w:pPr>
        <w:pStyle w:val="FirstParagraph"/>
      </w:pPr>
      <w:r>
        <w:t xml:space="preserve">After logging in, you may find the issues assigned to you.</w:t>
      </w:r>
    </w:p>
    <w:p>
      <w:pPr>
        <w:pStyle w:val="Figure"/>
      </w:pPr>
      <w:r>
        <w:drawing>
          <wp:inline>
            <wp:extent cx="4971569" cy="3465499"/>
            <wp:effectExtent b="0" l="0" r="0" t="0"/>
            <wp:docPr descr="Step2.1.1" title="" id="125" name="Picture"/>
            <a:graphic>
              <a:graphicData uri="http://schemas.openxmlformats.org/drawingml/2006/picture">
                <pic:pic>
                  <pic:nvPicPr>
                    <pic:cNvPr descr="images/Step2.1.1.png" id="126" name="Picture"/>
                    <pic:cNvPicPr>
                      <a:picLocks noChangeArrowheads="1" noChangeAspect="1"/>
                    </pic:cNvPicPr>
                  </pic:nvPicPr>
                  <pic:blipFill>
                    <a:blip r:embed="rId124"/>
                    <a:stretch>
                      <a:fillRect/>
                    </a:stretch>
                  </pic:blipFill>
                  <pic:spPr bwMode="auto">
                    <a:xfrm>
                      <a:off x="0" y="0"/>
                      <a:ext cx="4971569" cy="3465499"/>
                    </a:xfrm>
                    <a:prstGeom prst="rect">
                      <a:avLst/>
                    </a:prstGeom>
                    <a:noFill/>
                    <a:ln w="9525">
                      <a:noFill/>
                      <a:headEnd/>
                      <a:tailEnd/>
                    </a:ln>
                  </pic:spPr>
                </pic:pic>
              </a:graphicData>
            </a:graphic>
          </wp:inline>
        </w:drawing>
      </w:r>
    </w:p>
    <w:p>
      <w:pPr>
        <w:pStyle w:val="FirstParagraph"/>
      </w:pPr>
      <w:r>
        <w:t xml:space="preserve">You can also find your issues by navigating to:</w:t>
      </w:r>
      <w:r>
        <w:t xml:space="preserve"> </w:t>
      </w:r>
      <w:r>
        <w:rPr>
          <w:rStyle w:val="VerbatimChar"/>
        </w:rPr>
        <w:t xml:space="preserve">User Profile → Boards → Only My Issues</w:t>
      </w:r>
    </w:p>
    <w:p>
      <w:pPr>
        <w:pStyle w:val="Figure"/>
      </w:pPr>
      <w:r>
        <w:drawing>
          <wp:inline>
            <wp:extent cx="4971569" cy="2320578"/>
            <wp:effectExtent b="0" l="0" r="0" t="0"/>
            <wp:docPr descr="Step2.1.2" title="" id="128" name="Picture"/>
            <a:graphic>
              <a:graphicData uri="http://schemas.openxmlformats.org/drawingml/2006/picture">
                <pic:pic>
                  <pic:nvPicPr>
                    <pic:cNvPr descr="images/Step2.1.2.png" id="129" name="Picture"/>
                    <pic:cNvPicPr>
                      <a:picLocks noChangeArrowheads="1" noChangeAspect="1"/>
                    </pic:cNvPicPr>
                  </pic:nvPicPr>
                  <pic:blipFill>
                    <a:blip r:embed="rId127"/>
                    <a:stretch>
                      <a:fillRect/>
                    </a:stretch>
                  </pic:blipFill>
                  <pic:spPr bwMode="auto">
                    <a:xfrm>
                      <a:off x="0" y="0"/>
                      <a:ext cx="4971569" cy="2320578"/>
                    </a:xfrm>
                    <a:prstGeom prst="rect">
                      <a:avLst/>
                    </a:prstGeom>
                    <a:noFill/>
                    <a:ln w="9525">
                      <a:noFill/>
                      <a:headEnd/>
                      <a:tailEnd/>
                    </a:ln>
                  </pic:spPr>
                </pic:pic>
              </a:graphicData>
            </a:graphic>
          </wp:inline>
        </w:drawing>
      </w:r>
    </w:p>
    <w:p>
      <w:pPr>
        <w:pStyle w:val="FirstParagraph"/>
      </w:pPr>
      <w:r>
        <w:t xml:space="preserve">Alternatively, click on</w:t>
      </w:r>
      <w:r>
        <w:t xml:space="preserve"> </w:t>
      </w:r>
      <w:r>
        <w:rPr>
          <w:bCs/>
          <w:b/>
        </w:rPr>
        <w:t xml:space="preserve">Issues</w:t>
      </w:r>
      <w:r>
        <w:t xml:space="preserve"> </w:t>
      </w:r>
      <w:r>
        <w:t xml:space="preserve">in the top menu and select</w:t>
      </w:r>
      <w:r>
        <w:t xml:space="preserve"> </w:t>
      </w:r>
      <w:r>
        <w:rPr>
          <w:bCs/>
          <w:b/>
        </w:rPr>
        <w:t xml:space="preserve">My Open Issues</w:t>
      </w:r>
      <w:r>
        <w:t xml:space="preserve"> </w:t>
      </w:r>
      <w:r>
        <w:t xml:space="preserve">from the left panel.</w:t>
      </w:r>
    </w:p>
    <w:p>
      <w:pPr>
        <w:pStyle w:val="Figure"/>
      </w:pPr>
      <w:r>
        <w:drawing>
          <wp:inline>
            <wp:extent cx="4971569" cy="2458890"/>
            <wp:effectExtent b="0" l="0" r="0" t="0"/>
            <wp:docPr descr="Step2.1.3" title="" id="131" name="Picture"/>
            <a:graphic>
              <a:graphicData uri="http://schemas.openxmlformats.org/drawingml/2006/picture">
                <pic:pic>
                  <pic:nvPicPr>
                    <pic:cNvPr descr="images/Step2.1.3.png" id="132" name="Picture"/>
                    <pic:cNvPicPr>
                      <a:picLocks noChangeArrowheads="1" noChangeAspect="1"/>
                    </pic:cNvPicPr>
                  </pic:nvPicPr>
                  <pic:blipFill>
                    <a:blip r:embed="rId130"/>
                    <a:stretch>
                      <a:fillRect/>
                    </a:stretch>
                  </pic:blipFill>
                  <pic:spPr bwMode="auto">
                    <a:xfrm>
                      <a:off x="0" y="0"/>
                      <a:ext cx="4971569" cy="2458890"/>
                    </a:xfrm>
                    <a:prstGeom prst="rect">
                      <a:avLst/>
                    </a:prstGeom>
                    <a:noFill/>
                    <a:ln w="9525">
                      <a:noFill/>
                      <a:headEnd/>
                      <a:tailEnd/>
                    </a:ln>
                  </pic:spPr>
                </pic:pic>
              </a:graphicData>
            </a:graphic>
          </wp:inline>
        </w:drawing>
      </w:r>
    </w:p>
    <w:bookmarkEnd w:id="133"/>
    <w:bookmarkStart w:id="143" w:name="X177d5272f71f424f9899e92ebdac317e6aa673f"/>
    <w:p>
      <w:pPr>
        <w:pStyle w:val="Heading3"/>
      </w:pPr>
      <w:r>
        <w:t xml:space="preserve">Step 2:</w:t>
      </w:r>
    </w:p>
    <w:p>
      <w:pPr>
        <w:pStyle w:val="FirstParagraph"/>
      </w:pPr>
      <w:r>
        <w:t xml:space="preserve">The GISC Operator should:</w:t>
      </w:r>
      <w:r>
        <w:t xml:space="preserve"> </w:t>
      </w:r>
      <w:r>
        <w:t xml:space="preserve">- Check the issue.</w:t>
      </w:r>
      <w:r>
        <w:t xml:space="preserve"> </w:t>
      </w:r>
      <w:r>
        <w:t xml:space="preserve">- Assign it to the responsible person (e.g., HAN Xinqiang).</w:t>
      </w:r>
      <w:r>
        <w:t xml:space="preserve"> </w:t>
      </w:r>
      <w:r>
        <w:t xml:space="preserve">- Set the issue status from</w:t>
      </w:r>
      <w:r>
        <w:t xml:space="preserve"> </w:t>
      </w:r>
      <w:r>
        <w:rPr>
          <w:rStyle w:val="VerbatimChar"/>
        </w:rPr>
        <w:t xml:space="preserve">Triage</w:t>
      </w:r>
      <w:r>
        <w:t xml:space="preserve"> </w:t>
      </w:r>
      <w:r>
        <w:t xml:space="preserve">to</w:t>
      </w:r>
      <w:r>
        <w:t xml:space="preserve"> </w:t>
      </w:r>
      <w:r>
        <w:rPr>
          <w:rStyle w:val="VerbatimChar"/>
        </w:rPr>
        <w:t xml:space="preserve">TO DO</w:t>
      </w:r>
      <w:r>
        <w:t xml:space="preserve">.</w:t>
      </w:r>
    </w:p>
    <w:p>
      <w:pPr>
        <w:pStyle w:val="Figure"/>
      </w:pPr>
      <w:r>
        <w:drawing>
          <wp:inline>
            <wp:extent cx="4971569" cy="2712463"/>
            <wp:effectExtent b="0" l="0" r="0" t="0"/>
            <wp:docPr descr="Step2.2.1" title="" id="135" name="Picture"/>
            <a:graphic>
              <a:graphicData uri="http://schemas.openxmlformats.org/drawingml/2006/picture">
                <pic:pic>
                  <pic:nvPicPr>
                    <pic:cNvPr descr="images/Step2.2.1.png" id="136" name="Picture"/>
                    <pic:cNvPicPr>
                      <a:picLocks noChangeArrowheads="1" noChangeAspect="1"/>
                    </pic:cNvPicPr>
                  </pic:nvPicPr>
                  <pic:blipFill>
                    <a:blip r:embed="rId134"/>
                    <a:stretch>
                      <a:fillRect/>
                    </a:stretch>
                  </pic:blipFill>
                  <pic:spPr bwMode="auto">
                    <a:xfrm>
                      <a:off x="0" y="0"/>
                      <a:ext cx="4971569" cy="2712463"/>
                    </a:xfrm>
                    <a:prstGeom prst="rect">
                      <a:avLst/>
                    </a:prstGeom>
                    <a:noFill/>
                    <a:ln w="9525">
                      <a:noFill/>
                      <a:headEnd/>
                      <a:tailEnd/>
                    </a:ln>
                  </pic:spPr>
                </pic:pic>
              </a:graphicData>
            </a:graphic>
          </wp:inline>
        </w:drawing>
      </w:r>
    </w:p>
    <w:p>
      <w:pPr>
        <w:pStyle w:val="Figure"/>
      </w:pPr>
      <w:r>
        <w:drawing>
          <wp:inline>
            <wp:extent cx="4971569" cy="2320578"/>
            <wp:effectExtent b="0" l="0" r="0" t="0"/>
            <wp:docPr descr="Step2.2.2" title="" id="138" name="Picture"/>
            <a:graphic>
              <a:graphicData uri="http://schemas.openxmlformats.org/drawingml/2006/picture">
                <pic:pic>
                  <pic:nvPicPr>
                    <pic:cNvPr descr="images/Step2.2.2.png" id="139" name="Picture"/>
                    <pic:cNvPicPr>
                      <a:picLocks noChangeArrowheads="1" noChangeAspect="1"/>
                    </pic:cNvPicPr>
                  </pic:nvPicPr>
                  <pic:blipFill>
                    <a:blip r:embed="rId137"/>
                    <a:stretch>
                      <a:fillRect/>
                    </a:stretch>
                  </pic:blipFill>
                  <pic:spPr bwMode="auto">
                    <a:xfrm>
                      <a:off x="0" y="0"/>
                      <a:ext cx="4971569" cy="2320578"/>
                    </a:xfrm>
                    <a:prstGeom prst="rect">
                      <a:avLst/>
                    </a:prstGeom>
                    <a:noFill/>
                    <a:ln w="9525">
                      <a:noFill/>
                      <a:headEnd/>
                      <a:tailEnd/>
                    </a:ln>
                  </pic:spPr>
                </pic:pic>
              </a:graphicData>
            </a:graphic>
          </wp:inline>
        </w:drawing>
      </w:r>
    </w:p>
    <w:p>
      <w:pPr>
        <w:pStyle w:val="FirstParagraph"/>
      </w:pPr>
      <w:r>
        <w:t xml:space="preserve">You can view the workflow by clicking on</w:t>
      </w:r>
      <w:r>
        <w:t xml:space="preserve"> </w:t>
      </w:r>
      <w:r>
        <w:rPr>
          <w:bCs/>
          <w:b/>
        </w:rPr>
        <w:t xml:space="preserve">View Workflow</w:t>
      </w:r>
      <w:r>
        <w:t xml:space="preserve">.</w:t>
      </w:r>
    </w:p>
    <w:p>
      <w:pPr>
        <w:pStyle w:val="Figure"/>
      </w:pPr>
      <w:r>
        <w:drawing>
          <wp:inline>
            <wp:extent cx="4971569" cy="2458890"/>
            <wp:effectExtent b="0" l="0" r="0" t="0"/>
            <wp:docPr descr="Step2.2.3" title="" id="141" name="Picture"/>
            <a:graphic>
              <a:graphicData uri="http://schemas.openxmlformats.org/drawingml/2006/picture">
                <pic:pic>
                  <pic:nvPicPr>
                    <pic:cNvPr descr="images/Step2.2.3.png" id="142" name="Picture"/>
                    <pic:cNvPicPr>
                      <a:picLocks noChangeArrowheads="1" noChangeAspect="1"/>
                    </pic:cNvPicPr>
                  </pic:nvPicPr>
                  <pic:blipFill>
                    <a:blip r:embed="rId140"/>
                    <a:stretch>
                      <a:fillRect/>
                    </a:stretch>
                  </pic:blipFill>
                  <pic:spPr bwMode="auto">
                    <a:xfrm>
                      <a:off x="0" y="0"/>
                      <a:ext cx="4971569" cy="2458890"/>
                    </a:xfrm>
                    <a:prstGeom prst="rect">
                      <a:avLst/>
                    </a:prstGeom>
                    <a:noFill/>
                    <a:ln w="9525">
                      <a:noFill/>
                      <a:headEnd/>
                      <a:tailEnd/>
                    </a:ln>
                  </pic:spPr>
                </pic:pic>
              </a:graphicData>
            </a:graphic>
          </wp:inline>
        </w:drawing>
      </w:r>
    </w:p>
    <w:bookmarkEnd w:id="143"/>
    <w:bookmarkStart w:id="150" w:name="Xf71551b281e0699a575f3f2093ed1a798a44b4e"/>
    <w:p>
      <w:pPr>
        <w:pStyle w:val="Heading3"/>
      </w:pPr>
      <w:r>
        <w:t xml:space="preserve">Step 3:</w:t>
      </w:r>
    </w:p>
    <w:p>
      <w:pPr>
        <w:pStyle w:val="FirstParagraph"/>
      </w:pPr>
      <w:r>
        <w:t xml:space="preserve">The assignee (e.g., HAN Xinqiang) begins work on the issue and sets the status from</w:t>
      </w:r>
      <w:r>
        <w:t xml:space="preserve"> </w:t>
      </w:r>
      <w:r>
        <w:rPr>
          <w:rStyle w:val="VerbatimChar"/>
        </w:rPr>
        <w:t xml:space="preserve">TO DO</w:t>
      </w:r>
      <w:r>
        <w:t xml:space="preserve"> </w:t>
      </w:r>
      <w:r>
        <w:t xml:space="preserve">to</w:t>
      </w:r>
      <w:r>
        <w:t xml:space="preserve"> </w:t>
      </w:r>
      <w:r>
        <w:rPr>
          <w:rStyle w:val="VerbatimChar"/>
        </w:rPr>
        <w:t xml:space="preserve">IN PROGRESS</w:t>
      </w:r>
      <w:r>
        <w:t xml:space="preserve">.</w:t>
      </w:r>
    </w:p>
    <w:p>
      <w:pPr>
        <w:pStyle w:val="Figure"/>
      </w:pPr>
      <w:r>
        <w:drawing>
          <wp:inline>
            <wp:extent cx="4971569" cy="2320578"/>
            <wp:effectExtent b="0" l="0" r="0" t="0"/>
            <wp:docPr descr="Step2.3.1" title="" id="145" name="Picture"/>
            <a:graphic>
              <a:graphicData uri="http://schemas.openxmlformats.org/drawingml/2006/picture">
                <pic:pic>
                  <pic:nvPicPr>
                    <pic:cNvPr descr="images/Step2.3.1.png" id="146" name="Picture"/>
                    <pic:cNvPicPr>
                      <a:picLocks noChangeArrowheads="1" noChangeAspect="1"/>
                    </pic:cNvPicPr>
                  </pic:nvPicPr>
                  <pic:blipFill>
                    <a:blip r:embed="rId144"/>
                    <a:stretch>
                      <a:fillRect/>
                    </a:stretch>
                  </pic:blipFill>
                  <pic:spPr bwMode="auto">
                    <a:xfrm>
                      <a:off x="0" y="0"/>
                      <a:ext cx="4971569" cy="2320578"/>
                    </a:xfrm>
                    <a:prstGeom prst="rect">
                      <a:avLst/>
                    </a:prstGeom>
                    <a:noFill/>
                    <a:ln w="9525">
                      <a:noFill/>
                      <a:headEnd/>
                      <a:tailEnd/>
                    </a:ln>
                  </pic:spPr>
                </pic:pic>
              </a:graphicData>
            </a:graphic>
          </wp:inline>
        </w:drawing>
      </w:r>
    </w:p>
    <w:p>
      <w:pPr>
        <w:pStyle w:val="Figure"/>
      </w:pPr>
      <w:r>
        <w:drawing>
          <wp:inline>
            <wp:extent cx="4971569" cy="2320578"/>
            <wp:effectExtent b="0" l="0" r="0" t="0"/>
            <wp:docPr descr="Step2.3.2" title="" id="148" name="Picture"/>
            <a:graphic>
              <a:graphicData uri="http://schemas.openxmlformats.org/drawingml/2006/picture">
                <pic:pic>
                  <pic:nvPicPr>
                    <pic:cNvPr descr="images/Step2.3.2.png" id="149" name="Picture"/>
                    <pic:cNvPicPr>
                      <a:picLocks noChangeArrowheads="1" noChangeAspect="1"/>
                    </pic:cNvPicPr>
                  </pic:nvPicPr>
                  <pic:blipFill>
                    <a:blip r:embed="rId147"/>
                    <a:stretch>
                      <a:fillRect/>
                    </a:stretch>
                  </pic:blipFill>
                  <pic:spPr bwMode="auto">
                    <a:xfrm>
                      <a:off x="0" y="0"/>
                      <a:ext cx="4971569" cy="2320578"/>
                    </a:xfrm>
                    <a:prstGeom prst="rect">
                      <a:avLst/>
                    </a:prstGeom>
                    <a:noFill/>
                    <a:ln w="9525">
                      <a:noFill/>
                      <a:headEnd/>
                      <a:tailEnd/>
                    </a:ln>
                  </pic:spPr>
                </pic:pic>
              </a:graphicData>
            </a:graphic>
          </wp:inline>
        </w:drawing>
      </w:r>
    </w:p>
    <w:bookmarkEnd w:id="150"/>
    <w:bookmarkStart w:id="154" w:name="X60e5639fd24d9fa4b962c61fb5d83237d9f70d1"/>
    <w:p>
      <w:pPr>
        <w:pStyle w:val="Heading3"/>
      </w:pPr>
      <w:r>
        <w:t xml:space="preserve">Step 4:</w:t>
      </w:r>
    </w:p>
    <w:p>
      <w:pPr>
        <w:pStyle w:val="FirstParagraph"/>
      </w:pPr>
      <w:r>
        <w:t xml:space="preserve">After addressing the issue, the assignee submits it for review:</w:t>
      </w:r>
      <w:r>
        <w:t xml:space="preserve"> </w:t>
      </w:r>
      <w:r>
        <w:t xml:space="preserve">- Set the status from</w:t>
      </w:r>
      <w:r>
        <w:t xml:space="preserve"> </w:t>
      </w:r>
      <w:r>
        <w:rPr>
          <w:rStyle w:val="VerbatimChar"/>
        </w:rPr>
        <w:t xml:space="preserve">IN PROGRESS</w:t>
      </w:r>
      <w:r>
        <w:t xml:space="preserve"> </w:t>
      </w:r>
      <w:r>
        <w:t xml:space="preserve">to</w:t>
      </w:r>
      <w:r>
        <w:t xml:space="preserve"> </w:t>
      </w:r>
      <w:r>
        <w:rPr>
          <w:rStyle w:val="VerbatimChar"/>
        </w:rPr>
        <w:t xml:space="preserve">IN REVIEW</w:t>
      </w:r>
      <w:r>
        <w:t xml:space="preserve">.</w:t>
      </w:r>
      <w:r>
        <w:t xml:space="preserve"> </w:t>
      </w:r>
      <w:r>
        <w:t xml:space="preserve">- Assign the issue to the reviewer (e.g., XUE Lei).</w:t>
      </w:r>
    </w:p>
    <w:p>
      <w:pPr>
        <w:pStyle w:val="BodyText"/>
      </w:pPr>
      <w:r>
        <w:t xml:space="preserve">The process history is visible in the comments below, along with Reporter, Assignee, Watchers, etc., on the right.</w:t>
      </w:r>
    </w:p>
    <w:p>
      <w:pPr>
        <w:pStyle w:val="Figure"/>
      </w:pPr>
      <w:r>
        <w:drawing>
          <wp:inline>
            <wp:extent cx="4971569" cy="2850776"/>
            <wp:effectExtent b="0" l="0" r="0" t="0"/>
            <wp:docPr descr="Step2.4.1" title="" id="152" name="Picture"/>
            <a:graphic>
              <a:graphicData uri="http://schemas.openxmlformats.org/drawingml/2006/picture">
                <pic:pic>
                  <pic:nvPicPr>
                    <pic:cNvPr descr="images/Step2.4.1.png" id="153" name="Picture"/>
                    <pic:cNvPicPr>
                      <a:picLocks noChangeArrowheads="1" noChangeAspect="1"/>
                    </pic:cNvPicPr>
                  </pic:nvPicPr>
                  <pic:blipFill>
                    <a:blip r:embed="rId151"/>
                    <a:stretch>
                      <a:fillRect/>
                    </a:stretch>
                  </pic:blipFill>
                  <pic:spPr bwMode="auto">
                    <a:xfrm>
                      <a:off x="0" y="0"/>
                      <a:ext cx="4971569" cy="2850776"/>
                    </a:xfrm>
                    <a:prstGeom prst="rect">
                      <a:avLst/>
                    </a:prstGeom>
                    <a:noFill/>
                    <a:ln w="9525">
                      <a:noFill/>
                      <a:headEnd/>
                      <a:tailEnd/>
                    </a:ln>
                  </pic:spPr>
                </pic:pic>
              </a:graphicData>
            </a:graphic>
          </wp:inline>
        </w:drawing>
      </w:r>
    </w:p>
    <w:bookmarkEnd w:id="154"/>
    <w:bookmarkStart w:id="161" w:name="X683cc2022db17865e7dd0bc50c7216b73821500"/>
    <w:p>
      <w:pPr>
        <w:pStyle w:val="Heading3"/>
      </w:pPr>
      <w:r>
        <w:t xml:space="preserve">Step 5:</w:t>
      </w:r>
    </w:p>
    <w:p>
      <w:pPr>
        <w:pStyle w:val="FirstParagraph"/>
      </w:pPr>
      <w:r>
        <w:t xml:space="preserve">The reviewer (XUE Lei) reviews the issue, assigns it back to the original handler (e.g., HAN Xinqiang), and sets the status from</w:t>
      </w:r>
      <w:r>
        <w:t xml:space="preserve"> </w:t>
      </w:r>
      <w:r>
        <w:rPr>
          <w:rStyle w:val="VerbatimChar"/>
        </w:rPr>
        <w:t xml:space="preserve">IN REVIEW</w:t>
      </w:r>
      <w:r>
        <w:t xml:space="preserve"> </w:t>
      </w:r>
      <w:r>
        <w:t xml:space="preserve">to</w:t>
      </w:r>
      <w:r>
        <w:t xml:space="preserve"> </w:t>
      </w:r>
      <w:r>
        <w:rPr>
          <w:rStyle w:val="VerbatimChar"/>
        </w:rPr>
        <w:t xml:space="preserve">IN PROGRESS</w:t>
      </w:r>
      <w:r>
        <w:t xml:space="preserve">.</w:t>
      </w:r>
    </w:p>
    <w:p>
      <w:pPr>
        <w:pStyle w:val="Figure"/>
      </w:pPr>
      <w:r>
        <w:drawing>
          <wp:inline>
            <wp:extent cx="4971569" cy="2320578"/>
            <wp:effectExtent b="0" l="0" r="0" t="0"/>
            <wp:docPr descr="Step2.5.1" title="" id="156" name="Picture"/>
            <a:graphic>
              <a:graphicData uri="http://schemas.openxmlformats.org/drawingml/2006/picture">
                <pic:pic>
                  <pic:nvPicPr>
                    <pic:cNvPr descr="images/Step2.5.1.png" id="157" name="Picture"/>
                    <pic:cNvPicPr>
                      <a:picLocks noChangeArrowheads="1" noChangeAspect="1"/>
                    </pic:cNvPicPr>
                  </pic:nvPicPr>
                  <pic:blipFill>
                    <a:blip r:embed="rId155"/>
                    <a:stretch>
                      <a:fillRect/>
                    </a:stretch>
                  </pic:blipFill>
                  <pic:spPr bwMode="auto">
                    <a:xfrm>
                      <a:off x="0" y="0"/>
                      <a:ext cx="4971569" cy="2320578"/>
                    </a:xfrm>
                    <a:prstGeom prst="rect">
                      <a:avLst/>
                    </a:prstGeom>
                    <a:noFill/>
                    <a:ln w="9525">
                      <a:noFill/>
                      <a:headEnd/>
                      <a:tailEnd/>
                    </a:ln>
                  </pic:spPr>
                </pic:pic>
              </a:graphicData>
            </a:graphic>
          </wp:inline>
        </w:drawing>
      </w:r>
    </w:p>
    <w:p>
      <w:pPr>
        <w:pStyle w:val="Figure"/>
      </w:pPr>
      <w:r>
        <w:drawing>
          <wp:inline>
            <wp:extent cx="4971569" cy="2320578"/>
            <wp:effectExtent b="0" l="0" r="0" t="0"/>
            <wp:docPr descr="Step2.5.2" title="" id="159" name="Picture"/>
            <a:graphic>
              <a:graphicData uri="http://schemas.openxmlformats.org/drawingml/2006/picture">
                <pic:pic>
                  <pic:nvPicPr>
                    <pic:cNvPr descr="images/Step2.5.2.png" id="160" name="Picture"/>
                    <pic:cNvPicPr>
                      <a:picLocks noChangeArrowheads="1" noChangeAspect="1"/>
                    </pic:cNvPicPr>
                  </pic:nvPicPr>
                  <pic:blipFill>
                    <a:blip r:embed="rId158"/>
                    <a:stretch>
                      <a:fillRect/>
                    </a:stretch>
                  </pic:blipFill>
                  <pic:spPr bwMode="auto">
                    <a:xfrm>
                      <a:off x="0" y="0"/>
                      <a:ext cx="4971569" cy="2320578"/>
                    </a:xfrm>
                    <a:prstGeom prst="rect">
                      <a:avLst/>
                    </a:prstGeom>
                    <a:noFill/>
                    <a:ln w="9525">
                      <a:noFill/>
                      <a:headEnd/>
                      <a:tailEnd/>
                    </a:ln>
                  </pic:spPr>
                </pic:pic>
              </a:graphicData>
            </a:graphic>
          </wp:inline>
        </w:drawing>
      </w:r>
    </w:p>
    <w:bookmarkEnd w:id="161"/>
    <w:bookmarkStart w:id="168" w:name="Xc31531d3b6ead2bff67a1177499aee2b5021710"/>
    <w:p>
      <w:pPr>
        <w:pStyle w:val="Heading3"/>
      </w:pPr>
      <w:r>
        <w:t xml:space="preserve">Step 6:</w:t>
      </w:r>
    </w:p>
    <w:p>
      <w:pPr>
        <w:pStyle w:val="FirstParagraph"/>
      </w:pPr>
      <w:r>
        <w:t xml:space="preserve">The assignee receives the feedback, completes any follow-up, and sets the status from</w:t>
      </w:r>
      <w:r>
        <w:t xml:space="preserve"> </w:t>
      </w:r>
      <w:r>
        <w:rPr>
          <w:rStyle w:val="VerbatimChar"/>
        </w:rPr>
        <w:t xml:space="preserve">IN PROGRESS</w:t>
      </w:r>
      <w:r>
        <w:t xml:space="preserve"> </w:t>
      </w:r>
      <w:r>
        <w:t xml:space="preserve">to</w:t>
      </w:r>
      <w:r>
        <w:t xml:space="preserve"> </w:t>
      </w:r>
      <w:r>
        <w:rPr>
          <w:rStyle w:val="VerbatimChar"/>
        </w:rPr>
        <w:t xml:space="preserve">DONE</w:t>
      </w:r>
      <w:r>
        <w:t xml:space="preserve">.</w:t>
      </w:r>
    </w:p>
    <w:p>
      <w:pPr>
        <w:pStyle w:val="BodyText"/>
      </w:pPr>
      <w:r>
        <w:t xml:space="preserve">The issue is now successfully resolved.</w:t>
      </w:r>
    </w:p>
    <w:p>
      <w:pPr>
        <w:pStyle w:val="Figure"/>
      </w:pPr>
      <w:r>
        <w:drawing>
          <wp:inline>
            <wp:extent cx="4971569" cy="2650991"/>
            <wp:effectExtent b="0" l="0" r="0" t="0"/>
            <wp:docPr descr="Step2.6.1" title="" id="163" name="Picture"/>
            <a:graphic>
              <a:graphicData uri="http://schemas.openxmlformats.org/drawingml/2006/picture">
                <pic:pic>
                  <pic:nvPicPr>
                    <pic:cNvPr descr="images/Step2.6.1.png" id="164" name="Picture"/>
                    <pic:cNvPicPr>
                      <a:picLocks noChangeArrowheads="1" noChangeAspect="1"/>
                    </pic:cNvPicPr>
                  </pic:nvPicPr>
                  <pic:blipFill>
                    <a:blip r:embed="rId162"/>
                    <a:stretch>
                      <a:fillRect/>
                    </a:stretch>
                  </pic:blipFill>
                  <pic:spPr bwMode="auto">
                    <a:xfrm>
                      <a:off x="0" y="0"/>
                      <a:ext cx="4971569" cy="2650991"/>
                    </a:xfrm>
                    <a:prstGeom prst="rect">
                      <a:avLst/>
                    </a:prstGeom>
                    <a:noFill/>
                    <a:ln w="9525">
                      <a:noFill/>
                      <a:headEnd/>
                      <a:tailEnd/>
                    </a:ln>
                  </pic:spPr>
                </pic:pic>
              </a:graphicData>
            </a:graphic>
          </wp:inline>
        </w:drawing>
      </w:r>
    </w:p>
    <w:p>
      <w:pPr>
        <w:pStyle w:val="Figure"/>
      </w:pPr>
      <w:r>
        <w:drawing>
          <wp:inline>
            <wp:extent cx="4971569" cy="2320578"/>
            <wp:effectExtent b="0" l="0" r="0" t="0"/>
            <wp:docPr descr="Step2.6.2" title="" id="166" name="Picture"/>
            <a:graphic>
              <a:graphicData uri="http://schemas.openxmlformats.org/drawingml/2006/picture">
                <pic:pic>
                  <pic:nvPicPr>
                    <pic:cNvPr descr="images/Step2.6.2.png" id="167" name="Picture"/>
                    <pic:cNvPicPr>
                      <a:picLocks noChangeArrowheads="1" noChangeAspect="1"/>
                    </pic:cNvPicPr>
                  </pic:nvPicPr>
                  <pic:blipFill>
                    <a:blip r:embed="rId165"/>
                    <a:stretch>
                      <a:fillRect/>
                    </a:stretch>
                  </pic:blipFill>
                  <pic:spPr bwMode="auto">
                    <a:xfrm>
                      <a:off x="0" y="0"/>
                      <a:ext cx="4971569" cy="2320578"/>
                    </a:xfrm>
                    <a:prstGeom prst="rect">
                      <a:avLst/>
                    </a:prstGeom>
                    <a:noFill/>
                    <a:ln w="9525">
                      <a:noFill/>
                      <a:headEnd/>
                      <a:tailEnd/>
                    </a:ln>
                  </pic:spPr>
                </pic:pic>
              </a:graphicData>
            </a:graphic>
          </wp:inline>
        </w:drawing>
      </w:r>
    </w:p>
    <w:bookmarkEnd w:id="168"/>
    <w:bookmarkEnd w:id="169"/>
    <w:bookmarkStart w:id="182" w:name="Xe171c70787a98d0d0866a2b089568ee35f0dced"/>
    <w:p>
      <w:pPr>
        <w:pStyle w:val="Heading2"/>
      </w:pPr>
      <w:r>
        <w:t xml:space="preserve">3. How to Create an Issue</w:t>
      </w:r>
    </w:p>
    <w:bookmarkStart w:id="173" w:name="Xfbcd4ae0fea5e10f59359fefc54b6616746d1f2"/>
    <w:p>
      <w:pPr>
        <w:pStyle w:val="Heading3"/>
      </w:pPr>
      <w:r>
        <w:t xml:space="preserve">Step 1:</w:t>
      </w:r>
    </w:p>
    <w:p>
      <w:pPr>
        <w:pStyle w:val="FirstParagraph"/>
      </w:pPr>
      <w:r>
        <w:t xml:space="preserve">In the user interface, click</w:t>
      </w:r>
      <w:r>
        <w:t xml:space="preserve"> </w:t>
      </w:r>
      <w:r>
        <w:rPr>
          <w:bCs/>
          <w:b/>
        </w:rPr>
        <w:t xml:space="preserve">Create</w:t>
      </w:r>
      <w:r>
        <w:t xml:space="preserve">, describe the problem in detail using graphics and/or text, set the</w:t>
      </w:r>
      <w:r>
        <w:t xml:space="preserve"> </w:t>
      </w:r>
      <w:r>
        <w:rPr>
          <w:bCs/>
          <w:b/>
        </w:rPr>
        <w:t xml:space="preserve">Priority</w:t>
      </w:r>
      <w:r>
        <w:t xml:space="preserve">, and assign the issue to the relevant GISC.</w:t>
      </w:r>
    </w:p>
    <w:p>
      <w:pPr>
        <w:pStyle w:val="Figure"/>
      </w:pPr>
      <w:r>
        <w:drawing>
          <wp:inline>
            <wp:extent cx="4971569" cy="3903489"/>
            <wp:effectExtent b="0" l="0" r="0" t="0"/>
            <wp:docPr descr="Step3.1.1" title="" id="171" name="Picture"/>
            <a:graphic>
              <a:graphicData uri="http://schemas.openxmlformats.org/drawingml/2006/picture">
                <pic:pic>
                  <pic:nvPicPr>
                    <pic:cNvPr descr="images/Step3.1.1.png" id="172" name="Picture"/>
                    <pic:cNvPicPr>
                      <a:picLocks noChangeArrowheads="1" noChangeAspect="1"/>
                    </pic:cNvPicPr>
                  </pic:nvPicPr>
                  <pic:blipFill>
                    <a:blip r:embed="rId170"/>
                    <a:stretch>
                      <a:fillRect/>
                    </a:stretch>
                  </pic:blipFill>
                  <pic:spPr bwMode="auto">
                    <a:xfrm>
                      <a:off x="0" y="0"/>
                      <a:ext cx="4971569" cy="3903489"/>
                    </a:xfrm>
                    <a:prstGeom prst="rect">
                      <a:avLst/>
                    </a:prstGeom>
                    <a:noFill/>
                    <a:ln w="9525">
                      <a:noFill/>
                      <a:headEnd/>
                      <a:tailEnd/>
                    </a:ln>
                  </pic:spPr>
                </pic:pic>
              </a:graphicData>
            </a:graphic>
          </wp:inline>
        </w:drawing>
      </w:r>
    </w:p>
    <w:bookmarkEnd w:id="173"/>
    <w:bookmarkStart w:id="177" w:name="X76236703995969a9cb6c5ed46f0ae799fe78047"/>
    <w:p>
      <w:pPr>
        <w:pStyle w:val="Heading3"/>
      </w:pPr>
      <w:r>
        <w:t xml:space="preserve">Step 2:</w:t>
      </w:r>
    </w:p>
    <w:p>
      <w:pPr>
        <w:pStyle w:val="FirstParagraph"/>
      </w:pPr>
      <w:r>
        <w:t xml:space="preserve">Add a comment to further explain the issue.</w:t>
      </w:r>
    </w:p>
    <w:p>
      <w:pPr>
        <w:pStyle w:val="Figure"/>
      </w:pPr>
      <w:r>
        <w:drawing>
          <wp:inline>
            <wp:extent cx="4971569" cy="6469956"/>
            <wp:effectExtent b="0" l="0" r="0" t="0"/>
            <wp:docPr descr="Step3.2.1" title="" id="175" name="Picture"/>
            <a:graphic>
              <a:graphicData uri="http://schemas.openxmlformats.org/drawingml/2006/picture">
                <pic:pic>
                  <pic:nvPicPr>
                    <pic:cNvPr descr="images/Step3.2.1.png" id="176" name="Picture"/>
                    <pic:cNvPicPr>
                      <a:picLocks noChangeArrowheads="1" noChangeAspect="1"/>
                    </pic:cNvPicPr>
                  </pic:nvPicPr>
                  <pic:blipFill>
                    <a:blip r:embed="rId174"/>
                    <a:stretch>
                      <a:fillRect/>
                    </a:stretch>
                  </pic:blipFill>
                  <pic:spPr bwMode="auto">
                    <a:xfrm>
                      <a:off x="0" y="0"/>
                      <a:ext cx="4971569" cy="6469956"/>
                    </a:xfrm>
                    <a:prstGeom prst="rect">
                      <a:avLst/>
                    </a:prstGeom>
                    <a:noFill/>
                    <a:ln w="9525">
                      <a:noFill/>
                      <a:headEnd/>
                      <a:tailEnd/>
                    </a:ln>
                  </pic:spPr>
                </pic:pic>
              </a:graphicData>
            </a:graphic>
          </wp:inline>
        </w:drawing>
      </w:r>
    </w:p>
    <w:bookmarkEnd w:id="177"/>
    <w:bookmarkStart w:id="181" w:name="X41c632d102335751e4cb3e33f0dd4c810d28585"/>
    <w:p>
      <w:pPr>
        <w:pStyle w:val="Heading3"/>
      </w:pPr>
      <w:r>
        <w:t xml:space="preserve">Step 3:</w:t>
      </w:r>
    </w:p>
    <w:p>
      <w:pPr>
        <w:pStyle w:val="FirstParagraph"/>
      </w:pPr>
      <w:r>
        <w:t xml:space="preserve">Add a Due Date as needed</w:t>
      </w:r>
    </w:p>
    <w:p>
      <w:pPr>
        <w:numPr>
          <w:ilvl w:val="0"/>
          <w:numId w:val="1019"/>
        </w:numPr>
      </w:pPr>
      <w:r>
        <w:rPr>
          <w:bCs/>
          <w:b/>
        </w:rPr>
        <w:t xml:space="preserve">Note1</w:t>
      </w:r>
      <w:r>
        <w:t xml:space="preserve"> </w:t>
      </w:r>
      <w:r>
        <w:t xml:space="preserve">Reporter may add a Due Date when creating a ticket.</w:t>
      </w:r>
    </w:p>
    <w:p>
      <w:pPr>
        <w:numPr>
          <w:ilvl w:val="0"/>
          <w:numId w:val="1019"/>
        </w:numPr>
      </w:pPr>
      <w:r>
        <w:rPr>
          <w:bCs/>
          <w:b/>
        </w:rPr>
        <w:t xml:space="preserve">Note2</w:t>
      </w:r>
      <w:r>
        <w:t xml:space="preserve"> </w:t>
      </w:r>
      <w:r>
        <w:t xml:space="preserve">The GISC Watch on-duty may add a due date and update the ticket priority if none is set or if the issues have been outstanding for some time.</w:t>
      </w:r>
    </w:p>
    <w:p>
      <w:pPr>
        <w:pStyle w:val="Figure"/>
      </w:pPr>
      <w:r>
        <w:drawing>
          <wp:inline>
            <wp:extent cx="5334000" cy="5088703"/>
            <wp:effectExtent b="0" l="0" r="0" t="0"/>
            <wp:docPr descr="Step3.3.1" title="" id="179" name="Picture"/>
            <a:graphic>
              <a:graphicData uri="http://schemas.openxmlformats.org/drawingml/2006/picture">
                <pic:pic>
                  <pic:nvPicPr>
                    <pic:cNvPr descr="images/Step3.3.1.png" id="180" name="Picture"/>
                    <pic:cNvPicPr>
                      <a:picLocks noChangeArrowheads="1" noChangeAspect="1"/>
                    </pic:cNvPicPr>
                  </pic:nvPicPr>
                  <pic:blipFill>
                    <a:blip r:embed="rId178"/>
                    <a:stretch>
                      <a:fillRect/>
                    </a:stretch>
                  </pic:blipFill>
                  <pic:spPr bwMode="auto">
                    <a:xfrm>
                      <a:off x="0" y="0"/>
                      <a:ext cx="5334000" cy="5088703"/>
                    </a:xfrm>
                    <a:prstGeom prst="rect">
                      <a:avLst/>
                    </a:prstGeom>
                    <a:noFill/>
                    <a:ln w="9525">
                      <a:noFill/>
                      <a:headEnd/>
                      <a:tailEnd/>
                    </a:ln>
                  </pic:spPr>
                </pic:pic>
              </a:graphicData>
            </a:graphic>
          </wp:inline>
        </w:drawing>
      </w:r>
    </w:p>
    <w:bookmarkEnd w:id="181"/>
    <w:bookmarkEnd w:id="182"/>
    <w:bookmarkEnd w:id="18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01">
    <w:nsid w:val="A9940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7" Target="media/rId77.jpg" /><Relationship Type="http://schemas.openxmlformats.org/officeDocument/2006/relationships/image" Id="rId80" Target="media/rId80.jpg" /><Relationship Type="http://schemas.openxmlformats.org/officeDocument/2006/relationships/image" Id="rId83" Target="media/rId83.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 Type="http://schemas.openxmlformats.org/officeDocument/2006/relationships/image" Id="rId92" Target="media/rId92.jpg" /><Relationship Type="http://schemas.openxmlformats.org/officeDocument/2006/relationships/image" Id="rId96" Target="media/rId96.jpg" /><Relationship Type="http://schemas.openxmlformats.org/officeDocument/2006/relationships/image" Id="rId111" Target="media/rId111.png" /><Relationship Type="http://schemas.openxmlformats.org/officeDocument/2006/relationships/image" Id="rId115" Target="media/rId115.png" /><Relationship Type="http://schemas.openxmlformats.org/officeDocument/2006/relationships/image" Id="rId119" Target="media/rId119.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30" Target="media/rId130.png" /><Relationship Type="http://schemas.openxmlformats.org/officeDocument/2006/relationships/image" Id="rId134" Target="media/rId134.png" /><Relationship Type="http://schemas.openxmlformats.org/officeDocument/2006/relationships/image" Id="rId137" Target="media/rId137.png" /><Relationship Type="http://schemas.openxmlformats.org/officeDocument/2006/relationships/image" Id="rId140" Target="media/rId140.png" /><Relationship Type="http://schemas.openxmlformats.org/officeDocument/2006/relationships/image" Id="rId144" Target="media/rId144.png" /><Relationship Type="http://schemas.openxmlformats.org/officeDocument/2006/relationships/image" Id="rId147" Target="media/rId147.png" /><Relationship Type="http://schemas.openxmlformats.org/officeDocument/2006/relationships/image" Id="rId151" Target="media/rId151.png" /><Relationship Type="http://schemas.openxmlformats.org/officeDocument/2006/relationships/image" Id="rId155" Target="media/rId155.png" /><Relationship Type="http://schemas.openxmlformats.org/officeDocument/2006/relationships/image" Id="rId158" Target="media/rId158.png" /><Relationship Type="http://schemas.openxmlformats.org/officeDocument/2006/relationships/image" Id="rId162" Target="media/rId162.png" /><Relationship Type="http://schemas.openxmlformats.org/officeDocument/2006/relationships/image" Id="rId165" Target="media/rId165.png" /><Relationship Type="http://schemas.openxmlformats.org/officeDocument/2006/relationships/image" Id="rId170" Target="media/rId170.png" /><Relationship Type="http://schemas.openxmlformats.org/officeDocument/2006/relationships/image" Id="rId174" Target="media/rId174.png" /><Relationship Type="http://schemas.openxmlformats.org/officeDocument/2006/relationships/image" Id="rId178" Target="media/rId178.png" /><Relationship Type="http://schemas.openxmlformats.org/officeDocument/2006/relationships/hyperlink" Id="rId21" Target="https://community.wmo.int/en/activity-areas/wis/gisc_watch" TargetMode="External" /><Relationship Type="http://schemas.openxmlformats.org/officeDocument/2006/relationships/hyperlink" Id="rId74" Target="https://gm.wis.cma.cn" TargetMode="External" /><Relationship Type="http://schemas.openxmlformats.org/officeDocument/2006/relationships/hyperlink" Id="rId88" Target="https://jira.wmo.int" TargetMode="External" /><Relationship Type="http://schemas.openxmlformats.org/officeDocument/2006/relationships/hyperlink" Id="rId110" Target="https://jira.wmo.int/secure/Dashboard.jspa" TargetMode="External" /><Relationship Type="http://schemas.openxmlformats.org/officeDocument/2006/relationships/hyperlink" Id="rId75" Target="https://wis2gmc.marocmeteo.ma/" TargetMode="External" /><Relationship Type="http://schemas.openxmlformats.org/officeDocument/2006/relationships/hyperlink" Id="rId91" Target="https://wmoomm.sharepoint.com/:b:/s/wmocpdb/EdDUVYxXoRhIsAMp5yBmFicBz24ARqhDs_YEpidVd5oQ7g?e=7e2CmO" TargetMode="External" /><Relationship Type="http://schemas.openxmlformats.org/officeDocument/2006/relationships/hyperlink" Id="rId95" Target="https://wmoomm.sharepoint.com/:w:/s/wmocpdb/EXmYNLQKs59AlHToO9rH6YAB3xoVjdqeoD2fkC-4h4aPjA?e=XqmxpR" TargetMode="External" /><Relationship Type="http://schemas.openxmlformats.org/officeDocument/2006/relationships/hyperlink" Id="rId105" Target="https://wmoomm.sharepoint.com/:w:/s/wmocpdb/EYX8q_uGps1FnpMQnsOgS58BODzbraUTtKsYdYzr0zcTfw?e=tbvvaT" TargetMode="External" /><Relationship Type="http://schemas.openxmlformats.org/officeDocument/2006/relationships/hyperlink" Id="rId104" Target="https://wmoomm.sharepoint.com/:x:/s/wmocpdb/EVtmA2a5B3tPin3qAaWhza4B0k0MGs2N590AM5l6wMGOfQ" TargetMode="External" /><Relationship Type="http://schemas.openxmlformats.org/officeDocument/2006/relationships/hyperlink" Id="rId102" Target="mailto:gisc-ops@groups.wmo.int" TargetMode="External" /><Relationship Type="http://schemas.openxmlformats.org/officeDocument/2006/relationships/hyperlink" Id="rId103" Target="mailto:wis@wmo.int" TargetMode="External" /></Relationships>
</file>

<file path=word/_rels/footnotes.xml.rels><?xml version="1.0" encoding="UTF-8"?><Relationships xmlns="http://schemas.openxmlformats.org/package/2006/relationships"><Relationship Type="http://schemas.openxmlformats.org/officeDocument/2006/relationships/hyperlink" Id="rId21" Target="https://community.wmo.int/en/activity-areas/wis/gisc_watch" TargetMode="External" /><Relationship Type="http://schemas.openxmlformats.org/officeDocument/2006/relationships/hyperlink" Id="rId74" Target="https://gm.wis.cma.cn" TargetMode="External" /><Relationship Type="http://schemas.openxmlformats.org/officeDocument/2006/relationships/hyperlink" Id="rId88" Target="https://jira.wmo.int" TargetMode="External" /><Relationship Type="http://schemas.openxmlformats.org/officeDocument/2006/relationships/hyperlink" Id="rId110" Target="https://jira.wmo.int/secure/Dashboard.jspa" TargetMode="External" /><Relationship Type="http://schemas.openxmlformats.org/officeDocument/2006/relationships/hyperlink" Id="rId75" Target="https://wis2gmc.marocmeteo.ma/" TargetMode="External" /><Relationship Type="http://schemas.openxmlformats.org/officeDocument/2006/relationships/hyperlink" Id="rId91" Target="https://wmoomm.sharepoint.com/:b:/s/wmocpdb/EdDUVYxXoRhIsAMp5yBmFicBz24ARqhDs_YEpidVd5oQ7g?e=7e2CmO" TargetMode="External" /><Relationship Type="http://schemas.openxmlformats.org/officeDocument/2006/relationships/hyperlink" Id="rId95" Target="https://wmoomm.sharepoint.com/:w:/s/wmocpdb/EXmYNLQKs59AlHToO9rH6YAB3xoVjdqeoD2fkC-4h4aPjA?e=XqmxpR" TargetMode="External" /><Relationship Type="http://schemas.openxmlformats.org/officeDocument/2006/relationships/hyperlink" Id="rId105" Target="https://wmoomm.sharepoint.com/:w:/s/wmocpdb/EYX8q_uGps1FnpMQnsOgS58BODzbraUTtKsYdYzr0zcTfw?e=tbvvaT" TargetMode="External" /><Relationship Type="http://schemas.openxmlformats.org/officeDocument/2006/relationships/hyperlink" Id="rId104" Target="https://wmoomm.sharepoint.com/:x:/s/wmocpdb/EVtmA2a5B3tPin3qAaWhza4B0k0MGs2N590AM5l6wMGOfQ" TargetMode="External" /><Relationship Type="http://schemas.openxmlformats.org/officeDocument/2006/relationships/hyperlink" Id="rId102" Target="mailto:gisc-ops@groups.wmo.int" TargetMode="External" /><Relationship Type="http://schemas.openxmlformats.org/officeDocument/2006/relationships/hyperlink" Id="rId103" Target="mailto:wis@wmo.in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WIS2 GISC Watch Guide</dc:title>
  <dc:creator/>
  <cp:keywords/>
  <dcterms:created xsi:type="dcterms:W3CDTF">2025-10-06T11:36:09Z</dcterms:created>
  <dcterms:modified xsi:type="dcterms:W3CDTF">2025-10-06T11:36:09Z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pyright">
    <vt:lpwstr>Copyright © 2025 World Meteorological Organization (WMO)</vt:lpwstr>
  </property>
  <property fmtid="{D5CDD505-2E9C-101B-9397-08002B2CF9AE}" pid="3" name="date">
    <vt:lpwstr>2025-10-06</vt:lpwstr>
  </property>
</Properties>
</file>