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2024-10-23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2024-10-23</w:t>
            </w:r>
          </w:p>
        </w:tc>
      </w:tr>
      <w:tr>
        <w:tc>
          <w:p>
            <w:pPr>
              <w:jc w:val="left"/>
            </w:pPr>
            <w:r>
              <w:t xml:space="preserve">Version: a</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https://codes.wmo.int/wis/topic-hierarchy</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or metadata.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6a66cd333bfac5c4e4649b1e6164d25a62f29cb"/>
      <w:r>
        <w:t xml:space="preserve">WIS2 Topic Hierarchy</w:t>
      </w:r>
      <w:bookmarkEnd w:id="64"/>
    </w:p>
    <w:p>
      <w:pPr>
        <w:pStyle w:val="FirstParagraph"/>
      </w:pPr>
      <w:r>
        <w:t xml:space="preserve">Note: This section of working draft document is the same as Appendix D in the</w:t>
      </w:r>
      <w:r>
        <w:t xml:space="preserve"> </w:t>
      </w:r>
      <w:hyperlink r:id="rId65">
        <w:r>
          <w:rPr>
            <w:rStyle w:val="Hyperlink"/>
            <w:i/>
          </w:rPr>
          <w:t xml:space="preserve">Manual on the WMO Information System</w:t>
        </w:r>
      </w:hyperlink>
      <w:r>
        <w:t xml:space="preserve"> </w:t>
      </w:r>
      <w:r>
        <w:t xml:space="preserve">(WMO-No. 1060), Volume II.</w:t>
      </w:r>
    </w:p>
    <w:p>
      <w:pPr>
        <w:pStyle w:val="BodyText"/>
      </w:pPr>
      <w:r>
        <w:t xml:space="preserve">The WIS2 Topic Hierarchy (WTH) provides a mechanism for users to subscribe to and receive data or metadata notifications. It is documented in discovery metadata records and leveraged by WIS2 brokers.</w:t>
      </w:r>
    </w:p>
    <w:p>
      <w:pPr>
        <w:pStyle w:val="BodyText"/>
      </w:pPr>
      <w:r>
        <w:t xml:space="preserve">The normative provisions in the WTH are denoted by the base Uniform Resoure Identifier (URI)</w:t>
      </w:r>
      <w:r>
        <w:t xml:space="preserve"> </w:t>
      </w:r>
      <w:r>
        <w:rPr>
          <w:rStyle w:val="VerbatimChar"/>
        </w:rPr>
        <w:t xml:space="preserve">http://wis.wmo.int/spec/wth/1</w:t>
      </w:r>
      <w:r>
        <w:t xml:space="preserve"> </w:t>
      </w:r>
      <w:r>
        <w:t xml:space="preserve">and requirements are denoted by partial URIs which are relative to this base. Topics, values, and examples are represented with</w:t>
      </w:r>
      <w:r>
        <w:t xml:space="preserve"> </w:t>
      </w:r>
      <w:r>
        <w:rPr>
          <w:rStyle w:val="VerbatimChar"/>
        </w:rPr>
        <w:t xml:space="preserve">shaded text</w:t>
      </w:r>
      <w:r>
        <w:t xml:space="preserve">.</w:t>
      </w:r>
    </w:p>
    <w:p>
      <w:pPr>
        <w:pStyle w:val="Heading2"/>
      </w:pPr>
      <w:bookmarkStart w:id="66" w:name="Xc611a964beb495a3176cf5648cb298f9a790efa"/>
      <w:r>
        <w:t xml:space="preserve">1. Requirements Class Core</w:t>
      </w:r>
      <w:bookmarkEnd w:id="66"/>
    </w:p>
    <w:p>
      <w:pPr>
        <w:pStyle w:val="Heading3"/>
      </w:pPr>
      <w:bookmarkStart w:id="67" w:name="X6882ee2305ed0bcb4e6f62874ab8aa8c3d945bc"/>
      <w:r>
        <w:t xml:space="preserve">1.1 Overview</w:t>
      </w:r>
      <w:bookmarkEnd w:id="67"/>
    </w:p>
    <w:tbl>
      <w:tblPr>
        <w:tblStyle w:val="Table"/>
        <w:tblW w:type="pct" w:w="5000.0"/>
        <w:tblLook w:firstRow="0"/>
      </w:tblPr>
      <w:tblGrid>
        <w:gridCol w:w="1584"/>
        <w:gridCol w:w="6336"/>
      </w:tblGrid>
      <w:tr>
        <w:tc>
          <w:p>
            <w:pPr>
              <w:jc w:val="left"/>
            </w:pPr>
            <w:r>
              <w:t xml:space="preserve">URI</w:t>
            </w:r>
          </w:p>
        </w:tc>
        <w:tc>
          <w:p>
            <w:pPr>
              <w:jc w:val="left"/>
            </w:pPr>
            <w:hyperlink r:id="rId68">
              <w:r>
                <w:rPr>
                  <w:rStyle w:val="Hyperlink"/>
                </w:rPr>
                <w:t xml:space="preserve">http://wis.wmo.int/spec/wth/1/req/core</w:t>
              </w:r>
            </w:hyperlink>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r:id="rId35">
              <w:r>
                <w:rPr>
                  <w:rStyle w:val="Hyperlink"/>
                </w:rPr>
                <w:t xml:space="preserve">MQTT v5.0</w:t>
              </w:r>
            </w:hyperlink>
          </w:p>
        </w:tc>
      </w:tr>
      <w:tr>
        <w:tc>
          <w:p>
            <w:pPr>
              <w:jc w:val="left"/>
            </w:pPr>
            <w:r>
              <w:t xml:space="preserve">Dependency</w:t>
            </w:r>
          </w:p>
        </w:tc>
        <w:tc>
          <w:p>
            <w:pPr>
              <w:jc w:val="left"/>
            </w:pPr>
            <w:hyperlink r:id="rId69">
              <w:r>
                <w:rPr>
                  <w:rStyle w:val="Hyperlink"/>
                </w:rPr>
                <w:t xml:space="preserve">MQTT v3.1.1</w:t>
              </w:r>
            </w:hyperlink>
          </w:p>
        </w:tc>
      </w:tr>
      <w:tr>
        <w:tc>
          <w:p>
            <w:pPr>
              <w:jc w:val="left"/>
            </w:pPr>
            <w:r>
              <w:t xml:space="preserve">Preconditions</w:t>
            </w:r>
          </w:p>
        </w:tc>
        <w:tc>
          <w:p>
            <w:pPr>
              <w:jc w:val="left"/>
            </w:pPr>
            <w:r>
              <w:t xml:space="preserve">Topics conform to the Topic Name requirements of MQTT</w:t>
            </w:r>
          </w:p>
        </w:tc>
      </w:tr>
    </w:tbl>
    <w:p>
      <w:pPr>
        <w:pStyle w:val="BodyText"/>
      </w:pPr>
      <w:r>
        <w:t xml:space="preserve">The WTH is composed of primary topics (levels 1-7) and sub-discipline specific topics (levels 8 and beyond).</w:t>
      </w:r>
    </w:p>
    <w:p>
      <w:pPr>
        <w:pStyle w:val="BodyText"/>
      </w:pPr>
      <w:r>
        <w:t xml:space="preserve">The primary topics apply to all data and resources in WIS. They are relational, meaning that any combination of the values in each level can be used to construct a topic applicable to a notification.</w:t>
      </w:r>
    </w:p>
    <w:p>
      <w:pPr>
        <w:pStyle w:val="BodyText"/>
      </w:pPr>
      <w:r>
        <w:t xml:space="preserve">The sub-discipline topics are proposed by domain experts and user communities. These levels are a hierarchical representation of the datase, and the number of levels in this part may vary according to the requirements of various domains.</w:t>
      </w:r>
    </w:p>
    <w:p>
      <w:pPr>
        <w:pStyle w:val="BodyText"/>
      </w:pPr>
      <w:r>
        <w:t xml:space="preserve">The representation is encoded as a simple text string of values in each topic level, separated by a slash (</w:t>
      </w:r>
      <w:r>
        <w:rPr>
          <w:rStyle w:val="VerbatimChar"/>
        </w:rPr>
        <w:t xml:space="preserve">/</w:t>
      </w:r>
      <w:r>
        <w:t xml:space="preserve">).</w:t>
      </w:r>
    </w:p>
    <w:p>
      <w:pPr>
        <w:pStyle w:val="BodyText"/>
      </w:pPr>
      <w:r>
        <w:rPr>
          <w:i/>
        </w:rPr>
        <w:t xml:space="preserve">Examples</w:t>
      </w:r>
      <w:r>
        <w:t xml:space="preserve">:</w:t>
      </w:r>
    </w:p>
    <w:p>
      <w:pPr>
        <w:pStyle w:val="BodyText"/>
      </w:pPr>
      <w:r>
        <w:rPr>
          <w:rStyle w:val="VerbatimChar"/>
        </w:rPr>
        <w:t xml:space="preserve">origin/a/wis2/ca-eccc-msc/data/core/weather/surface-based-observations/synop</w:t>
      </w:r>
    </w:p>
    <w:p>
      <w:pPr>
        <w:pStyle w:val="BodyText"/>
      </w:pPr>
      <w:r>
        <w:rPr>
          <w:rStyle w:val="VerbatimChar"/>
        </w:rPr>
        <w:t xml:space="preserve">cache/a/wis2/ca-eccc-msc/data/core/weather/prediction/forecast/medium-range/probabilistic/global</w:t>
      </w:r>
    </w:p>
    <w:p>
      <w:pPr>
        <w:pStyle w:val="BodyText"/>
      </w:pPr>
      <w:r>
        <w:rPr>
          <w:rStyle w:val="VerbatimChar"/>
        </w:rPr>
        <w:t xml:space="preserve">origin/a/wis2/ca-eccc-msc/data/core/weather/surface-based-observations/synop</w:t>
      </w:r>
    </w:p>
    <w:p>
      <w:pPr>
        <w:pStyle w:val="BodyText"/>
      </w:pPr>
      <w:r>
        <w:rPr>
          <w:rStyle w:val="VerbatimChar"/>
        </w:rPr>
        <w:t xml:space="preserve">origin/a/wis2/ca-eccc-msc/data/recommended/atmospheric-composition/experimental/space-based-observation/geostationary/solar-flares</w:t>
      </w:r>
    </w:p>
    <w:p>
      <w:pPr>
        <w:pStyle w:val="BodyText"/>
      </w:pPr>
      <w:r>
        <w:t xml:space="preserve">Table 1 provides an overview of the primary topic levels.</w:t>
      </w:r>
    </w:p>
    <w:p>
      <w:pPr>
        <w:pStyle w:val="TableCaption"/>
      </w:pPr>
      <w:r>
        <w:t xml:space="preserve">WTH primary topic levels</w:t>
      </w:r>
    </w:p>
    <w:tbl>
      <w:tblPr>
        <w:tblStyle w:val="Table"/>
        <w:tblW w:type="pct" w:w="5000.0"/>
        <w:tblLook w:firstRow="1"/>
        <w:tblCaption w:val="WT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at which the data originates (data providers are</w:t>
            </w:r>
            <w:r>
              <w:t xml:space="preserve"> </w:t>
            </w:r>
            <w:r>
              <w:rPr>
                <w:rStyle w:val="VerbatimChar"/>
              </w:rPr>
              <w:t xml:space="preserve">origin</w:t>
            </w:r>
            <w:r>
              <w:t xml:space="preserve"> </w:t>
            </w:r>
            <w:r>
              <w:t xml:space="preserve">and Global Services are</w:t>
            </w:r>
            <w:r>
              <w:t xml:space="preserve"> </w:t>
            </w:r>
            <w:r>
              <w:rPr>
                <w:rStyle w:val="VerbatimChar"/>
              </w:rPr>
              <w:t xml:space="preserve">cache</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 currently:</w:t>
            </w:r>
            <w:r>
              <w:t xml:space="preserve"> </w:t>
            </w:r>
            <w:r>
              <w:rPr>
                <w:rStyle w:val="VerbatimChar"/>
              </w:rPr>
              <w:t xml:space="preserve">a</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proposed by Member and endorsed by WMO Secretariat</w:t>
            </w:r>
          </w:p>
        </w:tc>
      </w:tr>
      <w:tr>
        <w:tc>
          <w:p>
            <w:pPr>
              <w:jc w:val="left"/>
            </w:pPr>
            <w:r>
              <w:t xml:space="preserve">5</w:t>
            </w:r>
          </w:p>
        </w:tc>
        <w:tc>
          <w:p>
            <w:pPr>
              <w:jc w:val="left"/>
            </w:pPr>
            <w:r>
              <w:t xml:space="preserve">notification-type</w:t>
            </w:r>
          </w:p>
        </w:tc>
        <w:tc>
          <w:p>
            <w:pPr>
              <w:jc w:val="left"/>
            </w:pPr>
            <w:r>
              <w:t xml:space="preserve">WIS2 notification types (</w:t>
            </w:r>
            <w:r>
              <w:rPr>
                <w:rStyle w:val="VerbatimChar"/>
              </w:rPr>
              <w:t xml:space="preserve">data</w:t>
            </w:r>
            <w:r>
              <w:t xml:space="preserve"> </w:t>
            </w:r>
            <w:r>
              <w:t xml:space="preserve">or</w:t>
            </w:r>
            <w:r>
              <w:t xml:space="preserve"> </w:t>
            </w:r>
            <w:r>
              <w:rPr>
                <w:rStyle w:val="VerbatimChar"/>
              </w:rPr>
              <w:t xml:space="preserve">metadata</w:t>
            </w:r>
            <w:r>
              <w:t xml:space="preserve">)</w:t>
            </w:r>
          </w:p>
        </w:tc>
      </w:tr>
      <w:tr>
        <w:tc>
          <w:p>
            <w:pPr>
              <w:jc w:val="left"/>
            </w:pPr>
            <w:r>
              <w:t xml:space="preserve">6</w:t>
            </w:r>
          </w:p>
        </w:tc>
        <w:tc>
          <w:p>
            <w:pPr>
              <w:jc w:val="left"/>
            </w:pPr>
            <w:r>
              <w:t xml:space="preserve">data-policy</w:t>
            </w:r>
          </w:p>
        </w:tc>
        <w:tc>
          <w:p>
            <w:pPr>
              <w:jc w:val="left"/>
            </w:pPr>
            <w:r>
              <w:t xml:space="preserve">Data policy as defined by the WMO Unified Data Policy (Resolution 1 (Cg-Ext(2021)))</w:t>
            </w:r>
            <w:r>
              <w:rPr>
                <w:rStyle w:val="FootnoteReference"/>
              </w:rPr>
              <w:footnoteReference w:id="70"/>
            </w:r>
            <w:r>
              <w:t xml:space="preserve"> </w:t>
            </w:r>
            <w:r>
              <w:t xml:space="preserve">(</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7</w:t>
            </w:r>
          </w:p>
        </w:tc>
        <w:tc>
          <w:p>
            <w:pPr>
              <w:jc w:val="left"/>
            </w:pPr>
            <w:r>
              <w:t xml:space="preserve">earth-system-discipline</w:t>
            </w:r>
          </w:p>
        </w:tc>
        <w:tc>
          <w:p>
            <w:pPr>
              <w:jc w:val="left"/>
            </w:pPr>
            <w:r>
              <w:t xml:space="preserve">Seven high-level categories as defined by the WMO Unified Data Policy (Resolution 1 (Cg-Ext(2021))) - Annex 1 (</w:t>
            </w:r>
            <w:r>
              <w:rPr>
                <w:rStyle w:val="VerbatimChar"/>
              </w:rPr>
              <w:t xml:space="preserve">atmospheric-composition</w:t>
            </w:r>
            <w:r>
              <w:t xml:space="preserve">,</w:t>
            </w:r>
            <w:r>
              <w:t xml:space="preserve"> </w:t>
            </w:r>
            <w:r>
              <w:rPr>
                <w:rStyle w:val="VerbatimChar"/>
              </w:rPr>
              <w:t xml:space="preserve">climate</w:t>
            </w:r>
            <w:r>
              <w:t xml:space="preserve">,</w:t>
            </w:r>
            <w:r>
              <w:t xml:space="preserve"> </w:t>
            </w:r>
            <w:r>
              <w:rPr>
                <w:rStyle w:val="VerbatimChar"/>
              </w:rPr>
              <w:t xml:space="preserve">cryosphere</w:t>
            </w:r>
            <w:r>
              <w:t xml:space="preserve">,</w:t>
            </w:r>
            <w:r>
              <w:t xml:space="preserve"> </w:t>
            </w:r>
            <w:r>
              <w:rPr>
                <w:rStyle w:val="VerbatimChar"/>
              </w:rPr>
              <w:t xml:space="preserve">hydrology</w:t>
            </w:r>
            <w:r>
              <w:t xml:space="preserve">,</w:t>
            </w:r>
            <w:r>
              <w:t xml:space="preserve"> </w:t>
            </w:r>
            <w:r>
              <w:rPr>
                <w:rStyle w:val="VerbatimChar"/>
              </w:rPr>
              <w:t xml:space="preserve">ocean</w:t>
            </w:r>
            <w:r>
              <w:t xml:space="preserve">,</w:t>
            </w:r>
            <w:r>
              <w:t xml:space="preserve"> </w:t>
            </w:r>
            <w:r>
              <w:rPr>
                <w:rStyle w:val="VerbatimChar"/>
              </w:rPr>
              <w:t xml:space="preserve">space-weather</w:t>
            </w:r>
            <w:r>
              <w:t xml:space="preserve"> </w:t>
            </w:r>
            <w:r>
              <w:t xml:space="preserve">or</w:t>
            </w:r>
            <w:r>
              <w:t xml:space="preserve"> </w:t>
            </w:r>
            <w:r>
              <w:rPr>
                <w:rStyle w:val="VerbatimChar"/>
              </w:rPr>
              <w:t xml:space="preserve">weather</w:t>
            </w:r>
            <w:r>
              <w:t xml:space="preserve">)</w:t>
            </w:r>
          </w:p>
        </w:tc>
      </w:tr>
    </w:tbl>
    <w:p>
      <w:pPr>
        <w:pStyle w:val="Heading3"/>
      </w:pPr>
      <w:bookmarkStart w:id="71" w:name="X762d89de8cb3f3f52c4128fcef39482114de7c2"/>
      <w:r>
        <w:t xml:space="preserve">1.2 Publishing</w:t>
      </w:r>
      <w:bookmarkEnd w:id="71"/>
    </w:p>
    <w:p>
      <w:pPr>
        <w:pStyle w:val="FirstParagraph"/>
      </w:pPr>
      <w:r>
        <w:t xml:space="preserve">For maximum utility and efficient management of topics, it is recommended that</w:t>
      </w:r>
      <w:r>
        <w:t xml:space="preserve"> </w:t>
      </w:r>
      <w:r>
        <w:rPr>
          <w:rStyle w:val="VerbatimChar"/>
        </w:rPr>
        <w:t xml:space="preserve">data</w:t>
      </w:r>
      <w:r>
        <w:t xml:space="preserve"> </w:t>
      </w:r>
      <w:r>
        <w:t xml:space="preserve">is published to a detailed level of the topic hierarchy. This helps avoid the "pollution" of data messages under the primary topics.</w:t>
      </w:r>
    </w:p>
    <w:p>
      <w:pPr>
        <w:pStyle w:val="BodyText"/>
      </w:pPr>
      <w:r>
        <w:t xml:space="preserve">Note: Each discipline has a sub-discipline topic named</w:t>
      </w:r>
      <w:r>
        <w:t xml:space="preserve"> </w:t>
      </w:r>
      <w:r>
        <w:rPr>
          <w:rStyle w:val="VerbatimChar"/>
        </w:rPr>
        <w:t xml:space="preserve">experimental</w:t>
      </w:r>
      <w:r>
        <w:t xml:space="preserve"> </w:t>
      </w:r>
      <w:r>
        <w:t xml:space="preserve">for publication to provisional topics.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/req/core/publishing</w:t>
            </w:r>
          </w:p>
        </w:tc>
      </w:tr>
      <w:tr>
        <w:tc>
          <w:p>
            <w:pPr>
              <w:jc w:val="left"/>
            </w:pPr>
            <w:r>
              <w:t xml:space="preserve">A</w:t>
            </w:r>
          </w:p>
        </w:tc>
        <w:tc>
          <w:p>
            <w:pPr>
              <w:jc w:val="left"/>
            </w:pPr>
            <w:r>
              <w:t xml:space="preserve">Data SHALL NOT be published with a topic that is not defined in the WTH.</w:t>
            </w:r>
          </w:p>
        </w:tc>
      </w:tr>
      <w:tr>
        <w:tc>
          <w:p>
            <w:pPr>
              <w:jc w:val="left"/>
            </w:pPr>
            <w:r>
              <w:t xml:space="preserve">B</w:t>
            </w:r>
          </w:p>
        </w:tc>
        <w:tc>
          <w:p>
            <w:pPr>
              <w:jc w:val="left"/>
            </w:pPr>
            <w:r>
              <w:t xml:space="preserve">Data SHALL be published to at least the level of the sub-discipline topic (level 8 or beyond).</w:t>
            </w:r>
          </w:p>
        </w:tc>
      </w:tr>
      <w:tr>
        <w:tc>
          <w:p>
            <w:pPr>
              <w:jc w:val="left"/>
            </w:pPr>
            <w:r>
              <w:t xml:space="preserve">C</w:t>
            </w:r>
          </w:p>
        </w:tc>
        <w:tc>
          <w:p>
            <w:pPr>
              <w:jc w:val="left"/>
            </w:pPr>
            <w:r>
              <w:t xml:space="preserve">Metadata SHALL be published to at exactly the level of the notification type (</w:t>
            </w:r>
            <w:r>
              <w:rPr>
                <w:rStyle w:val="VerbatimChar"/>
              </w:rPr>
              <w:t xml:space="preserve">metadata</w:t>
            </w:r>
            <w:r>
              <w:t xml:space="preserve">).</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/rec/core/publishing</w:t>
            </w:r>
          </w:p>
        </w:tc>
      </w:tr>
      <w:tr>
        <w:tc>
          <w:p>
            <w:pPr>
              <w:jc w:val="left"/>
            </w:pPr>
            <w:r>
              <w:t xml:space="preserve">A</w:t>
            </w:r>
          </w:p>
        </w:tc>
        <w:tc>
          <w:p>
            <w:pPr>
              <w:jc w:val="left"/>
            </w:pPr>
            <w:r>
              <w:t xml:space="preserve">The topic</w:t>
            </w:r>
            <w:r>
              <w:t xml:space="preserve"> </w:t>
            </w:r>
            <w:r>
              <w:rPr>
                <w:rStyle w:val="VerbatimChar"/>
              </w:rPr>
              <w:t xml:space="preserve">experimental</w:t>
            </w:r>
            <w:r>
              <w:t xml:space="preserve"> </w:t>
            </w:r>
            <w:r>
              <w:t xml:space="preserve">SHOULD be used as a temporary approach until a given sub-discipline topic is approved.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/per/core/publishing</w:t>
            </w:r>
          </w:p>
        </w:tc>
      </w:tr>
      <w:tr>
        <w:tc>
          <w:p>
            <w:pPr>
              <w:jc w:val="left"/>
            </w:pPr>
            <w:r>
              <w:t xml:space="preserve">A</w:t>
            </w:r>
          </w:p>
        </w:tc>
        <w:tc>
          <w:p>
            <w:pPr>
              <w:jc w:val="left"/>
            </w:pPr>
            <w:r>
              <w:t xml:space="preserve">Data MAY be published with the</w:t>
            </w:r>
            <w:r>
              <w:t xml:space="preserve"> </w:t>
            </w:r>
            <w:r>
              <w:rPr>
                <w:rStyle w:val="VerbatimChar"/>
              </w:rPr>
              <w:t xml:space="preserve">experimental</w:t>
            </w:r>
            <w:r>
              <w:t xml:space="preserve"> </w:t>
            </w:r>
            <w:r>
              <w:t xml:space="preserve">topic and include any sub-discipline topics which are not yet approved.</w:t>
            </w:r>
          </w:p>
        </w:tc>
      </w:tr>
    </w:tbl>
    <w:p>
      <w:pPr>
        <w:pStyle w:val="Heading3"/>
      </w:pPr>
      <w:bookmarkStart w:id="72" w:name="X8573efeb459daa9e992905370b7cbf13b342599"/>
      <w:r>
        <w:t xml:space="preserve">1.3 Management</w:t>
      </w:r>
      <w:bookmarkEnd w:id="72"/>
    </w:p>
    <w:p>
      <w:pPr>
        <w:pStyle w:val="FirstParagraph"/>
      </w:pPr>
      <w:r>
        <w:t xml:space="preserve">The primary levels and sub-discipline specific levels are managed differently to maintain stability and allow for flexibility.</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/req/core/management</w:t>
            </w:r>
          </w:p>
        </w:tc>
      </w:tr>
      <w:tr>
        <w:tc>
          <w:p>
            <w:pPr>
              <w:jc w:val="left"/>
            </w:pPr>
            <w:r>
              <w:t xml:space="preserve">A</w:t>
            </w:r>
          </w:p>
        </w:tc>
        <w:tc>
          <w:p>
            <w:pPr>
              <w:jc w:val="left"/>
            </w:pPr>
            <w:r>
              <w:t xml:space="preserve">Primary topics (levels 1 to 7) SHALL be determined by WMO.</w:t>
            </w:r>
          </w:p>
        </w:tc>
      </w:tr>
      <w:tr>
        <w:tc>
          <w:p>
            <w:pPr>
              <w:jc w:val="left"/>
            </w:pPr>
            <w:r>
              <w:t xml:space="preserve">B</w:t>
            </w:r>
          </w:p>
        </w:tc>
        <w:tc>
          <w:p>
            <w:pPr>
              <w:jc w:val="left"/>
            </w:pPr>
            <w:r>
              <w:t xml:space="preserve">Sub-discipline topics (level 8 and beyond) SHALL be proposed by domain experts and user communities.</w:t>
            </w:r>
          </w:p>
        </w:tc>
      </w:tr>
      <w:tr>
        <w:tc>
          <w:p>
            <w:pPr>
              <w:jc w:val="left"/>
            </w:pPr>
            <w:r>
              <w:t xml:space="preserve">C</w:t>
            </w:r>
          </w:p>
        </w:tc>
        <w:tc>
          <w:p>
            <w:pPr>
              <w:jc w:val="left"/>
            </w:pPr>
            <w:r>
              <w:t xml:space="preserve">Sub-discipline topics (level 8 and beyond) SHALL be defined using a hierarchical approach.</w:t>
            </w:r>
          </w:p>
        </w:tc>
      </w:tr>
      <w:tr>
        <w:tc>
          <w:p>
            <w:pPr>
              <w:jc w:val="left"/>
            </w:pPr>
            <w:r>
              <w:t xml:space="preserve">D</w:t>
            </w:r>
          </w:p>
        </w:tc>
        <w:tc>
          <w:p>
            <w:pPr>
              <w:jc w:val="left"/>
            </w:pPr>
            <w:r>
              <w:t xml:space="preserve">Sub-discipline topics (level 8 and beyond) SHALL be coordinated and integrated by WMO.</w:t>
            </w:r>
          </w:p>
        </w:tc>
      </w:tr>
    </w:tbl>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/req/core/releasing</w:t>
            </w:r>
          </w:p>
        </w:tc>
      </w:tr>
      <w:tr>
        <w:tc>
          <w:p>
            <w:pPr>
              <w:jc w:val="left"/>
            </w:pPr>
            <w:r>
              <w:t xml:space="preserve">A</w:t>
            </w:r>
          </w:p>
        </w:tc>
        <w:tc>
          <w:p>
            <w:pPr>
              <w:jc w:val="left"/>
            </w:pPr>
            <w:r>
              <w:t xml:space="preserve">The addition of a new centre identifier SHALL trigger an immediate stable release of WTH updates, which is not required to align with the WMO fast-track approval procedure.</w:t>
            </w:r>
          </w:p>
        </w:tc>
      </w:tr>
      <w:tr>
        <w:tc>
          <w:p>
            <w:pPr>
              <w:jc w:val="left"/>
            </w:pPr>
            <w:r>
              <w:t xml:space="preserve">B</w:t>
            </w:r>
          </w:p>
        </w:tc>
        <w:tc>
          <w:p>
            <w:pPr>
              <w:jc w:val="left"/>
            </w:pPr>
            <w:r>
              <w:t xml:space="preserve">Immediate stable releases SHALL only contain changes resulting from a new value in the</w:t>
            </w:r>
            <w:r>
              <w:t xml:space="preserve"> </w:t>
            </w:r>
            <w:r>
              <w:rPr>
                <w:rStyle w:val="VerbatimChar"/>
              </w:rPr>
              <w:t xml:space="preserve">centre-id</w:t>
            </w:r>
            <w:r>
              <w:t xml:space="preserve"> </w:t>
            </w:r>
            <w:r>
              <w:t xml:space="preserve">topic.</w:t>
            </w:r>
          </w:p>
        </w:tc>
      </w:tr>
      <w:tr>
        <w:tc>
          <w:p>
            <w:pPr>
              <w:jc w:val="left"/>
            </w:pPr>
            <w:r>
              <w:t xml:space="preserve">C</w:t>
            </w:r>
          </w:p>
        </w:tc>
        <w:tc>
          <w:p>
            <w:pPr>
              <w:jc w:val="left"/>
            </w:pPr>
            <w:r>
              <w:t xml:space="preserve">Updates to the primary levels and other major revisions will go through the WMO standard procedure.</w:t>
            </w:r>
          </w:p>
        </w:tc>
      </w:tr>
      <w:tr>
        <w:tc>
          <w:p>
            <w:pPr>
              <w:jc w:val="left"/>
            </w:pPr>
            <w:r>
              <w:t xml:space="preserve">D</w:t>
            </w:r>
          </w:p>
        </w:tc>
        <w:tc>
          <w:p>
            <w:pPr>
              <w:jc w:val="left"/>
            </w:pPr>
            <w:r>
              <w:t xml:space="preserve">Updates to the sub-discipline topics (level 8 and beyond) will go through the WMO fast-track approval procedure (see</w:t>
            </w:r>
            <w:r>
              <w:t xml:space="preserve"> </w:t>
            </w:r>
            <w:hyperlink r:id="rId73">
              <w:r>
                <w:rPr>
                  <w:rStyle w:val="Hyperlink"/>
                  <w:i/>
                </w:rPr>
                <w:t xml:space="preserve">Rules of Procedure for Technical Commissions</w:t>
              </w:r>
            </w:hyperlink>
            <w:r>
              <w:t xml:space="preserve"> </w:t>
            </w:r>
            <w:r>
              <w:t xml:space="preserve">(WMO-No. 1240)).</w:t>
            </w:r>
          </w:p>
        </w:tc>
      </w:tr>
    </w:tbl>
    <w:p>
      <w:pPr>
        <w:pStyle w:val="Heading3"/>
      </w:pPr>
      <w:bookmarkStart w:id="74" w:name="X807b6718b7b4ed490cabe19ab7a4fa3d15edc14"/>
      <w:r>
        <w:t xml:space="preserve">1.4 Versioning</w:t>
      </w:r>
      <w:bookmarkEnd w:id="74"/>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/req/core/versioning</w:t>
            </w:r>
          </w:p>
        </w:tc>
      </w:tr>
      <w:tr>
        <w:tc>
          <w:p>
            <w:pPr>
              <w:jc w:val="left"/>
            </w:pPr>
            <w:r>
              <w:t xml:space="preserve">A</w:t>
            </w:r>
          </w:p>
        </w:tc>
        <w:tc>
          <w:p>
            <w:pPr>
              <w:jc w:val="left"/>
            </w:pPr>
            <w:r>
              <w:t xml:space="preserve">A minor version SHALL NOT result in any changes to the version level.</w:t>
            </w:r>
          </w:p>
        </w:tc>
      </w:tr>
      <w:tr>
        <w:tc>
          <w:p>
            <w:pPr>
              <w:jc w:val="left"/>
            </w:pPr>
            <w:r>
              <w:t xml:space="preserve">B</w:t>
            </w:r>
          </w:p>
        </w:tc>
        <w:tc>
          <w:p>
            <w:pPr>
              <w:jc w:val="left"/>
            </w:pPr>
            <w:r>
              <w:t xml:space="preserve">A major version SHALL result in a change to the version level (for example,</w:t>
            </w:r>
            <w:r>
              <w:t xml:space="preserve"> </w:t>
            </w:r>
            <w:r>
              <w:rPr>
                <w:rStyle w:val="VerbatimChar"/>
              </w:rPr>
              <w:t xml:space="preserve">a</w:t>
            </w:r>
            <w:r>
              <w:t xml:space="preserve"> </w:t>
            </w:r>
            <w:r>
              <w:t xml:space="preserve">becomes</w:t>
            </w:r>
            <w:r>
              <w:t xml:space="preserve"> </w:t>
            </w:r>
            <w:r>
              <w:rPr>
                <w:rStyle w:val="VerbatimChar"/>
              </w:rPr>
              <w:t xml:space="preserve">b</w:t>
            </w:r>
            <w:r>
              <w:t xml:space="preserve">).</w:t>
            </w:r>
          </w:p>
        </w:tc>
      </w:tr>
      <w:tr>
        <w:tc>
          <w:p>
            <w:pPr>
              <w:jc w:val="left"/>
            </w:pPr>
            <w:r>
              <w:t xml:space="preserve">C</w:t>
            </w:r>
          </w:p>
        </w:tc>
        <w:tc>
          <w:p>
            <w:pPr>
              <w:jc w:val="left"/>
            </w:pPr>
            <w:r>
              <w:t xml:space="preserve">Removal of a topic at any level SHALL result in a major version update.</w:t>
            </w:r>
          </w:p>
        </w:tc>
      </w:tr>
      <w:tr>
        <w:tc>
          <w:p>
            <w:pPr>
              <w:jc w:val="left"/>
            </w:pPr>
            <w:r>
              <w:t xml:space="preserve">D</w:t>
            </w:r>
          </w:p>
        </w:tc>
        <w:tc>
          <w:p>
            <w:pPr>
              <w:jc w:val="left"/>
            </w:pPr>
            <w:r>
              <w:t xml:space="preserve">Renaming of a topic at any level SHALL result in a major version update.</w:t>
            </w:r>
          </w:p>
        </w:tc>
      </w:tr>
      <w:tr>
        <w:tc>
          <w:p>
            <w:pPr>
              <w:jc w:val="left"/>
            </w:pPr>
            <w:r>
              <w:t xml:space="preserve">E</w:t>
            </w:r>
          </w:p>
        </w:tc>
        <w:tc>
          <w:p>
            <w:pPr>
              <w:jc w:val="left"/>
            </w:pPr>
            <w:r>
              <w:t xml:space="preserve">A change in the structure of the topic hierarchy SHALL result in a major version update.</w:t>
            </w:r>
          </w:p>
        </w:tc>
      </w:tr>
      <w:tr>
        <w:tc>
          <w:p>
            <w:pPr>
              <w:jc w:val="left"/>
            </w:pPr>
            <w:r>
              <w:t xml:space="preserve">F</w:t>
            </w:r>
          </w:p>
        </w:tc>
        <w:tc>
          <w:p>
            <w:pPr>
              <w:jc w:val="left"/>
            </w:pPr>
            <w:r>
              <w:t xml:space="preserve">A renaming or removal in the WMO Notification Message encoding SHALL result in a major version update.</w:t>
            </w:r>
          </w:p>
        </w:tc>
      </w:tr>
      <w:tr>
        <w:tc>
          <w:p>
            <w:pPr>
              <w:jc w:val="left"/>
            </w:pPr>
            <w:r>
              <w:t xml:space="preserve">G</w:t>
            </w:r>
          </w:p>
        </w:tc>
        <w:tc>
          <w:p>
            <w:pPr>
              <w:jc w:val="left"/>
            </w:pPr>
            <w:r>
              <w:t xml:space="preserve">A new topic SHALL NOT result in any version update.</w:t>
            </w:r>
          </w:p>
        </w:tc>
      </w:tr>
      <w:tr>
        <w:tc>
          <w:p>
            <w:pPr>
              <w:jc w:val="left"/>
            </w:pPr>
            <w:r>
              <w:t xml:space="preserve">H</w:t>
            </w:r>
          </w:p>
        </w:tc>
        <w:tc>
          <w:p>
            <w:pPr>
              <w:jc w:val="left"/>
            </w:pPr>
            <w:r>
              <w:t xml:space="preserve">A new centre identifier SHALL NOT result in any version update.</w:t>
            </w:r>
          </w:p>
        </w:tc>
      </w:tr>
    </w:tbl>
    <w:p>
      <w:pPr>
        <w:pStyle w:val="Heading3"/>
      </w:pPr>
      <w:bookmarkStart w:id="75" w:name="X38717d2a80fa66e67137674bdd29d034438a084"/>
      <w:r>
        <w:t xml:space="preserve">1.5 Conventions</w:t>
      </w:r>
      <w:bookmarkEnd w:id="75"/>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/req/core/conventions</w:t>
            </w:r>
          </w:p>
        </w:tc>
      </w:tr>
      <w:tr>
        <w:tc>
          <w:p>
            <w:pPr>
              <w:jc w:val="left"/>
            </w:pPr>
            <w:r>
              <w:t xml:space="preserve">A</w:t>
            </w:r>
          </w:p>
        </w:tc>
        <w:tc>
          <w:p>
            <w:pPr>
              <w:jc w:val="left"/>
            </w:pPr>
            <w:r>
              <w:t xml:space="preserve">Topic level definitions SHALL be lowercase.</w:t>
            </w:r>
          </w:p>
        </w:tc>
      </w:tr>
      <w:tr>
        <w:tc>
          <w:p>
            <w:pPr>
              <w:jc w:val="left"/>
            </w:pPr>
            <w:r>
              <w:t xml:space="preserve">B</w:t>
            </w:r>
          </w:p>
        </w:tc>
        <w:tc>
          <w:p>
            <w:pPr>
              <w:jc w:val="left"/>
            </w:pPr>
            <w:r>
              <w:t xml:space="preserve">Topic level definitions SHALL be encoded in</w:t>
            </w:r>
            <w:r>
              <w:t xml:space="preserve"> </w:t>
            </w:r>
            <w:hyperlink r:id="rId41">
              <w:r>
                <w:rPr>
                  <w:rStyle w:val="Hyperlink"/>
                </w:rPr>
                <w:t xml:space="preserve">IRA T.50</w:t>
              </w:r>
            </w:hyperlink>
            <w:r>
              <w:t xml:space="preserve">.</w:t>
            </w:r>
          </w:p>
        </w:tc>
      </w:tr>
      <w:tr>
        <w:tc>
          <w:p>
            <w:pPr>
              <w:jc w:val="left"/>
            </w:pPr>
            <w:r>
              <w:t xml:space="preserve">C</w:t>
            </w:r>
          </w:p>
        </w:tc>
        <w:tc>
          <w:p>
            <w:pPr>
              <w:jc w:val="left"/>
            </w:pPr>
            <w:r>
              <w:t xml:space="preserve">Topic level definitions SHALL NOT utilize dots (</w:t>
            </w:r>
            <w:r>
              <w:rPr>
                <w:rStyle w:val="VerbatimChar"/>
              </w:rPr>
              <w:t xml:space="preserve">.</w:t>
            </w:r>
            <w:r>
              <w:t xml:space="preserve">).</w:t>
            </w:r>
          </w:p>
        </w:tc>
      </w:tr>
      <w:tr>
        <w:tc>
          <w:p>
            <w:pPr>
              <w:jc w:val="left"/>
            </w:pPr>
            <w:r>
              <w:t xml:space="preserve">D</w:t>
            </w:r>
          </w:p>
        </w:tc>
        <w:tc>
          <w:p>
            <w:pPr>
              <w:jc w:val="left"/>
            </w:pPr>
            <w:r>
              <w:t xml:space="preserve">Topic level definitions SHALL utilize dashes (</w:t>
            </w:r>
            <w:r>
              <w:rPr>
                <w:rStyle w:val="VerbatimChar"/>
              </w:rPr>
              <w:t xml:space="preserve">-</w:t>
            </w:r>
            <w:r>
              <w:t xml:space="preserve">) to separate words (such as</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6" w:name="Xa60122eb6ad235040f384ee926f88c63caea631"/>
      <w:r>
        <w:t xml:space="preserve">1.6 Centre identification</w:t>
      </w:r>
      <w:bookmarkEnd w:id="76"/>
    </w:p>
    <w:p>
      <w:pPr>
        <w:pStyle w:val="FirstParagraph"/>
      </w:pPr>
      <w:r>
        <w:t xml:space="preserve">The centre identifier (</w:t>
      </w:r>
      <w:r>
        <w:rPr>
          <w:rStyle w:val="VerbatimChar"/>
        </w:rPr>
        <w:t xml:space="preserve">centre-id</w:t>
      </w:r>
      <w:r>
        <w:t xml:space="preserve">) is an acronym, as proposed by the Member and endorsed by the WMO Secretariat. It is a single identifier comprised of a top-level domain (TLD) and centre name. It represents the data publisher, distributor or issuing centre of a given dataset, data product, data granule or other resource.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/req/core/centre-id</w:t>
            </w:r>
          </w:p>
        </w:tc>
      </w:tr>
      <w:tr>
        <w:tc>
          <w:p>
            <w:pPr>
              <w:jc w:val="left"/>
            </w:pPr>
            <w:r>
              <w:t xml:space="preserve">A</w:t>
            </w:r>
          </w:p>
        </w:tc>
        <w:tc>
          <w:p>
            <w:pPr>
              <w:jc w:val="left"/>
            </w:pPr>
            <w:r>
              <w:t xml:space="preserve">A centre identifier SHALL NOT be used by more than one WIS2 Node or Global Service.</w:t>
            </w:r>
          </w:p>
        </w:tc>
      </w:tr>
      <w:tr>
        <w:tc>
          <w:p>
            <w:pPr>
              <w:jc w:val="left"/>
            </w:pPr>
            <w:r>
              <w:t xml:space="preserve">B</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3"/>
              </w:numPr>
              <w:jc w:val="left"/>
            </w:pPr>
            <w:r>
              <w:rPr>
                <w:rStyle w:val="VerbatimChar"/>
              </w:rPr>
              <w:t xml:space="preserve">tld</w:t>
            </w:r>
            <w:r>
              <w:t xml:space="preserve"> </w:t>
            </w:r>
            <w:r>
              <w:t xml:space="preserve">is based on TLD as defined by the Internet Assigned Numbers Authority</w:t>
            </w:r>
            <w:r>
              <w:t xml:space="preserve"> </w:t>
            </w:r>
            <w:hyperlink r:id="rId77">
              <w:r>
                <w:rPr>
                  <w:rStyle w:val="Hyperlink"/>
                </w:rPr>
                <w:t xml:space="preserve">IANA</w:t>
              </w:r>
            </w:hyperlink>
            <w:r>
              <w:t xml:space="preserve"> </w:t>
            </w:r>
            <w:r>
              <w:t xml:space="preserve">for the relevant country or international organization;</w:t>
            </w:r>
          </w:p>
          <w:p>
            <w:pPr>
              <w:numPr>
                <w:ilvl w:val="0"/>
                <w:numId w:val="1003"/>
              </w:numPr>
              <w:jc w:val="left"/>
            </w:pPr>
            <w:r>
              <w:rPr>
                <w:rStyle w:val="VerbatimChar"/>
              </w:rPr>
              <w:t xml:space="preserve">centre-name</w:t>
            </w:r>
            <w:r>
              <w:t xml:space="preserve"> </w:t>
            </w:r>
            <w:r>
              <w:t xml:space="preserve">is based on a centre name.</w:t>
            </w:r>
          </w:p>
        </w:tc>
      </w:tr>
      <w:tr>
        <w:tc>
          <w:p>
            <w:pPr>
              <w:jc w:val="left"/>
            </w:pPr>
            <w:r>
              <w:t xml:space="preserve">C</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 an</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(for example,</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(for example,</w:t>
            </w:r>
            <w:r>
              <w:t xml:space="preserve"> </w:t>
            </w:r>
            <w:r>
              <w:rPr>
                <w:rStyle w:val="VerbatimChar"/>
              </w:rPr>
              <w:t xml:space="preserve">int-org1-global-cache</w:t>
            </w:r>
            <w:r>
              <w:t xml:space="preserve">).</w:t>
            </w:r>
          </w:p>
        </w:tc>
      </w:tr>
      <w:tr>
        <w:tc>
          <w:p>
            <w:pPr>
              <w:jc w:val="left"/>
            </w:pPr>
            <w:r>
              <w:t xml:space="preserve">D</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(for example,</w:t>
            </w:r>
            <w:r>
              <w:t xml:space="preserve"> </w:t>
            </w:r>
            <w:r>
              <w:rPr>
                <w:rStyle w:val="VerbatimChar"/>
              </w:rPr>
              <w:t xml:space="preserve">int-org1-test</w:t>
            </w:r>
            <w:r>
              <w:t xml:space="preserve">).</w:t>
            </w:r>
          </w:p>
        </w:tc>
      </w:tr>
    </w:tbl>
    <w:p>
      <w:pPr>
        <w:pStyle w:val="Heading2"/>
      </w:pPr>
      <w:bookmarkStart w:id="78" w:name="X0912b0f4d062d07b2848ebf70366aaa17899d32"/>
      <w:r>
        <w:t xml:space="preserve">2. WIS2 Topic Hierarchy resources</w:t>
      </w:r>
      <w:bookmarkEnd w:id="78"/>
    </w:p>
    <w:p>
      <w:pPr>
        <w:pStyle w:val="Heading3"/>
      </w:pPr>
      <w:bookmarkStart w:id="79" w:name="X06dedfb8b2c198d0b7e073ef532084563be4c1d"/>
      <w:r>
        <w:t xml:space="preserve">2.1 WMO Codes Registry</w:t>
      </w:r>
      <w:bookmarkEnd w:id="79"/>
    </w:p>
    <w:tbl>
      <w:tblPr>
        <w:tblStyle w:val="Table"/>
        <w:tblW w:type="pct" w:w="5000.0"/>
        <w:tblLook w:firstRow="1"/>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URI</w:t>
            </w:r>
          </w:p>
        </w:tc>
      </w:tr>
      <w:tr>
        <w:tc>
          <w:p>
            <w:pPr>
              <w:jc w:val="left"/>
            </w:pPr>
            <w:r>
              <w:t xml:space="preserve">1</w:t>
            </w:r>
          </w:p>
        </w:tc>
        <w:tc>
          <w:p>
            <w:pPr>
              <w:jc w:val="left"/>
            </w:pPr>
            <w:r>
              <w:t xml:space="preserve">channel</w:t>
            </w:r>
          </w:p>
        </w:tc>
        <w:tc>
          <w:p>
            <w:pPr>
              <w:jc w:val="left"/>
            </w:pPr>
            <w:hyperlink r:id="rId80">
              <w:r>
                <w:rPr>
                  <w:rStyle w:val="Hyperlink"/>
                </w:rPr>
                <w:t xml:space="preserve">https://codes.wmo.int/wis/topic-hierarchy/channel</w:t>
              </w:r>
            </w:hyperlink>
          </w:p>
        </w:tc>
      </w:tr>
      <w:tr>
        <w:tc>
          <w:p>
            <w:pPr>
              <w:jc w:val="left"/>
            </w:pPr>
            <w:r>
              <w:t xml:space="preserve">2</w:t>
            </w:r>
          </w:p>
        </w:tc>
        <w:tc>
          <w:p>
            <w:pPr>
              <w:jc w:val="left"/>
            </w:pPr>
            <w:r>
              <w:t xml:space="preserve">version</w:t>
            </w:r>
          </w:p>
        </w:tc>
        <w:tc>
          <w:p>
            <w:pPr>
              <w:jc w:val="left"/>
            </w:pPr>
            <w:hyperlink r:id="rId81">
              <w:r>
                <w:rPr>
                  <w:rStyle w:val="Hyperlink"/>
                </w:rPr>
                <w:t xml:space="preserve">https://codes.wmo.int/wis/topic-hierarchy/version</w:t>
              </w:r>
            </w:hyperlink>
          </w:p>
        </w:tc>
      </w:tr>
      <w:tr>
        <w:tc>
          <w:p>
            <w:pPr>
              <w:jc w:val="left"/>
            </w:pPr>
            <w:r>
              <w:t xml:space="preserve">3</w:t>
            </w:r>
          </w:p>
        </w:tc>
        <w:tc>
          <w:p>
            <w:pPr>
              <w:jc w:val="left"/>
            </w:pPr>
            <w:r>
              <w:t xml:space="preserve">system</w:t>
            </w:r>
          </w:p>
        </w:tc>
        <w:tc>
          <w:p>
            <w:pPr>
              <w:jc w:val="left"/>
            </w:pPr>
            <w:hyperlink r:id="rId82">
              <w:r>
                <w:rPr>
                  <w:rStyle w:val="Hyperlink"/>
                </w:rPr>
                <w:t xml:space="preserve">https://codes.wmo.int/wis/topic-hierarchy/system</w:t>
              </w:r>
            </w:hyperlink>
          </w:p>
        </w:tc>
      </w:tr>
      <w:tr>
        <w:tc>
          <w:p>
            <w:pPr>
              <w:jc w:val="left"/>
            </w:pPr>
            <w:r>
              <w:t xml:space="preserve">4</w:t>
            </w:r>
          </w:p>
        </w:tc>
        <w:tc>
          <w:p>
            <w:pPr>
              <w:jc w:val="left"/>
            </w:pPr>
            <w:r>
              <w:t xml:space="preserve">centre-id</w:t>
            </w:r>
          </w:p>
        </w:tc>
        <w:tc>
          <w:p>
            <w:pPr>
              <w:jc w:val="left"/>
            </w:pPr>
            <w:hyperlink r:id="rId83">
              <w:r>
                <w:rPr>
                  <w:rStyle w:val="Hyperlink"/>
                </w:rPr>
                <w:t xml:space="preserve">https://codes.wmo.int/wis/topic-hierarchy/centre-id</w:t>
              </w:r>
            </w:hyperlink>
          </w:p>
        </w:tc>
      </w:tr>
      <w:tr>
        <w:tc>
          <w:p>
            <w:pPr>
              <w:jc w:val="left"/>
            </w:pPr>
            <w:r>
              <w:t xml:space="preserve">5</w:t>
            </w:r>
          </w:p>
        </w:tc>
        <w:tc>
          <w:p>
            <w:pPr>
              <w:jc w:val="left"/>
            </w:pPr>
            <w:r>
              <w:t xml:space="preserve">notification-type</w:t>
            </w:r>
          </w:p>
        </w:tc>
        <w:tc>
          <w:p>
            <w:pPr>
              <w:jc w:val="left"/>
            </w:pPr>
            <w:hyperlink r:id="rId84">
              <w:r>
                <w:rPr>
                  <w:rStyle w:val="Hyperlink"/>
                </w:rPr>
                <w:t xml:space="preserve">https://codes.wmo.int/wis/topic-hierarchy/notification-type</w:t>
              </w:r>
            </w:hyperlink>
          </w:p>
        </w:tc>
      </w:tr>
      <w:tr>
        <w:tc>
          <w:p>
            <w:pPr>
              <w:jc w:val="left"/>
            </w:pPr>
            <w:r>
              <w:t xml:space="preserve">6</w:t>
            </w:r>
          </w:p>
        </w:tc>
        <w:tc>
          <w:p>
            <w:pPr>
              <w:jc w:val="left"/>
            </w:pPr>
            <w:r>
              <w:t xml:space="preserve">data-policy</w:t>
            </w:r>
          </w:p>
        </w:tc>
        <w:tc>
          <w:p>
            <w:pPr>
              <w:jc w:val="left"/>
            </w:pPr>
            <w:hyperlink r:id="rId85">
              <w:r>
                <w:rPr>
                  <w:rStyle w:val="Hyperlink"/>
                </w:rPr>
                <w:t xml:space="preserve">https://codes.wmo.int/wis/topic-hierarchy/data-policy</w:t>
              </w:r>
            </w:hyperlink>
          </w:p>
        </w:tc>
      </w:tr>
      <w:tr>
        <w:tc>
          <w:p>
            <w:pPr>
              <w:jc w:val="left"/>
            </w:pPr>
            <w:r>
              <w:t xml:space="preserve">7</w:t>
            </w:r>
          </w:p>
        </w:tc>
        <w:tc>
          <w:p>
            <w:pPr>
              <w:jc w:val="left"/>
            </w:pPr>
            <w:r>
              <w:t xml:space="preserve">earth-system-discipline</w:t>
            </w:r>
          </w:p>
        </w:tc>
        <w:tc>
          <w:p>
            <w:pPr>
              <w:jc w:val="left"/>
            </w:pPr>
            <w:hyperlink r:id="rId86">
              <w:r>
                <w:rPr>
                  <w:rStyle w:val="Hyperlink"/>
                </w:rPr>
                <w:t xml:space="preserve">https://codes.wmo.int/wis/topic-hierarchy/earth-system-discipline</w:t>
              </w:r>
            </w:hyperlink>
          </w:p>
        </w:tc>
      </w:tr>
      <w:tr>
        <w:tc>
          <w:p>
            <w:pPr>
              <w:jc w:val="left"/>
            </w:pPr>
            <w:r>
              <w:t xml:space="preserve">8</w:t>
            </w:r>
          </w:p>
        </w:tc>
        <w:tc>
          <w:p>
            <w:pPr>
              <w:jc w:val="left"/>
            </w:pPr>
            <w:r>
              <w:t xml:space="preserve">atmospheric-composition</w:t>
            </w:r>
          </w:p>
        </w:tc>
        <w:tc>
          <w:p>
            <w:pPr>
              <w:jc w:val="left"/>
            </w:pPr>
            <w:hyperlink r:id="rId87">
              <w:r>
                <w:rPr>
                  <w:rStyle w:val="Hyperlink"/>
                </w:rPr>
                <w:t xml:space="preserve">https://codes.wmo.int/wis/topic-hierarchy/earth-system-discipline/atmospheric-composition</w:t>
              </w:r>
            </w:hyperlink>
          </w:p>
        </w:tc>
      </w:tr>
      <w:tr>
        <w:tc>
          <w:p>
            <w:pPr>
              <w:jc w:val="left"/>
            </w:pPr>
            <w:r>
              <w:t xml:space="preserve">climate</w:t>
            </w:r>
          </w:p>
        </w:tc>
        <w:tc>
          <w:p>
            <w:pPr>
              <w:jc w:val="left"/>
            </w:pPr>
            <w:hyperlink r:id="rId88">
              <w:r>
                <w:rPr>
                  <w:rStyle w:val="Hyperlink"/>
                </w:rPr>
                <w:t xml:space="preserve">https://codes.wmo.int/wis/topic-hierarchy/earth-system-discipline/climate</w:t>
              </w:r>
            </w:hyperlink>
          </w:p>
        </w:tc>
        <w:tc>
          <w:p/>
        </w:tc>
      </w:tr>
      <w:tr>
        <w:tc>
          <w:p>
            <w:pPr>
              <w:jc w:val="left"/>
            </w:pPr>
            <w:r>
              <w:t xml:space="preserve">cryosphere</w:t>
            </w:r>
          </w:p>
        </w:tc>
        <w:tc>
          <w:p>
            <w:pPr>
              <w:jc w:val="left"/>
            </w:pPr>
            <w:hyperlink r:id="rId89">
              <w:r>
                <w:rPr>
                  <w:rStyle w:val="Hyperlink"/>
                </w:rPr>
                <w:t xml:space="preserve">https://codes.wmo.int/wis/topic-hierarchy/earth-system-discipline/cryosphere</w:t>
              </w:r>
            </w:hyperlink>
          </w:p>
        </w:tc>
        <w:tc>
          <w:p/>
        </w:tc>
      </w:tr>
      <w:tr>
        <w:tc>
          <w:p>
            <w:pPr>
              <w:jc w:val="left"/>
            </w:pPr>
            <w:r>
              <w:t xml:space="preserve">hydrology</w:t>
            </w:r>
          </w:p>
        </w:tc>
        <w:tc>
          <w:p>
            <w:pPr>
              <w:jc w:val="left"/>
            </w:pPr>
            <w:hyperlink r:id="rId90">
              <w:r>
                <w:rPr>
                  <w:rStyle w:val="Hyperlink"/>
                </w:rPr>
                <w:t xml:space="preserve">https://codes.wmo.int/wis/topic-hierarchy/earth-system-discipline/hydrology</w:t>
              </w:r>
            </w:hyperlink>
          </w:p>
        </w:tc>
        <w:tc>
          <w:p/>
        </w:tc>
      </w:tr>
      <w:tr>
        <w:tc>
          <w:p>
            <w:pPr>
              <w:jc w:val="left"/>
            </w:pPr>
            <w:r>
              <w:t xml:space="preserve">ocean</w:t>
            </w:r>
          </w:p>
        </w:tc>
        <w:tc>
          <w:p>
            <w:pPr>
              <w:jc w:val="left"/>
            </w:pPr>
            <w:hyperlink r:id="rId91">
              <w:r>
                <w:rPr>
                  <w:rStyle w:val="Hyperlink"/>
                </w:rPr>
                <w:t xml:space="preserve">https://codes.wmo.int/wis/topic-hierarchy/earth-system-discipline/ocean</w:t>
              </w:r>
            </w:hyperlink>
          </w:p>
        </w:tc>
        <w:tc>
          <w:p/>
        </w:tc>
      </w:tr>
      <w:tr>
        <w:tc>
          <w:p>
            <w:pPr>
              <w:jc w:val="left"/>
            </w:pPr>
            <w:r>
              <w:t xml:space="preserve">space-weather</w:t>
            </w:r>
          </w:p>
        </w:tc>
        <w:tc>
          <w:p>
            <w:pPr>
              <w:jc w:val="left"/>
            </w:pPr>
            <w:hyperlink r:id="rId92">
              <w:r>
                <w:rPr>
                  <w:rStyle w:val="Hyperlink"/>
                </w:rPr>
                <w:t xml:space="preserve">https://codes.wmo.int/wis/topic-hierarchy/earth-system-discipline/space-weather</w:t>
              </w:r>
            </w:hyperlink>
          </w:p>
        </w:tc>
        <w:tc>
          <w:p/>
        </w:tc>
      </w:tr>
      <w:tr>
        <w:tc>
          <w:p>
            <w:pPr>
              <w:jc w:val="left"/>
            </w:pPr>
            <w:r>
              <w:t xml:space="preserve">weather</w:t>
            </w:r>
          </w:p>
        </w:tc>
        <w:tc>
          <w:p>
            <w:pPr>
              <w:jc w:val="left"/>
            </w:pPr>
            <w:hyperlink r:id="rId93">
              <w:r>
                <w:rPr>
                  <w:rStyle w:val="Hyperlink"/>
                </w:rPr>
                <w:t xml:space="preserve">https://codes.wmo.int/wis/topic-hierarchy/earth-system-discipline/weather</w:t>
              </w:r>
            </w:hyperlink>
          </w:p>
        </w:tc>
        <w:tc>
          <w:p/>
        </w:tc>
      </w:tr>
    </w:tbl>
    <w:p>
      <w:pPr>
        <w:pStyle w:val="Heading3"/>
      </w:pPr>
      <w:bookmarkStart w:id="94" w:name="X5b823d1224aa24110ee928eb083343e4075c5fb"/>
      <w:r>
        <w:t xml:space="preserve">2.2 WMO schemas server</w:t>
      </w:r>
      <w:bookmarkEnd w:id="94"/>
    </w:p>
    <w:p>
      <w:pPr>
        <w:pStyle w:val="FirstParagraph"/>
      </w:pPr>
      <w:r>
        <w:t xml:space="preserve">A zipped directory of all topics is published at</w:t>
      </w:r>
      <w:r>
        <w:t xml:space="preserve"> </w:t>
      </w:r>
      <w:hyperlink r:id="rId95">
        <w:r>
          <w:rPr>
            <w:rStyle w:val="Hyperlink"/>
          </w:rPr>
          <w:t xml:space="preserve">https://schemas.wmo.int/wth/a</w:t>
        </w:r>
      </w:hyperlink>
      <w:r>
        <w:t xml:space="preserve">. This bundle can be used by tools and applications wishing to browse or validate topic structures.</w:t>
      </w:r>
    </w:p>
    <w:p>
      <w:pPr>
        <w:pStyle w:val="Heading1"/>
      </w:pPr>
      <w:bookmarkStart w:id="96" w:name="X78fdb1f4716baf4c26796c550dad0531813f831"/>
      <w:r>
        <w:t xml:space="preserve">Conformance Class Abstract Test Suite (Normative)</w:t>
      </w:r>
      <w:bookmarkEnd w:id="96"/>
    </w:p>
    <w:p>
      <w:pPr>
        <w:pStyle w:val="Heading2"/>
      </w:pPr>
      <w:bookmarkStart w:id="97" w:name="X832d8df2233b24fd4778b0d5040958f69375ea7"/>
      <w:r>
        <w:t xml:space="preserve">Conformance Class: Core</w:t>
      </w:r>
      <w:bookmarkEnd w:id="97"/>
    </w:p>
    <w:p>
      <w:pPr>
        <w:pStyle w:val="DefinitionTerm"/>
      </w:pPr>
      <w:r>
        <w:t xml:space="preserve">label</w:t>
      </w:r>
    </w:p>
    <w:p>
      <w:pPr>
        <w:pStyle w:val="Definition"/>
      </w:pPr>
      <w:hyperlink r:id="rId68">
        <w:r>
          <w:rPr>
            <w:rStyle w:val="Hyperlink"/>
          </w:rPr>
          <w:t xml:space="preserve">http://wis.wmo.int/spec/wth/1/req/core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98" w:name="Xf529e0bc96b4772994bedaf4bdfcd80cde27ca5"/>
      <w:r>
        <w:t xml:space="preserve">Management</w:t>
      </w:r>
      <w:bookmarkEnd w:id="98"/>
    </w:p>
    <w:p>
      <w:pPr>
        <w:pStyle w:val="FirstParagraph"/>
      </w:pPr>
      <w:r>
        <w:t xml:space="preserve">This requirement is not applicable to ATS testing.</w:t>
      </w:r>
    </w:p>
    <w:p>
      <w:pPr>
        <w:pStyle w:val="Heading3"/>
      </w:pPr>
      <w:bookmarkStart w:id="99" w:name="X3f596c2a9b37176c0cac1294658bee0fb0ce144"/>
      <w:r>
        <w:t xml:space="preserve">Versioning</w:t>
      </w:r>
      <w:bookmarkEnd w:id="99"/>
    </w:p>
    <w:p>
      <w:pPr>
        <w:pStyle w:val="FirstParagraph"/>
      </w:pPr>
      <w:r>
        <w:t xml:space="preserve">This requirement is not applicable to ATS testing.</w:t>
      </w:r>
    </w:p>
    <w:p>
      <w:pPr>
        <w:pStyle w:val="Heading3"/>
      </w:pPr>
      <w:bookmarkStart w:id="100" w:name="Xe43ef194bc85e48db104c895132ffd6de7a19e4"/>
      <w:r>
        <w:t xml:space="preserve">Conventions</w:t>
      </w:r>
      <w:bookmarkEnd w:id="100"/>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101" w:name="X79c03c66490866e316340ae96dbca819ebeffff"/>
      <w:r>
        <w:t xml:space="preserve">Centre identification</w:t>
      </w:r>
      <w:bookmarkEnd w:id="101"/>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102"/>
      </w:r>
      <w:r>
        <w:t xml:space="preserve">.</w:t>
      </w:r>
    </w:p>
    <w:p>
      <w:pPr>
        <w:pStyle w:val="Heading3"/>
      </w:pPr>
      <w:bookmarkStart w:id="103" w:name="Xc7031562b317168ebcb81c118e891d45e31167f"/>
      <w:r>
        <w:t xml:space="preserve">Publishing guidelines</w:t>
      </w:r>
      <w:bookmarkEnd w:id="103"/>
    </w:p>
    <w:p>
      <w:pPr>
        <w:pStyle w:val="FirstParagraph"/>
      </w:pPr>
      <w:r>
        <w:t xml:space="preserve">This requirement is not applicable to ATS testing.</w:t>
      </w:r>
    </w:p>
    <w:p>
      <w:pPr>
        <w:pStyle w:val="Heading1"/>
      </w:pPr>
      <w:bookmarkStart w:id="104" w:name="examples"/>
      <w:r>
        <w:t xml:space="preserve">Examples (Informative)</w:t>
      </w:r>
      <w:bookmarkEnd w:id="104"/>
    </w:p>
    <w:p>
      <w:pPr>
        <w:pStyle w:val="Heading2"/>
      </w:pPr>
      <w:bookmarkStart w:id="105" w:name="X4579dda02c9ea1adbe3992810c25ce51cbbe3d5"/>
      <w:r>
        <w:t xml:space="preserve">WIS2 Topic Hierarchy</w:t>
      </w:r>
      <w:bookmarkEnd w:id="105"/>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w:t>
      </w:r>
    </w:p>
    <w:p>
      <w:pPr>
        <w:pStyle w:val="Heading1"/>
      </w:pPr>
      <w:bookmarkStart w:id="106" w:name="Bibliography"/>
      <w:r>
        <w:t xml:space="preserve">Bibliography</w:t>
      </w:r>
      <w:bookmarkEnd w:id="106"/>
    </w:p>
    <w:p>
      <w:pPr>
        <w:numPr>
          <w:ilvl w:val="0"/>
          <w:numId w:val="1004"/>
        </w:numPr>
      </w:pPr>
      <w:r>
        <w:t xml:space="preserve">OASIS: MQTT Version 5.0 (2019)</w:t>
      </w:r>
      <w:r>
        <w:t xml:space="preserve"> </w:t>
      </w:r>
      <w:r>
        <w:rPr>
          <w:rStyle w:val="FootnoteReference"/>
        </w:rPr>
        <w:footnoteReference w:id="107"/>
      </w:r>
    </w:p>
    <w:p>
      <w:pPr>
        <w:numPr>
          <w:ilvl w:val="0"/>
          <w:numId w:val="1004"/>
        </w:numPr>
      </w:pPr>
      <w:r>
        <w:t xml:space="preserve">OASIS: MQTT Version 3.1.1 (2014)</w:t>
      </w:r>
      <w:r>
        <w:t xml:space="preserve"> </w:t>
      </w:r>
      <w:r>
        <w:rPr>
          <w:rStyle w:val="FootnoteReference"/>
        </w:rPr>
        <w:footnoteReference w:id="108"/>
      </w:r>
    </w:p>
    <w:p>
      <w:pPr>
        <w:numPr>
          <w:ilvl w:val="0"/>
          <w:numId w:val="1004"/>
        </w:numPr>
      </w:pPr>
      <w:r>
        <w:t xml:space="preserve">Wikipedia: Publish-subscribe pattern (2023)</w:t>
      </w:r>
      <w:r>
        <w:t xml:space="preserve"> </w:t>
      </w:r>
      <w:r>
        <w:rPr>
          <w:rStyle w:val="FootnoteReference"/>
        </w:rPr>
        <w:footnoteReference w:id="109"/>
      </w:r>
    </w:p>
    <w:p>
      <w:pPr>
        <w:numPr>
          <w:ilvl w:val="0"/>
          <w:numId w:val="1004"/>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110"/>
      </w:r>
    </w:p>
    <w:p>
      <w:pPr>
        <w:pStyle w:val="Heading1"/>
      </w:pPr>
      <w:bookmarkStart w:id="111" w:name="X7704236ba72ed8cc2b9a9e238d27c640b9b6528"/>
      <w:r>
        <w:t xml:space="preserve">Revision History</w:t>
      </w:r>
      <w:bookmarkEnd w:id="111"/>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0">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 w:id="102">
    <w:p>
      <w:pPr>
        <w:pStyle w:val="FootnoteText"/>
      </w:pPr>
      <w:r>
        <w:rPr>
          <w:rStyle w:val="FootnoteReference"/>
        </w:rPr>
        <w:footnoteRef/>
      </w:r>
      <w:r>
        <w:t xml:space="preserve"> </w:t>
      </w:r>
      <w:hyperlink r:id="rId77">
        <w:r>
          <w:rPr>
            <w:rStyle w:val="Hyperlink"/>
          </w:rPr>
          <w:t xml:space="preserve">https://data.iana.org/TLD</w:t>
        </w:r>
      </w:hyperlink>
    </w:p>
  </w:footnote>
  <w:footnote w:id="107">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108">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109">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110">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8"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is/topic-hierarchy" TargetMode="External" /><Relationship Type="http://schemas.openxmlformats.org/officeDocument/2006/relationships/hyperlink" Id="rId83" Target="https://codes.wmo.int/wis/topic-hierarchy/centre-id" TargetMode="External" /><Relationship Type="http://schemas.openxmlformats.org/officeDocument/2006/relationships/hyperlink" Id="rId80" Target="https://codes.wmo.int/wis/topic-hierarchy/channel" TargetMode="External" /><Relationship Type="http://schemas.openxmlformats.org/officeDocument/2006/relationships/hyperlink" Id="rId85" Target="https://codes.wmo.int/wis/topic-hierarchy/data-policy" TargetMode="External" /><Relationship Type="http://schemas.openxmlformats.org/officeDocument/2006/relationships/hyperlink" Id="rId86" Target="https://codes.wmo.int/wis/topic-hierarchy/earth-system-discipline" TargetMode="External" /><Relationship Type="http://schemas.openxmlformats.org/officeDocument/2006/relationships/hyperlink" Id="rId87" Target="https://codes.wmo.int/wis/topic-hierarchy/earth-system-discipline/atmospheric-composition" TargetMode="External" /><Relationship Type="http://schemas.openxmlformats.org/officeDocument/2006/relationships/hyperlink" Id="rId88" Target="https://codes.wmo.int/wis/topic-hierarchy/earth-system-discipline/climate" TargetMode="External" /><Relationship Type="http://schemas.openxmlformats.org/officeDocument/2006/relationships/hyperlink" Id="rId89" Target="https://codes.wmo.int/wis/topic-hierarchy/earth-system-discipline/cryosphere" TargetMode="External" /><Relationship Type="http://schemas.openxmlformats.org/officeDocument/2006/relationships/hyperlink" Id="rId90" Target="https://codes.wmo.int/wis/topic-hierarchy/earth-system-discipline/hydrology" TargetMode="External" /><Relationship Type="http://schemas.openxmlformats.org/officeDocument/2006/relationships/hyperlink" Id="rId91" Target="https://codes.wmo.int/wis/topic-hierarchy/earth-system-discipline/ocean" TargetMode="External" /><Relationship Type="http://schemas.openxmlformats.org/officeDocument/2006/relationships/hyperlink" Id="rId92" Target="https://codes.wmo.int/wis/topic-hierarchy/earth-system-discipline/space-weather" TargetMode="External" /><Relationship Type="http://schemas.openxmlformats.org/officeDocument/2006/relationships/hyperlink" Id="rId93" Target="https://codes.wmo.int/wis/topic-hierarchy/earth-system-discipline/weather" TargetMode="External" /><Relationship Type="http://schemas.openxmlformats.org/officeDocument/2006/relationships/hyperlink" Id="rId84" Target="https://codes.wmo.int/wis/topic-hierarchy/notification-type" TargetMode="External" /><Relationship Type="http://schemas.openxmlformats.org/officeDocument/2006/relationships/hyperlink" Id="rId82" Target="https://codes.wmo.int/wis/topic-hierarchy/system" TargetMode="External" /><Relationship Type="http://schemas.openxmlformats.org/officeDocument/2006/relationships/hyperlink" Id="rId81" Target="https://codes.wmo.int/wis/topic-hierarchy/version"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7" Target="https://data.iana.org/TLD" TargetMode="External" /><Relationship Type="http://schemas.openxmlformats.org/officeDocument/2006/relationships/hyperlink" Id="rId69" Target="https://docs.oasis-open.org/mqtt/mqtt/v3.1.1/os/mqtt-v3.1.1-os.html"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73" Target="https://library.wmo.int/idurl/4/56841" TargetMode="External" /><Relationship Type="http://schemas.openxmlformats.org/officeDocument/2006/relationships/hyperlink" Id="rId65" Target="https://library.wmo.int/idurl/4/68731"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95" Target="https://schemas.wmo.int/wth/a"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8"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is/topic-hierarchy" TargetMode="External" /><Relationship Type="http://schemas.openxmlformats.org/officeDocument/2006/relationships/hyperlink" Id="rId83" Target="https://codes.wmo.int/wis/topic-hierarchy/centre-id" TargetMode="External" /><Relationship Type="http://schemas.openxmlformats.org/officeDocument/2006/relationships/hyperlink" Id="rId80" Target="https://codes.wmo.int/wis/topic-hierarchy/channel" TargetMode="External" /><Relationship Type="http://schemas.openxmlformats.org/officeDocument/2006/relationships/hyperlink" Id="rId85" Target="https://codes.wmo.int/wis/topic-hierarchy/data-policy" TargetMode="External" /><Relationship Type="http://schemas.openxmlformats.org/officeDocument/2006/relationships/hyperlink" Id="rId86" Target="https://codes.wmo.int/wis/topic-hierarchy/earth-system-discipline" TargetMode="External" /><Relationship Type="http://schemas.openxmlformats.org/officeDocument/2006/relationships/hyperlink" Id="rId87" Target="https://codes.wmo.int/wis/topic-hierarchy/earth-system-discipline/atmospheric-composition" TargetMode="External" /><Relationship Type="http://schemas.openxmlformats.org/officeDocument/2006/relationships/hyperlink" Id="rId88" Target="https://codes.wmo.int/wis/topic-hierarchy/earth-system-discipline/climate" TargetMode="External" /><Relationship Type="http://schemas.openxmlformats.org/officeDocument/2006/relationships/hyperlink" Id="rId89" Target="https://codes.wmo.int/wis/topic-hierarchy/earth-system-discipline/cryosphere" TargetMode="External" /><Relationship Type="http://schemas.openxmlformats.org/officeDocument/2006/relationships/hyperlink" Id="rId90" Target="https://codes.wmo.int/wis/topic-hierarchy/earth-system-discipline/hydrology" TargetMode="External" /><Relationship Type="http://schemas.openxmlformats.org/officeDocument/2006/relationships/hyperlink" Id="rId91" Target="https://codes.wmo.int/wis/topic-hierarchy/earth-system-discipline/ocean" TargetMode="External" /><Relationship Type="http://schemas.openxmlformats.org/officeDocument/2006/relationships/hyperlink" Id="rId92" Target="https://codes.wmo.int/wis/topic-hierarchy/earth-system-discipline/space-weather" TargetMode="External" /><Relationship Type="http://schemas.openxmlformats.org/officeDocument/2006/relationships/hyperlink" Id="rId93" Target="https://codes.wmo.int/wis/topic-hierarchy/earth-system-discipline/weather" TargetMode="External" /><Relationship Type="http://schemas.openxmlformats.org/officeDocument/2006/relationships/hyperlink" Id="rId84" Target="https://codes.wmo.int/wis/topic-hierarchy/notification-type" TargetMode="External" /><Relationship Type="http://schemas.openxmlformats.org/officeDocument/2006/relationships/hyperlink" Id="rId82" Target="https://codes.wmo.int/wis/topic-hierarchy/system" TargetMode="External" /><Relationship Type="http://schemas.openxmlformats.org/officeDocument/2006/relationships/hyperlink" Id="rId81" Target="https://codes.wmo.int/wis/topic-hierarchy/version"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7" Target="https://data.iana.org/TLD" TargetMode="External" /><Relationship Type="http://schemas.openxmlformats.org/officeDocument/2006/relationships/hyperlink" Id="rId69" Target="https://docs.oasis-open.org/mqtt/mqtt/v3.1.1/os/mqtt-v3.1.1-os.html"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73" Target="https://library.wmo.int/idurl/4/56841" TargetMode="External" /><Relationship Type="http://schemas.openxmlformats.org/officeDocument/2006/relationships/hyperlink" Id="rId65" Target="https://library.wmo.int/idurl/4/68731"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95" Target="https://schemas.wmo.int/wth/a"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2024-10-23T14:13:14Z</dcterms:created>
  <dcterms:modified xsi:type="dcterms:W3CDTF">2024-10-23T14:13:14Z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2024-10-23</vt:lpwstr>
  </property>
</Properties>
</file>