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2025-01-15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2025-01-15</w:t>
            </w:r>
          </w:p>
        </w:tc>
      </w:tr>
      <w:tr>
        <w:tc>
          <w:tcPr/>
          <w:p>
            <w:pPr>
              <w:jc w:val="left"/>
            </w:pPr>
            <w:r>
              <w:t xml:space="preserve">Version: a</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https://community.wmo.int/wis2-topic-hierarchy</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1" w:name="Xc8210088bf4711be4456d26326179eb58b8f5b4"/>
    <w:p>
      <w:pPr>
        <w:pStyle w:val="Heading1"/>
      </w:pPr>
      <w:r>
        <w:t xml:space="preserve">Scope</w:t>
      </w:r>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bookmarkEnd w:id="31"/>
    <w:bookmarkStart w:id="32"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bookmarkEnd w:id="32"/>
    <w:bookmarkStart w:id="43" w:name="X7dc5ec89ace04afa0dfcc5c2c63a457bc733b57"/>
    <w:p>
      <w:pPr>
        <w:pStyle w:val="Heading1"/>
      </w:pPr>
      <w:r>
        <w:t xml:space="preserve">References</w:t>
      </w:r>
    </w:p>
    <w:p>
      <w:pPr>
        <w:numPr>
          <w:ilvl w:val="0"/>
          <w:numId w:val="1002"/>
        </w:numPr>
      </w:pPr>
      <w:r>
        <w:t xml:space="preserve">OASIS: MQTT Version 5.0 (2019)</w:t>
      </w:r>
      <w:r>
        <w:t xml:space="preserve"> </w:t>
      </w:r>
      <w:r>
        <w:rPr>
          <w:rStyle w:val="FootnoteReference"/>
        </w:rPr>
        <w:footnoteReference w:id="33"/>
      </w:r>
    </w:p>
    <w:p>
      <w:pPr>
        <w:numPr>
          <w:ilvl w:val="0"/>
          <w:numId w:val="1002"/>
        </w:numPr>
      </w:pPr>
      <w:r>
        <w:t xml:space="preserve">OASIS: MQTT Version 3.1.1 (2014)</w:t>
      </w:r>
      <w:r>
        <w:t xml:space="preserve"> </w:t>
      </w:r>
      <w:r>
        <w:rPr>
          <w:rStyle w:val="FootnoteReference"/>
        </w:rPr>
        <w:footnoteReference w:id="35"/>
      </w:r>
    </w:p>
    <w:p>
      <w:pPr>
        <w:numPr>
          <w:ilvl w:val="0"/>
          <w:numId w:val="1002"/>
        </w:numPr>
      </w:pPr>
      <w:r>
        <w:t xml:space="preserve">Wikipedia: Publish-subscribe pattern (2023)</w:t>
      </w:r>
      <w:r>
        <w:t xml:space="preserve"> </w:t>
      </w:r>
      <w:r>
        <w:rPr>
          <w:rStyle w:val="FootnoteReference"/>
        </w:rPr>
        <w:footnoteReference w:id="37"/>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39"/>
      </w:r>
    </w:p>
    <w:p>
      <w:pPr>
        <w:numPr>
          <w:ilvl w:val="0"/>
          <w:numId w:val="1002"/>
        </w:numPr>
      </w:pPr>
      <w:r>
        <w:t xml:space="preserve">IANA: Root Zone Database (2023)</w:t>
      </w:r>
      <w:r>
        <w:t xml:space="preserve"> </w:t>
      </w:r>
      <w:r>
        <w:rPr>
          <w:rStyle w:val="FootnoteReference"/>
        </w:rPr>
        <w:footnoteReference w:id="41"/>
      </w:r>
    </w:p>
    <w:bookmarkEnd w:id="43"/>
    <w:bookmarkStart w:id="47"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44">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5">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46"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DCPC</w:t>
            </w:r>
          </w:p>
        </w:tc>
        <w:tc>
          <w:tcPr/>
          <w:p>
            <w:pPr>
              <w:jc w:val="left"/>
            </w:pPr>
            <w:r>
              <w:t xml:space="preserve">Data Collection and Production Centres</w:t>
            </w:r>
          </w:p>
        </w:tc>
      </w:tr>
      <w:tr>
        <w:tc>
          <w:tcPr/>
          <w:p>
            <w:pPr>
              <w:jc w:val="left"/>
            </w:pPr>
            <w:r>
              <w:t xml:space="preserve">GISC</w:t>
            </w:r>
          </w:p>
        </w:tc>
        <w:tc>
          <w:tcPr/>
          <w:p>
            <w:pPr>
              <w:jc w:val="left"/>
            </w:pPr>
            <w:r>
              <w:t xml:space="preserve">Global Information System Centre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PR</w:t>
            </w:r>
          </w:p>
        </w:tc>
        <w:tc>
          <w:tcPr/>
          <w:p>
            <w:pPr>
              <w:jc w:val="left"/>
            </w:pPr>
            <w:r>
              <w:t xml:space="preserve">Permanent Representative</w:t>
            </w:r>
          </w:p>
        </w:tc>
      </w:tr>
      <w:tr>
        <w:tc>
          <w:tcPr/>
          <w:p>
            <w:pPr>
              <w:jc w:val="left"/>
            </w:pPr>
            <w:r>
              <w:t xml:space="preserve">TLD</w:t>
            </w:r>
          </w:p>
        </w:tc>
        <w:tc>
          <w:tcPr/>
          <w:p>
            <w:pPr>
              <w:jc w:val="left"/>
            </w:pPr>
            <w:r>
              <w:t xml:space="preserve">Top-level domain</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46"/>
    <w:bookmarkEnd w:id="47"/>
    <w:bookmarkStart w:id="54"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or special notes regarding how to read the document.</w:t>
      </w:r>
    </w:p>
    <w:bookmarkStart w:id="49"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bookmarkEnd w:id="49"/>
    <w:bookmarkStart w:id="50" w:name="X70860ddc704121b08ffd7850543538547ce4efd"/>
    <w:p>
      <w:pPr>
        <w:pStyle w:val="Heading2"/>
      </w:pPr>
      <w:r>
        <w:t xml:space="preserve">Examples</w:t>
      </w:r>
    </w:p>
    <w:p>
      <w:pPr>
        <w:pStyle w:val="FirstParagraph"/>
      </w:pPr>
      <w:r>
        <w:t xml:space="preserve">Examples provided in this specification are encoded as</w:t>
      </w:r>
      <w:r>
        <w:t xml:space="preserve"> </w:t>
      </w:r>
      <w:r>
        <w:rPr>
          <w:rStyle w:val="VerbatimChar"/>
        </w:rPr>
        <w:t xml:space="preserve">plain text strings</w:t>
      </w:r>
      <w:r>
        <w:t xml:space="preserve">.</w:t>
      </w:r>
    </w:p>
    <w:bookmarkEnd w:id="50"/>
    <w:bookmarkStart w:id="53" w:name="Xafc35f369b91518b54c093d7c50a703fb63ca23"/>
    <w:p>
      <w:pPr>
        <w:pStyle w:val="Heading2"/>
      </w:pPr>
      <w:r>
        <w:t xml:space="preserve">Codelists bundle</w:t>
      </w:r>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https://codes.wmo.int/wis/topic-hierarchy</w:t>
        </w:r>
      </w:hyperlink>
    </w:p>
    <w:bookmarkEnd w:id="53"/>
    <w:bookmarkEnd w:id="54"/>
    <w:bookmarkStart w:id="63" w:name="X1ea7cbd003469405f98a7976943980a7b23bcee"/>
    <w:p>
      <w:pPr>
        <w:pStyle w:val="Heading1"/>
      </w:pPr>
      <w:r>
        <w:t xml:space="preserve">Introduction</w:t>
      </w:r>
    </w:p>
    <w:bookmarkStart w:id="55" w:name="X996853b81f4c63ad8da5ec92e8e26f285683252"/>
    <w:p>
      <w:pPr>
        <w:pStyle w:val="Heading2"/>
      </w:pPr>
      <w:r>
        <w:t xml:space="preserve">The WIS Topic Hierarchy</w:t>
      </w:r>
    </w:p>
    <w:p>
      <w:pPr>
        <w:pStyle w:val="FirstParagraph"/>
      </w:pPr>
      <w:r>
        <w:t xml:space="preserve">The WIS Topic Hierarchy (WTH) provides a structure used by data providers and WIS Global Services in support of core WIS workflows: publish, discover, subscribe and download.</w:t>
      </w:r>
    </w:p>
    <w:bookmarkEnd w:id="55"/>
    <w:bookmarkStart w:id="56" w:name="X7dfe8233f78a1fd2c437c19136c1402d3352317"/>
    <w:p>
      <w:pPr>
        <w:pStyle w:val="Heading2"/>
      </w:pPr>
      <w:r>
        <w:t xml:space="preserve">Real-time data sharing</w:t>
      </w:r>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bookmarkEnd w:id="56"/>
    <w:bookmarkStart w:id="57" w:name="X6e81038dfb67a9f35567bb437ad495ce60bff69"/>
    <w:p>
      <w:pPr>
        <w:pStyle w:val="Heading2"/>
      </w:pPr>
      <w:r>
        <w:t xml:space="preserve">Data discovery</w:t>
      </w:r>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bookmarkEnd w:id="57"/>
    <w:bookmarkStart w:id="62" w:name="Xe786ddfd3756a66be3efae03b1c4e616027b691"/>
    <w:p>
      <w:pPr>
        <w:pStyle w:val="Heading2"/>
      </w:pPr>
      <w:r>
        <w:t xml:space="preserve">Structure</w:t>
      </w:r>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r>
        <w:t xml:space="preserve">.</w:t>
      </w:r>
    </w:p>
    <w:p>
      <w:pPr>
        <w:pStyle w:val="BodyText"/>
      </w:pPr>
      <w:r>
        <w:t xml:space="preserve">Final approval of the WTH updates will go through the WMO fast-track amendment process.</w:t>
      </w:r>
      <w:r>
        <w:rPr>
          <w:rStyle w:val="FootnoteReference"/>
        </w:rPr>
        <w:footnoteReference w:id="60"/>
      </w:r>
    </w:p>
    <w:bookmarkEnd w:id="62"/>
    <w:bookmarkEnd w:id="63"/>
    <w:bookmarkStart w:id="95" w:name="X6a66cd333bfac5c4e4649b1e6164d25a62f29cb"/>
    <w:p>
      <w:pPr>
        <w:pStyle w:val="Heading1"/>
      </w:pPr>
      <w:r>
        <w:t xml:space="preserve">WIS2 Topic Hierarchy</w:t>
      </w:r>
    </w:p>
    <w:p>
      <w:pPr>
        <w:pStyle w:val="FirstParagraph"/>
      </w:pPr>
      <w:r>
        <w:t xml:space="preserve">Note: This section of this working draft document is the same as Appendix D in the</w:t>
      </w:r>
      <w:r>
        <w:t xml:space="preserve"> </w:t>
      </w:r>
      <w:hyperlink r:id="rId64">
        <w:r>
          <w:rPr>
            <w:rStyle w:val="Hyperlink"/>
            <w:iCs/>
            <w:i/>
          </w:rPr>
          <w:t xml:space="preserve">Manual on the WMO Information System</w:t>
        </w:r>
      </w:hyperlink>
      <w:r>
        <w:t xml:space="preserve"> </w:t>
      </w:r>
      <w:r>
        <w:t xml:space="preserve">(WMO-No. 1060), Volume II as approved by EC-78.</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bookmarkStart w:id="76" w:name="Xc611a964beb495a3176cf5648cb298f9a790efa"/>
    <w:p>
      <w:pPr>
        <w:pStyle w:val="Heading2"/>
      </w:pPr>
      <w:r>
        <w:t xml:space="preserve">1. Requirements Class Core</w:t>
      </w:r>
    </w:p>
    <w:bookmarkStart w:id="68" w:name="X6882ee2305ed0bcb4e6f62874ab8aa8c3d945bc"/>
    <w:p>
      <w:pPr>
        <w:pStyle w:val="Heading3"/>
      </w:pPr>
      <w:r>
        <w:t xml:space="preserve">1.1 Overview</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5">
              <w:r>
                <w:rPr>
                  <w:rStyle w:val="Hyperlink"/>
                </w:rPr>
                <w:t xml:space="preserve">http://wis.wmo.int/spec/wth/1/req/core</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r:id="rId34">
              <w:r>
                <w:rPr>
                  <w:rStyle w:val="Hyperlink"/>
                </w:rPr>
                <w:t xml:space="preserve">MQTT v5.0</w:t>
              </w:r>
            </w:hyperlink>
          </w:p>
        </w:tc>
      </w:tr>
      <w:tr>
        <w:tc>
          <w:tcPr/>
          <w:p>
            <w:pPr>
              <w:jc w:val="left"/>
            </w:pPr>
            <w:r>
              <w:t xml:space="preserve">Dependency</w:t>
            </w:r>
          </w:p>
        </w:tc>
        <w:tc>
          <w:tcPr/>
          <w:p>
            <w:pPr>
              <w:jc w:val="left"/>
            </w:pPr>
            <w:hyperlink r:id="rId66">
              <w:r>
                <w:rPr>
                  <w:rStyle w:val="Hyperlink"/>
                </w:rPr>
                <w:t xml:space="preserve">MQTT v3.1.1</w:t>
              </w:r>
            </w:hyperlink>
          </w:p>
        </w:tc>
      </w:tr>
      <w:tr>
        <w:tc>
          <w:tcPr/>
          <w:p>
            <w:pPr>
              <w:jc w:val="left"/>
            </w:pPr>
            <w:r>
              <w:t xml:space="preserve">Preconditions</w:t>
            </w:r>
          </w:p>
        </w:tc>
        <w:tc>
          <w:tcPr/>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Cs/>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
        <w:tblLook w:firstRow="1" w:lastRow="0" w:firstColumn="0" w:lastColumn="0" w:noHBand="0" w:noVBand="0" w:val="0020"/>
        <w:jc w:val="start"/>
        <w:tblCaption w:val="WTH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 currently:</w:t>
            </w:r>
            <w:r>
              <w:t xml:space="preserve"> </w:t>
            </w:r>
            <w:r>
              <w:rPr>
                <w:rStyle w:val="VerbatimChar"/>
              </w:rPr>
              <w:t xml:space="preserve">a</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w:t>
            </w:r>
          </w:p>
        </w:tc>
      </w:tr>
      <w:tr>
        <w:tc>
          <w:tcPr/>
          <w:p>
            <w:pPr>
              <w:jc w:val="left"/>
            </w:pPr>
            <w:r>
              <w:t xml:space="preserve">5</w:t>
            </w:r>
          </w:p>
        </w:tc>
        <w:tc>
          <w:tcPr/>
          <w:p>
            <w:pPr>
              <w:jc w:val="left"/>
            </w:pPr>
            <w:r>
              <w:t xml:space="preserve">notification-type</w:t>
            </w:r>
          </w:p>
        </w:tc>
        <w:tc>
          <w:tcPr/>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tcPr/>
          <w:p>
            <w:pPr>
              <w:jc w:val="left"/>
            </w:pPr>
            <w:r>
              <w:t xml:space="preserve">6</w:t>
            </w:r>
          </w:p>
        </w:tc>
        <w:tc>
          <w:tcPr/>
          <w:p>
            <w:pPr>
              <w:jc w:val="left"/>
            </w:pPr>
            <w:r>
              <w:t xml:space="preserve">data-policy</w:t>
            </w:r>
          </w:p>
        </w:tc>
        <w:tc>
          <w:tcPr/>
          <w:p>
            <w:pPr>
              <w:jc w:val="left"/>
            </w:pPr>
            <w:r>
              <w:t xml:space="preserve">Data policy as defined by the WMO Unified Data Policy (Resolution 1 (Cg-Ext(2021)))</w:t>
            </w:r>
            <w:r>
              <w:rPr>
                <w:rStyle w:val="FootnoteReference"/>
              </w:rPr>
              <w:footnoteReference w:id="67"/>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left"/>
            </w:pPr>
            <w:r>
              <w:t xml:space="preserve">7</w:t>
            </w:r>
          </w:p>
        </w:tc>
        <w:tc>
          <w:tcPr/>
          <w:p>
            <w:pPr>
              <w:jc w:val="left"/>
            </w:pPr>
            <w:r>
              <w:t xml:space="preserve">earth-system-discipline</w:t>
            </w:r>
          </w:p>
        </w:tc>
        <w:tc>
          <w:tcPr/>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bookmarkEnd w:id="68"/>
    <w:bookmarkStart w:id="69" w:name="X762d89de8cb3f3f52c4128fcef39482114de7c2"/>
    <w:p>
      <w:pPr>
        <w:pStyle w:val="Heading3"/>
      </w:pPr>
      <w:r>
        <w:t xml:space="preserve">1.2 Publishing</w:t>
      </w:r>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/req/core/publishing</w:t>
            </w:r>
          </w:p>
        </w:tc>
      </w:tr>
      <w:tr>
        <w:tc>
          <w:tcPr/>
          <w:p>
            <w:pPr>
              <w:jc w:val="center"/>
            </w:pPr>
            <w:r>
              <w:t xml:space="preserve">A</w:t>
            </w:r>
          </w:p>
        </w:tc>
        <w:tc>
          <w:tcPr/>
          <w:p>
            <w:pPr>
              <w:jc w:val="left"/>
            </w:pPr>
            <w:r>
              <w:t xml:space="preserve">Data SHALL NOT be published with a topic that is not defined in the WTH.</w:t>
            </w:r>
          </w:p>
        </w:tc>
      </w:tr>
      <w:tr>
        <w:tc>
          <w:tcPr/>
          <w:p>
            <w:pPr>
              <w:jc w:val="center"/>
            </w:pPr>
            <w:r>
              <w:t xml:space="preserve">B</w:t>
            </w:r>
          </w:p>
        </w:tc>
        <w:tc>
          <w:tcPr/>
          <w:p>
            <w:pPr>
              <w:jc w:val="left"/>
            </w:pPr>
            <w:r>
              <w:t xml:space="preserve">Data SHALL be published to at least the level of the sub-discipline topic (level 8 or beyond).</w:t>
            </w:r>
          </w:p>
        </w:tc>
      </w:tr>
      <w:tr>
        <w:tc>
          <w:tcPr/>
          <w:p>
            <w:pPr>
              <w:jc w:val="center"/>
            </w:pPr>
            <w:r>
              <w:t xml:space="preserve">C</w:t>
            </w:r>
          </w:p>
        </w:tc>
        <w:tc>
          <w:tcPr/>
          <w:p>
            <w:pPr>
              <w:jc w:val="left"/>
            </w:pPr>
            <w:r>
              <w:t xml:space="preserve">Metadata SHALL be published to at exactly the level of the notification type (</w:t>
            </w:r>
            <w:r>
              <w:rPr>
                <w:rStyle w:val="VerbatimChar"/>
              </w:rPr>
              <w:t xml:space="preserve">metadata</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/rec/core/publishing</w:t>
            </w:r>
          </w:p>
        </w:tc>
      </w:tr>
      <w:tr>
        <w:tc>
          <w:tcPr/>
          <w:p>
            <w:pPr>
              <w:jc w:val="center"/>
            </w:pPr>
            <w:r>
              <w:t xml:space="preserve">A</w:t>
            </w:r>
          </w:p>
        </w:tc>
        <w:tc>
          <w:tcPr/>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/per/core/publishing</w:t>
            </w:r>
          </w:p>
        </w:tc>
      </w:tr>
      <w:tr>
        <w:tc>
          <w:tcPr/>
          <w:p>
            <w:pPr>
              <w:jc w:val="center"/>
            </w:pPr>
            <w:r>
              <w:t xml:space="preserve">A</w:t>
            </w:r>
          </w:p>
        </w:tc>
        <w:tc>
          <w:tcPr/>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bookmarkEnd w:id="69"/>
    <w:bookmarkStart w:id="71" w:name="X8573efeb459daa9e992905370b7cbf13b342599"/>
    <w:p>
      <w:pPr>
        <w:pStyle w:val="Heading3"/>
      </w:pPr>
      <w:r>
        <w:t xml:space="preserve">1.3 Management</w:t>
      </w:r>
    </w:p>
    <w:p>
      <w:pPr>
        <w:pStyle w:val="FirstParagraph"/>
      </w:pPr>
      <w:r>
        <w:t xml:space="preserve">The primary levels and sub-discipline specific levels are managed differently to maintain stability and allow for flexibility.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/req/core/management</w:t>
            </w:r>
          </w:p>
        </w:tc>
      </w:tr>
      <w:tr>
        <w:tc>
          <w:tcPr/>
          <w:p>
            <w:pPr>
              <w:jc w:val="center"/>
            </w:pPr>
            <w:r>
              <w:t xml:space="preserve">A</w:t>
            </w:r>
          </w:p>
        </w:tc>
        <w:tc>
          <w:tcPr/>
          <w:p>
            <w:pPr>
              <w:jc w:val="left"/>
            </w:pPr>
            <w:r>
              <w:t xml:space="preserve">Primary topics (levels 1 to 7) SHALL be determined by WMO.</w:t>
            </w:r>
          </w:p>
        </w:tc>
      </w:tr>
      <w:tr>
        <w:tc>
          <w:tcPr/>
          <w:p>
            <w:pPr>
              <w:jc w:val="center"/>
            </w:pPr>
            <w:r>
              <w:t xml:space="preserve">B</w:t>
            </w:r>
          </w:p>
        </w:tc>
        <w:tc>
          <w:tcPr/>
          <w:p>
            <w:pPr>
              <w:jc w:val="left"/>
            </w:pPr>
            <w:r>
              <w:t xml:space="preserve">Sub-discipline topics (level 8 and beyond) SHALL be proposed by domain experts and user communities.</w:t>
            </w:r>
          </w:p>
        </w:tc>
      </w:tr>
      <w:tr>
        <w:tc>
          <w:tcPr/>
          <w:p>
            <w:pPr>
              <w:jc w:val="center"/>
            </w:pPr>
            <w:r>
              <w:t xml:space="preserve">C</w:t>
            </w:r>
          </w:p>
        </w:tc>
        <w:tc>
          <w:tcPr/>
          <w:p>
            <w:pPr>
              <w:jc w:val="left"/>
            </w:pPr>
            <w:r>
              <w:t xml:space="preserve">Sub-discipline topics (level 8 and beyond) SHALL be defined using a hierarchical approach.</w:t>
            </w:r>
          </w:p>
        </w:tc>
      </w:tr>
      <w:tr>
        <w:tc>
          <w:tcPr/>
          <w:p>
            <w:pPr>
              <w:jc w:val="center"/>
            </w:pPr>
            <w:r>
              <w:t xml:space="preserve">D</w:t>
            </w:r>
          </w:p>
        </w:tc>
        <w:tc>
          <w:tcPr/>
          <w:p>
            <w:pPr>
              <w:jc w:val="left"/>
            </w:pPr>
            <w:r>
              <w:t xml:space="preserve">Sub-discipline topics (level 8 and beyond) SHALL be coordinated and integrated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/req/core/releasing</w:t>
            </w:r>
          </w:p>
        </w:tc>
      </w:tr>
      <w:tr>
        <w:tc>
          <w:tcPr/>
          <w:p>
            <w:pPr>
              <w:jc w:val="center"/>
            </w:pPr>
            <w:r>
              <w:t xml:space="preserve">A</w:t>
            </w:r>
          </w:p>
        </w:tc>
        <w:tc>
          <w:tcPr/>
          <w:p>
            <w:pPr>
              <w:jc w:val="left"/>
            </w:pPr>
            <w:r>
              <w:t xml:space="preserve">The addition of a new centre identifier SHALL trigger an immediate stable release of WTH updates, which is not required to align with the WMO fast-track approval procedure.</w:t>
            </w:r>
          </w:p>
        </w:tc>
      </w:tr>
      <w:tr>
        <w:tc>
          <w:tcPr/>
          <w:p>
            <w:pPr>
              <w:jc w:val="center"/>
            </w:pPr>
            <w:r>
              <w:t xml:space="preserve">B</w:t>
            </w:r>
          </w:p>
        </w:tc>
        <w:tc>
          <w:tcPr/>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tcPr/>
          <w:p>
            <w:pPr>
              <w:jc w:val="center"/>
            </w:pPr>
            <w:r>
              <w:t xml:space="preserve">C</w:t>
            </w:r>
          </w:p>
        </w:tc>
        <w:tc>
          <w:tcPr/>
          <w:p>
            <w:pPr>
              <w:jc w:val="left"/>
            </w:pPr>
            <w:r>
              <w:t xml:space="preserve">Updates to the primary levels and other major revisions will go through the WMO standard procedure.</w:t>
            </w:r>
          </w:p>
        </w:tc>
      </w:tr>
      <w:tr>
        <w:tc>
          <w:tcPr/>
          <w:p>
            <w:pPr>
              <w:jc w:val="center"/>
            </w:pPr>
            <w:r>
              <w:t xml:space="preserve">D</w:t>
            </w:r>
          </w:p>
        </w:tc>
        <w:tc>
          <w:tcPr/>
          <w:p>
            <w:pPr>
              <w:jc w:val="left"/>
            </w:pPr>
            <w:r>
              <w:t xml:space="preserve">Updates to the sub-discipline topics (level 8 and beyond) will go through the WMO fast-track approval procedure (see</w:t>
            </w:r>
            <w:r>
              <w:t xml:space="preserve"> </w:t>
            </w:r>
            <w:hyperlink r:id="rId70">
              <w:r>
                <w:rPr>
                  <w:rStyle w:val="Hyperlink"/>
                  <w:iCs/>
                  <w:i/>
                </w:rPr>
                <w:t xml:space="preserve">Rules of Procedure for Technical Commissions</w:t>
              </w:r>
            </w:hyperlink>
            <w:r>
              <w:t xml:space="preserve"> </w:t>
            </w:r>
            <w:r>
              <w:t xml:space="preserve">(WMO-No. 1240)).</w:t>
            </w:r>
          </w:p>
        </w:tc>
      </w:tr>
    </w:tbl>
    <w:bookmarkEnd w:id="71"/>
    <w:bookmarkStart w:id="72" w:name="X807b6718b7b4ed490cabe19ab7a4fa3d15edc14"/>
    <w:p>
      <w:pPr>
        <w:pStyle w:val="Heading3"/>
      </w:pPr>
      <w:r>
        <w:t xml:space="preserve">1.4 Versioning</w:t>
      </w:r>
    </w:p>
    <w:p>
      <w:pPr>
        <w:pStyle w:val="FirstParagraph"/>
      </w:pPr>
      <w:r>
        <w:t xml:space="preserve">The topic hierarchy version helps data providers and data consumers with change management and transition in relation to updates.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/req/core/versioning</w:t>
            </w:r>
          </w:p>
        </w:tc>
      </w:tr>
      <w:tr>
        <w:tc>
          <w:tcPr/>
          <w:p>
            <w:pPr>
              <w:jc w:val="center"/>
            </w:pPr>
            <w:r>
              <w:t xml:space="preserve">A</w:t>
            </w:r>
          </w:p>
        </w:tc>
        <w:tc>
          <w:tcPr/>
          <w:p>
            <w:pPr>
              <w:jc w:val="left"/>
            </w:pPr>
            <w:r>
              <w:t xml:space="preserve">A minor version SHALL NOT result in any changes to the version level.</w:t>
            </w:r>
          </w:p>
        </w:tc>
      </w:tr>
      <w:tr>
        <w:tc>
          <w:tcPr/>
          <w:p>
            <w:pPr>
              <w:jc w:val="center"/>
            </w:pPr>
            <w:r>
              <w:t xml:space="preserve">B</w:t>
            </w:r>
          </w:p>
        </w:tc>
        <w:tc>
          <w:tcPr/>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tcPr/>
          <w:p>
            <w:pPr>
              <w:jc w:val="center"/>
            </w:pPr>
            <w:r>
              <w:t xml:space="preserve">C</w:t>
            </w:r>
          </w:p>
        </w:tc>
        <w:tc>
          <w:tcPr/>
          <w:p>
            <w:pPr>
              <w:jc w:val="left"/>
            </w:pPr>
            <w:r>
              <w:t xml:space="preserve">Removal of a topic at any level SHALL result in a major version update.</w:t>
            </w:r>
          </w:p>
        </w:tc>
      </w:tr>
      <w:tr>
        <w:tc>
          <w:tcPr/>
          <w:p>
            <w:pPr>
              <w:jc w:val="center"/>
            </w:pPr>
            <w:r>
              <w:t xml:space="preserve">D</w:t>
            </w:r>
          </w:p>
        </w:tc>
        <w:tc>
          <w:tcPr/>
          <w:p>
            <w:pPr>
              <w:jc w:val="left"/>
            </w:pPr>
            <w:r>
              <w:t xml:space="preserve">Renaming of a topic at any level SHALL result in a major version update.</w:t>
            </w:r>
          </w:p>
        </w:tc>
      </w:tr>
      <w:tr>
        <w:tc>
          <w:tcPr/>
          <w:p>
            <w:pPr>
              <w:jc w:val="center"/>
            </w:pPr>
            <w:r>
              <w:t xml:space="preserve">E</w:t>
            </w:r>
          </w:p>
        </w:tc>
        <w:tc>
          <w:tcPr/>
          <w:p>
            <w:pPr>
              <w:jc w:val="left"/>
            </w:pPr>
            <w:r>
              <w:t xml:space="preserve">A change in the structure of the topic hierarchy SHALL result in a major version update.</w:t>
            </w:r>
          </w:p>
        </w:tc>
      </w:tr>
      <w:tr>
        <w:tc>
          <w:tcPr/>
          <w:p>
            <w:pPr>
              <w:jc w:val="center"/>
            </w:pPr>
            <w:r>
              <w:t xml:space="preserve">F</w:t>
            </w:r>
          </w:p>
        </w:tc>
        <w:tc>
          <w:tcPr/>
          <w:p>
            <w:pPr>
              <w:jc w:val="left"/>
            </w:pPr>
            <w:r>
              <w:t xml:space="preserve">A renaming or removal in the WMO Notification Message encoding SHALL result in a major version update.</w:t>
            </w:r>
          </w:p>
        </w:tc>
      </w:tr>
      <w:tr>
        <w:tc>
          <w:tcPr/>
          <w:p>
            <w:pPr>
              <w:jc w:val="center"/>
            </w:pPr>
            <w:r>
              <w:t xml:space="preserve">G</w:t>
            </w:r>
          </w:p>
        </w:tc>
        <w:tc>
          <w:tcPr/>
          <w:p>
            <w:pPr>
              <w:jc w:val="left"/>
            </w:pPr>
            <w:r>
              <w:t xml:space="preserve">A new topic SHALL NOT result in any version update.</w:t>
            </w:r>
          </w:p>
        </w:tc>
      </w:tr>
      <w:tr>
        <w:tc>
          <w:tcPr/>
          <w:p>
            <w:pPr>
              <w:jc w:val="center"/>
            </w:pPr>
            <w:r>
              <w:t xml:space="preserve">H</w:t>
            </w:r>
          </w:p>
        </w:tc>
        <w:tc>
          <w:tcPr/>
          <w:p>
            <w:pPr>
              <w:jc w:val="left"/>
            </w:pPr>
            <w:r>
              <w:t xml:space="preserve">A new centre identifier SHALL NOT result in any version update.</w:t>
            </w:r>
          </w:p>
        </w:tc>
      </w:tr>
    </w:tbl>
    <w:bookmarkEnd w:id="72"/>
    <w:bookmarkStart w:id="73" w:name="X38717d2a80fa66e67137674bdd29d034438a084"/>
    <w:p>
      <w:pPr>
        <w:pStyle w:val="Heading3"/>
      </w:pPr>
      <w:r>
        <w:t xml:space="preserve">1.5 Conventions</w:t>
      </w:r>
    </w:p>
    <w:p>
      <w:pPr>
        <w:pStyle w:val="FirstParagraph"/>
      </w:pPr>
      <w:r>
        <w:t xml:space="preserve">All levels of the topic hierarchy are defined in a consistent manner to support a normalized and predictable structure.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/req/core/conventions</w:t>
            </w:r>
          </w:p>
        </w:tc>
      </w:tr>
      <w:tr>
        <w:tc>
          <w:tcPr/>
          <w:p>
            <w:pPr>
              <w:jc w:val="center"/>
            </w:pPr>
            <w:r>
              <w:t xml:space="preserve">A</w:t>
            </w:r>
          </w:p>
        </w:tc>
        <w:tc>
          <w:tcPr/>
          <w:p>
            <w:pPr>
              <w:jc w:val="left"/>
            </w:pPr>
            <w:r>
              <w:t xml:space="preserve">Topic level definitions SHALL be lowercase.</w:t>
            </w:r>
          </w:p>
        </w:tc>
      </w:tr>
      <w:tr>
        <w:tc>
          <w:tcPr/>
          <w:p>
            <w:pPr>
              <w:jc w:val="center"/>
            </w:pPr>
            <w:r>
              <w:t xml:space="preserve">B</w:t>
            </w:r>
          </w:p>
        </w:tc>
        <w:tc>
          <w:tcPr/>
          <w:p>
            <w:pPr>
              <w:jc w:val="left"/>
            </w:pPr>
            <w:r>
              <w:t xml:space="preserve">Topic level definitions SHALL be encoded in</w:t>
            </w:r>
            <w:r>
              <w:t xml:space="preserve"> </w:t>
            </w:r>
            <w:hyperlink r:id="rId40">
              <w:r>
                <w:rPr>
                  <w:rStyle w:val="Hyperlink"/>
                </w:rPr>
                <w:t xml:space="preserve">IRA T.50</w:t>
              </w:r>
            </w:hyperlink>
            <w:r>
              <w:t xml:space="preserve">.</w:t>
            </w:r>
          </w:p>
        </w:tc>
      </w:tr>
      <w:tr>
        <w:tc>
          <w:tcPr/>
          <w:p>
            <w:pPr>
              <w:jc w:val="center"/>
            </w:pPr>
            <w:r>
              <w:t xml:space="preserve">C</w:t>
            </w:r>
          </w:p>
        </w:tc>
        <w:tc>
          <w:tcPr/>
          <w:p>
            <w:pPr>
              <w:jc w:val="left"/>
            </w:pPr>
            <w:r>
              <w:t xml:space="preserve">Topic level definitions SHALL NOT utilize dots (</w:t>
            </w:r>
            <w:r>
              <w:rPr>
                <w:rStyle w:val="VerbatimChar"/>
              </w:rPr>
              <w:t xml:space="preserve">.</w:t>
            </w:r>
            <w:r>
              <w:t xml:space="preserve">).</w:t>
            </w:r>
          </w:p>
        </w:tc>
      </w:tr>
      <w:tr>
        <w:tc>
          <w:tcPr/>
          <w:p>
            <w:pPr>
              <w:jc w:val="center"/>
            </w:pPr>
            <w:r>
              <w:t xml:space="preserve">D</w:t>
            </w:r>
          </w:p>
        </w:tc>
        <w:tc>
          <w:tcPr/>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tcPr/>
          <w:p>
            <w:pPr>
              <w:jc w:val="center"/>
            </w:pPr>
            <w:r>
              <w:t xml:space="preserve">E</w:t>
            </w:r>
          </w:p>
        </w:tc>
        <w:tc>
          <w:tcPr/>
          <w:p>
            <w:pPr>
              <w:jc w:val="left"/>
            </w:pPr>
            <w:r>
              <w:t xml:space="preserve">All topic level definitions at a given level SHALL be unique.</w:t>
            </w:r>
          </w:p>
        </w:tc>
      </w:tr>
      <w:tr>
        <w:tc>
          <w:tcPr/>
          <w:p>
            <w:pPr>
              <w:jc w:val="center"/>
            </w:pPr>
            <w:r>
              <w:t xml:space="preserve">F</w:t>
            </w:r>
          </w:p>
        </w:tc>
        <w:tc>
          <w:tcPr/>
          <w:p>
            <w:pPr>
              <w:jc w:val="left"/>
            </w:pPr>
            <w:r>
              <w:t xml:space="preserve">The topic structure levels imply a fixed sequence and SHALL NOT be re-ordered.</w:t>
            </w:r>
          </w:p>
        </w:tc>
      </w:tr>
    </w:tbl>
    <w:bookmarkEnd w:id="73"/>
    <w:bookmarkStart w:id="75" w:name="Xa60122eb6ad235040f384ee926f88c63caea631"/>
    <w:p>
      <w:pPr>
        <w:pStyle w:val="Heading3"/>
      </w:pPr>
      <w:r>
        <w:t xml:space="preserve">1.6 Centre identification</w:t>
      </w:r>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/req/core/centre-id</w:t>
            </w:r>
          </w:p>
        </w:tc>
      </w:tr>
      <w:tr>
        <w:tc>
          <w:tcPr/>
          <w:p>
            <w:pPr>
              <w:jc w:val="center"/>
            </w:pPr>
            <w:r>
              <w:t xml:space="preserve">A</w:t>
            </w:r>
          </w:p>
        </w:tc>
        <w:tc>
          <w:tcPr/>
          <w:p>
            <w:pPr>
              <w:jc w:val="left"/>
            </w:pPr>
            <w:r>
              <w:t xml:space="preserve">A centre identifier SHALL NOT be used by more than one WIS2 Node or Global Service.</w:t>
            </w:r>
          </w:p>
        </w:tc>
      </w:tr>
      <w:tr>
        <w:tc>
          <w:tcPr/>
          <w:p>
            <w:pPr>
              <w:jc w:val="center"/>
            </w:pPr>
            <w:r>
              <w:t xml:space="preserve">B</w:t>
            </w:r>
          </w:p>
        </w:tc>
        <w:tc>
          <w:tcPr/>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4">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tcPr/>
          <w:p>
            <w:pPr>
              <w:jc w:val="center"/>
            </w:pPr>
            <w:r>
              <w:t xml:space="preserve">C</w:t>
            </w:r>
          </w:p>
        </w:tc>
        <w:tc>
          <w:tcPr/>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/rec/core/centre-id</w:t>
            </w:r>
          </w:p>
        </w:tc>
      </w:tr>
      <w:tr>
        <w:tc>
          <w:tcPr/>
          <w:p>
            <w:pPr>
              <w:jc w:val="center"/>
            </w:pPr>
            <w:r>
              <w:t xml:space="preserve">A</w:t>
            </w:r>
          </w:p>
        </w:tc>
        <w:tc>
          <w:tcPr/>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tcPr/>
          <w:p>
            <w:pPr>
              <w:jc w:val="center"/>
            </w:pPr>
            <w:r>
              <w:t xml:space="preserve">B</w:t>
            </w:r>
          </w:p>
        </w:tc>
        <w:tc>
          <w:tcPr/>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/per/core/centre-id</w:t>
            </w:r>
          </w:p>
        </w:tc>
      </w:tr>
      <w:tr>
        <w:tc>
          <w:tcPr/>
          <w:p>
            <w:pPr>
              <w:jc w:val="center"/>
            </w:pPr>
            <w:r>
              <w:t xml:space="preserve">A</w:t>
            </w:r>
          </w:p>
        </w:tc>
        <w:tc>
          <w:tcPr/>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tcPr/>
          <w:p>
            <w:pPr>
              <w:jc w:val="center"/>
            </w:pPr>
            <w:r>
              <w:t xml:space="preserve">B</w:t>
            </w:r>
          </w:p>
        </w:tc>
        <w:tc>
          <w:tcPr/>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tcPr/>
          <w:p>
            <w:pPr>
              <w:jc w:val="center"/>
            </w:pPr>
            <w:r>
              <w:t xml:space="preserve">C</w:t>
            </w:r>
          </w:p>
        </w:tc>
        <w:tc>
          <w:tcPr/>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tcPr/>
          <w:p>
            <w:pPr>
              <w:jc w:val="center"/>
            </w:pPr>
            <w:r>
              <w:t xml:space="preserve">D</w:t>
            </w:r>
          </w:p>
        </w:tc>
        <w:tc>
          <w:tcPr/>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bookmarkEnd w:id="75"/>
    <w:bookmarkEnd w:id="76"/>
    <w:bookmarkStart w:id="94" w:name="X0912b0f4d062d07b2848ebf70366aaa17899d32"/>
    <w:p>
      <w:pPr>
        <w:pStyle w:val="Heading2"/>
      </w:pPr>
      <w:r>
        <w:t xml:space="preserve">2. WIS2 Topic Hierarchy resources</w:t>
      </w:r>
    </w:p>
    <w:bookmarkStart w:id="91" w:name="X06dedfb8b2c198d0b7e073ef532084563be4c1d"/>
    <w:p>
      <w:pPr>
        <w:pStyle w:val="Heading3"/>
      </w:pPr>
      <w:r>
        <w:t xml:space="preserve">2.1 WMO Codes Registry</w:t>
      </w:r>
    </w:p>
    <w:tbl>
      <w:tblPr>
        <w:tblStyle w:val="Table"/>
        <w:tblW w:type="pct" w:w="5000"/>
        <w:tblLook w:firstRow="1" w:lastRow="0" w:firstColumn="0" w:lastColumn="0" w:noHBand="0" w:noVBand="0" w:val="0020"/>
        <w:jc w:val="start"/>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Topic</w:t>
            </w:r>
          </w:p>
        </w:tc>
        <w:tc>
          <w:tcPr/>
          <w:p>
            <w:pPr>
              <w:pStyle w:val="Compact"/>
              <w:jc w:val="left"/>
            </w:pPr>
            <w:r>
              <w:t xml:space="preserve">URI</w:t>
            </w:r>
          </w:p>
        </w:tc>
      </w:tr>
      <w:tr>
        <w:tc>
          <w:tcPr/>
          <w:p>
            <w:pPr>
              <w:jc w:val="left"/>
            </w:pPr>
            <w:r>
              <w:t xml:space="preserve">1</w:t>
            </w:r>
          </w:p>
        </w:tc>
        <w:tc>
          <w:tcPr/>
          <w:p>
            <w:pPr>
              <w:jc w:val="left"/>
            </w:pPr>
            <w:r>
              <w:t xml:space="preserve">channel</w:t>
            </w:r>
          </w:p>
        </w:tc>
        <w:tc>
          <w:tcPr/>
          <w:p>
            <w:pPr>
              <w:jc w:val="left"/>
            </w:pPr>
            <w:hyperlink r:id="rId77">
              <w:r>
                <w:rPr>
                  <w:rStyle w:val="Hyperlink"/>
                </w:rPr>
                <w:t xml:space="preserve">https://codes.wmo.int/wis/topic-hierarchy/channel</w:t>
              </w:r>
            </w:hyperlink>
          </w:p>
        </w:tc>
      </w:tr>
      <w:tr>
        <w:tc>
          <w:tcPr/>
          <w:p>
            <w:pPr>
              <w:jc w:val="left"/>
            </w:pPr>
            <w:r>
              <w:t xml:space="preserve">2</w:t>
            </w:r>
          </w:p>
        </w:tc>
        <w:tc>
          <w:tcPr/>
          <w:p>
            <w:pPr>
              <w:jc w:val="left"/>
            </w:pPr>
            <w:r>
              <w:t xml:space="preserve">version</w:t>
            </w:r>
          </w:p>
        </w:tc>
        <w:tc>
          <w:tcPr/>
          <w:p>
            <w:pPr>
              <w:jc w:val="left"/>
            </w:pPr>
            <w:hyperlink r:id="rId78">
              <w:r>
                <w:rPr>
                  <w:rStyle w:val="Hyperlink"/>
                </w:rPr>
                <w:t xml:space="preserve">https://codes.wmo.int/wis/topic-hierarchy/version</w:t>
              </w:r>
            </w:hyperlink>
          </w:p>
        </w:tc>
      </w:tr>
      <w:tr>
        <w:tc>
          <w:tcPr/>
          <w:p>
            <w:pPr>
              <w:jc w:val="left"/>
            </w:pPr>
            <w:r>
              <w:t xml:space="preserve">3</w:t>
            </w:r>
          </w:p>
        </w:tc>
        <w:tc>
          <w:tcPr/>
          <w:p>
            <w:pPr>
              <w:jc w:val="left"/>
            </w:pPr>
            <w:r>
              <w:t xml:space="preserve">system</w:t>
            </w:r>
          </w:p>
        </w:tc>
        <w:tc>
          <w:tcPr/>
          <w:p>
            <w:pPr>
              <w:jc w:val="left"/>
            </w:pPr>
            <w:hyperlink r:id="rId79">
              <w:r>
                <w:rPr>
                  <w:rStyle w:val="Hyperlink"/>
                </w:rPr>
                <w:t xml:space="preserve">https://codes.wmo.int/wis/topic-hierarchy/system</w:t>
              </w:r>
            </w:hyperlink>
          </w:p>
        </w:tc>
      </w:tr>
      <w:tr>
        <w:tc>
          <w:tcPr/>
          <w:p>
            <w:pPr>
              <w:jc w:val="left"/>
            </w:pPr>
            <w:r>
              <w:t xml:space="preserve">4</w:t>
            </w:r>
          </w:p>
        </w:tc>
        <w:tc>
          <w:tcPr/>
          <w:p>
            <w:pPr>
              <w:jc w:val="left"/>
            </w:pPr>
            <w:r>
              <w:t xml:space="preserve">centre-id</w:t>
            </w:r>
          </w:p>
        </w:tc>
        <w:tc>
          <w:tcPr/>
          <w:p>
            <w:pPr>
              <w:jc w:val="left"/>
            </w:pPr>
            <w:hyperlink r:id="rId80">
              <w:r>
                <w:rPr>
                  <w:rStyle w:val="Hyperlink"/>
                </w:rPr>
                <w:t xml:space="preserve">https://codes.wmo.int/wis/topic-hierarchy/centre-id</w:t>
              </w:r>
            </w:hyperlink>
          </w:p>
        </w:tc>
      </w:tr>
      <w:tr>
        <w:tc>
          <w:tcPr/>
          <w:p>
            <w:pPr>
              <w:jc w:val="left"/>
            </w:pPr>
            <w:r>
              <w:t xml:space="preserve">5</w:t>
            </w:r>
          </w:p>
        </w:tc>
        <w:tc>
          <w:tcPr/>
          <w:p>
            <w:pPr>
              <w:jc w:val="left"/>
            </w:pPr>
            <w:r>
              <w:t xml:space="preserve">notification-type</w:t>
            </w:r>
          </w:p>
        </w:tc>
        <w:tc>
          <w:tcPr/>
          <w:p>
            <w:pPr>
              <w:jc w:val="left"/>
            </w:pPr>
            <w:hyperlink r:id="rId81">
              <w:r>
                <w:rPr>
                  <w:rStyle w:val="Hyperlink"/>
                </w:rPr>
                <w:t xml:space="preserve">https://codes.wmo.int/wis/topic-hierarchy/notification-type</w:t>
              </w:r>
            </w:hyperlink>
          </w:p>
        </w:tc>
      </w:tr>
      <w:tr>
        <w:tc>
          <w:tcPr/>
          <w:p>
            <w:pPr>
              <w:jc w:val="left"/>
            </w:pPr>
            <w:r>
              <w:t xml:space="preserve">6</w:t>
            </w:r>
          </w:p>
        </w:tc>
        <w:tc>
          <w:tcPr/>
          <w:p>
            <w:pPr>
              <w:jc w:val="left"/>
            </w:pPr>
            <w:r>
              <w:t xml:space="preserve">data-policy</w:t>
            </w:r>
          </w:p>
        </w:tc>
        <w:tc>
          <w:tcPr/>
          <w:p>
            <w:pPr>
              <w:jc w:val="left"/>
            </w:pPr>
            <w:hyperlink r:id="rId82">
              <w:r>
                <w:rPr>
                  <w:rStyle w:val="Hyperlink"/>
                </w:rPr>
                <w:t xml:space="preserve">https://codes.wmo.int/wis/topic-hierarchy/data-policy</w:t>
              </w:r>
            </w:hyperlink>
          </w:p>
        </w:tc>
      </w:tr>
      <w:tr>
        <w:tc>
          <w:tcPr/>
          <w:p>
            <w:pPr>
              <w:jc w:val="left"/>
            </w:pPr>
            <w:r>
              <w:t xml:space="preserve">7</w:t>
            </w:r>
          </w:p>
        </w:tc>
        <w:tc>
          <w:tcPr/>
          <w:p>
            <w:pPr>
              <w:jc w:val="left"/>
            </w:pPr>
            <w:r>
              <w:t xml:space="preserve">earth-system-discipline</w:t>
            </w:r>
          </w:p>
        </w:tc>
        <w:tc>
          <w:tcPr/>
          <w:p>
            <w:pPr>
              <w:jc w:val="left"/>
            </w:pPr>
            <w:hyperlink r:id="rId83">
              <w:r>
                <w:rPr>
                  <w:rStyle w:val="Hyperlink"/>
                </w:rPr>
                <w:t xml:space="preserve">https://codes.wmo.int/wis/topic-hierarchy/earth-system-discipline</w:t>
              </w:r>
            </w:hyperlink>
          </w:p>
        </w:tc>
      </w:tr>
      <w:tr>
        <w:tc>
          <w:tcPr/>
          <w:p>
            <w:pPr>
              <w:jc w:val="left"/>
            </w:pPr>
            <w:r>
              <w:t xml:space="preserve">8</w:t>
            </w:r>
          </w:p>
        </w:tc>
        <w:tc>
          <w:tcPr/>
          <w:p>
            <w:pPr>
              <w:jc w:val="left"/>
            </w:pPr>
            <w:r>
              <w:t xml:space="preserve">atmospheric-composition</w:t>
            </w:r>
          </w:p>
        </w:tc>
        <w:tc>
          <w:tcPr/>
          <w:p>
            <w:pPr>
              <w:jc w:val="left"/>
            </w:pPr>
            <w:hyperlink r:id="rId84">
              <w:r>
                <w:rPr>
                  <w:rStyle w:val="Hyperlink"/>
                </w:rPr>
                <w:t xml:space="preserve">https://codes.wmo.int/wis/topic-hierarchy/earth-system-discipline/atmospheric-composition</w:t>
              </w:r>
            </w:hyperlink>
          </w:p>
        </w:tc>
      </w:tr>
      <w:tr>
        <w:tc>
          <w:tcPr/>
          <w:p>
            <w:pPr>
              <w:jc w:val="left"/>
            </w:pPr>
            <w:r>
              <w:t xml:space="preserve">climate</w:t>
            </w:r>
          </w:p>
        </w:tc>
        <w:tc>
          <w:tcPr/>
          <w:p>
            <w:pPr>
              <w:jc w:val="left"/>
            </w:pPr>
            <w:hyperlink r:id="rId85">
              <w:r>
                <w:rPr>
                  <w:rStyle w:val="Hyperlink"/>
                </w:rPr>
                <w:t xml:space="preserve">https://codes.wmo.int/wis/topic-hierarchy/earth-system-discipline/climate</w:t>
              </w:r>
            </w:hyperlink>
          </w:p>
        </w:tc>
        <w:tc>
          <w:tcPr/>
          <w:p>
            <w:pPr>
              <w:pStyle w:val="Compact"/>
            </w:pPr>
          </w:p>
        </w:tc>
      </w:tr>
      <w:tr>
        <w:tc>
          <w:tcPr/>
          <w:p>
            <w:pPr>
              <w:jc w:val="left"/>
            </w:pPr>
            <w:r>
              <w:t xml:space="preserve">cryosphere</w:t>
            </w:r>
          </w:p>
        </w:tc>
        <w:tc>
          <w:tcPr/>
          <w:p>
            <w:pPr>
              <w:jc w:val="left"/>
            </w:pPr>
            <w:hyperlink r:id="rId86">
              <w:r>
                <w:rPr>
                  <w:rStyle w:val="Hyperlink"/>
                </w:rPr>
                <w:t xml:space="preserve">https://codes.wmo.int/wis/topic-hierarchy/earth-system-discipline/cryosphere</w:t>
              </w:r>
            </w:hyperlink>
          </w:p>
        </w:tc>
        <w:tc>
          <w:tcPr/>
          <w:p>
            <w:pPr>
              <w:pStyle w:val="Compact"/>
            </w:pPr>
          </w:p>
        </w:tc>
      </w:tr>
      <w:tr>
        <w:tc>
          <w:tcPr/>
          <w:p>
            <w:pPr>
              <w:jc w:val="left"/>
            </w:pPr>
            <w:r>
              <w:t xml:space="preserve">hydrology</w:t>
            </w:r>
          </w:p>
        </w:tc>
        <w:tc>
          <w:tcPr/>
          <w:p>
            <w:pPr>
              <w:jc w:val="left"/>
            </w:pPr>
            <w:hyperlink r:id="rId87">
              <w:r>
                <w:rPr>
                  <w:rStyle w:val="Hyperlink"/>
                </w:rPr>
                <w:t xml:space="preserve">https://codes.wmo.int/wis/topic-hierarchy/earth-system-discipline/hydrology</w:t>
              </w:r>
            </w:hyperlink>
          </w:p>
        </w:tc>
        <w:tc>
          <w:tcPr/>
          <w:p>
            <w:pPr>
              <w:pStyle w:val="Compact"/>
            </w:pPr>
          </w:p>
        </w:tc>
      </w:tr>
      <w:tr>
        <w:tc>
          <w:tcPr/>
          <w:p>
            <w:pPr>
              <w:jc w:val="left"/>
            </w:pPr>
            <w:r>
              <w:t xml:space="preserve">ocean</w:t>
            </w:r>
          </w:p>
        </w:tc>
        <w:tc>
          <w:tcPr/>
          <w:p>
            <w:pPr>
              <w:jc w:val="left"/>
            </w:pPr>
            <w:hyperlink r:id="rId88">
              <w:r>
                <w:rPr>
                  <w:rStyle w:val="Hyperlink"/>
                </w:rPr>
                <w:t xml:space="preserve">https://codes.wmo.int/wis/topic-hierarchy/earth-system-discipline/ocean</w:t>
              </w:r>
            </w:hyperlink>
          </w:p>
        </w:tc>
        <w:tc>
          <w:tcPr/>
          <w:p>
            <w:pPr>
              <w:pStyle w:val="Compact"/>
            </w:pPr>
          </w:p>
        </w:tc>
      </w:tr>
      <w:tr>
        <w:tc>
          <w:tcPr/>
          <w:p>
            <w:pPr>
              <w:jc w:val="left"/>
            </w:pPr>
            <w:r>
              <w:t xml:space="preserve">space-weather</w:t>
            </w:r>
          </w:p>
        </w:tc>
        <w:tc>
          <w:tcPr/>
          <w:p>
            <w:pPr>
              <w:jc w:val="left"/>
            </w:pPr>
            <w:hyperlink r:id="rId89">
              <w:r>
                <w:rPr>
                  <w:rStyle w:val="Hyperlink"/>
                </w:rPr>
                <w:t xml:space="preserve">https://codes.wmo.int/wis/topic-hierarchy/earth-system-discipline/space-weather</w:t>
              </w:r>
            </w:hyperlink>
          </w:p>
        </w:tc>
        <w:tc>
          <w:tcPr/>
          <w:p>
            <w:pPr>
              <w:pStyle w:val="Compact"/>
            </w:pPr>
          </w:p>
        </w:tc>
      </w:tr>
      <w:tr>
        <w:tc>
          <w:tcPr/>
          <w:p>
            <w:pPr>
              <w:jc w:val="left"/>
            </w:pPr>
            <w:r>
              <w:t xml:space="preserve">weather</w:t>
            </w:r>
          </w:p>
        </w:tc>
        <w:tc>
          <w:tcPr/>
          <w:p>
            <w:pPr>
              <w:jc w:val="left"/>
            </w:pPr>
            <w:hyperlink r:id="rId90">
              <w:r>
                <w:rPr>
                  <w:rStyle w:val="Hyperlink"/>
                </w:rPr>
                <w:t xml:space="preserve">https://codes.wmo.int/wis/topic-hierarchy/earth-system-discipline/weather</w:t>
              </w:r>
            </w:hyperlink>
          </w:p>
        </w:tc>
        <w:tc>
          <w:tcPr/>
          <w:p>
            <w:pPr>
              <w:pStyle w:val="Compact"/>
            </w:pPr>
          </w:p>
        </w:tc>
      </w:tr>
    </w:tbl>
    <w:bookmarkEnd w:id="91"/>
    <w:bookmarkStart w:id="93" w:name="X5b823d1224aa24110ee928eb083343e4075c5fb"/>
    <w:p>
      <w:pPr>
        <w:pStyle w:val="Heading3"/>
      </w:pPr>
      <w:r>
        <w:t xml:space="preserve">2.2 WMO schemas server</w:t>
      </w:r>
    </w:p>
    <w:p>
      <w:pPr>
        <w:pStyle w:val="FirstParagraph"/>
      </w:pPr>
      <w:r>
        <w:t xml:space="preserve">A zipped directory of all topics is published at</w:t>
      </w:r>
      <w:r>
        <w:t xml:space="preserve"> </w:t>
      </w:r>
      <w:hyperlink r:id="rId92">
        <w:r>
          <w:rPr>
            <w:rStyle w:val="Hyperlink"/>
          </w:rPr>
          <w:t xml:space="preserve">https://schemas.wmo.int/wth/a</w:t>
        </w:r>
      </w:hyperlink>
      <w:r>
        <w:t xml:space="preserve">. This bundle can be used by tools and applications wishing to browse or validate topic structures.</w:t>
      </w:r>
    </w:p>
    <w:bookmarkEnd w:id="93"/>
    <w:bookmarkEnd w:id="94"/>
    <w:bookmarkEnd w:id="95"/>
    <w:bookmarkStart w:id="103"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65">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bookmarkStart w:id="96" w:name="Xf529e0bc96b4772994bedaf4bdfcd80cde27ca5"/>
    <w:p>
      <w:pPr>
        <w:pStyle w:val="Heading3"/>
      </w:pPr>
      <w:r>
        <w:t xml:space="preserve">Management</w:t>
      </w:r>
    </w:p>
    <w:p>
      <w:pPr>
        <w:pStyle w:val="FirstParagraph"/>
      </w:pPr>
      <w:r>
        <w:t xml:space="preserve">This requirement is not applicable to ATS testing.</w:t>
      </w:r>
    </w:p>
    <w:bookmarkEnd w:id="96"/>
    <w:bookmarkStart w:id="97" w:name="X3f596c2a9b37176c0cac1294658bee0fb0ce144"/>
    <w:p>
      <w:pPr>
        <w:pStyle w:val="Heading3"/>
      </w:pPr>
      <w:r>
        <w:t xml:space="preserve">Versioning</w:t>
      </w:r>
    </w:p>
    <w:p>
      <w:pPr>
        <w:pStyle w:val="FirstParagraph"/>
      </w:pPr>
      <w:r>
        <w:t xml:space="preserve">This requirement is not applicable to ATS testing.</w:t>
      </w:r>
    </w:p>
    <w:bookmarkEnd w:id="97"/>
    <w:bookmarkStart w:id="98" w:name="Xe43ef194bc85e48db104c895132ffd6de7a19e4"/>
    <w:p>
      <w:pPr>
        <w:pStyle w:val="Heading3"/>
      </w:pPr>
      <w:r>
        <w:t xml:space="preserve">Conventions</w:t>
      </w:r>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bookmarkEnd w:id="98"/>
    <w:bookmarkStart w:id="100" w:name="X79c03c66490866e316340ae96dbca819ebeffff"/>
    <w:p>
      <w:pPr>
        <w:pStyle w:val="Heading3"/>
      </w:pPr>
      <w:r>
        <w:t xml:space="preserve">Centre identification</w:t>
      </w:r>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9"/>
      </w:r>
      <w:r>
        <w:t xml:space="preserve">.</w:t>
      </w:r>
    </w:p>
    <w:bookmarkEnd w:id="100"/>
    <w:bookmarkStart w:id="101" w:name="Xc7031562b317168ebcb81c118e891d45e31167f"/>
    <w:p>
      <w:pPr>
        <w:pStyle w:val="Heading3"/>
      </w:pPr>
      <w:r>
        <w:t xml:space="preserve">Publishing guidelines</w:t>
      </w:r>
    </w:p>
    <w:p>
      <w:pPr>
        <w:pStyle w:val="FirstParagraph"/>
      </w:pPr>
      <w:r>
        <w:t xml:space="preserve">This requirement is not applicable to ATS testing.</w:t>
      </w:r>
    </w:p>
    <w:bookmarkEnd w:id="101"/>
    <w:bookmarkEnd w:id="102"/>
    <w:bookmarkEnd w:id="103"/>
    <w:bookmarkStart w:id="105" w:name="examples"/>
    <w:p>
      <w:pPr>
        <w:pStyle w:val="Heading1"/>
      </w:pPr>
      <w:r>
        <w:t xml:space="preserve">Examples (Informative)</w:t>
      </w:r>
    </w:p>
    <w:bookmarkStart w:id="104" w:name="X4579dda02c9ea1adbe3992810c25ce51cbbe3d5"/>
    <w:p>
      <w:pPr>
        <w:pStyle w:val="Heading2"/>
      </w:pPr>
      <w:r>
        <w:t xml:space="preserve">WIS2 Topic Hierarchy</w:t>
      </w:r>
    </w:p>
    <w:p>
      <w:pPr>
        <w:pStyle w:val="FirstParagraph"/>
      </w:pPr>
      <w:r>
        <w:rPr>
          <w:bCs/>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Cs/>
          <w:b/>
        </w:rPr>
        <w:t xml:space="preserve">Example: WIS Node metadata publishing from Deutscher Wetterdienst</w:t>
      </w:r>
    </w:p>
    <w:p>
      <w:pPr>
        <w:pStyle w:val="SourceCode"/>
      </w:pPr>
      <w:r>
        <w:rPr>
          <w:rStyle w:val="VerbatimChar"/>
        </w:rPr>
        <w:t xml:space="preserve">cache/a/wis2/de-dwd/metadata</w:t>
      </w:r>
    </w:p>
    <w:bookmarkEnd w:id="104"/>
    <w:bookmarkEnd w:id="105"/>
    <w:bookmarkStart w:id="114" w:name="Bibliography"/>
    <w:p>
      <w:pPr>
        <w:pStyle w:val="Heading1"/>
      </w:pPr>
      <w:r>
        <w:t xml:space="preserve">Bibliography</w:t>
      </w:r>
    </w:p>
    <w:p>
      <w:pPr>
        <w:numPr>
          <w:ilvl w:val="0"/>
          <w:numId w:val="1004"/>
        </w:numPr>
      </w:pPr>
      <w:bookmarkStart w:id="106" w:name="OASIS-mqtt5"/>
      <w:bookmarkEnd w:id="106"/>
      <w:r>
        <w:t xml:space="preserve"> </w:t>
      </w:r>
      <w:r>
        <w:t xml:space="preserve">OASIS: MQTT Version 5.0 (2019)</w:t>
      </w:r>
      <w:r>
        <w:t xml:space="preserve"> </w:t>
      </w:r>
      <w:r>
        <w:rPr>
          <w:rStyle w:val="FootnoteReference"/>
        </w:rPr>
        <w:footnoteReference w:id="107"/>
      </w:r>
    </w:p>
    <w:p>
      <w:pPr>
        <w:numPr>
          <w:ilvl w:val="0"/>
          <w:numId w:val="1004"/>
        </w:numPr>
      </w:pPr>
      <w:bookmarkStart w:id="108" w:name="OASIS-mqtt311"/>
      <w:bookmarkEnd w:id="108"/>
      <w:r>
        <w:t xml:space="preserve"> </w:t>
      </w:r>
      <w:r>
        <w:t xml:space="preserve">OASIS: MQTT Version 3.1.1 (2014)</w:t>
      </w:r>
      <w:r>
        <w:t xml:space="preserve"> </w:t>
      </w:r>
      <w:r>
        <w:rPr>
          <w:rStyle w:val="FootnoteReference"/>
        </w:rPr>
        <w:footnoteReference w:id="109"/>
      </w:r>
    </w:p>
    <w:p>
      <w:pPr>
        <w:numPr>
          <w:ilvl w:val="0"/>
          <w:numId w:val="1004"/>
        </w:numPr>
      </w:pPr>
      <w:bookmarkStart w:id="110" w:name="Wikipedia-PubSub"/>
      <w:bookmarkEnd w:id="110"/>
      <w:r>
        <w:t xml:space="preserve"> </w:t>
      </w:r>
      <w:r>
        <w:t xml:space="preserve">Wikipedia: Publish-subscribe pattern (2023)</w:t>
      </w:r>
      <w:r>
        <w:t xml:space="preserve"> </w:t>
      </w:r>
      <w:r>
        <w:rPr>
          <w:rStyle w:val="FootnoteReference"/>
        </w:rPr>
        <w:footnoteReference w:id="111"/>
      </w:r>
    </w:p>
    <w:p>
      <w:pPr>
        <w:numPr>
          <w:ilvl w:val="0"/>
          <w:numId w:val="1004"/>
        </w:numPr>
      </w:pPr>
      <w:bookmarkStart w:id="112" w:name="ITU-T50"/>
      <w:bookmarkEnd w:id="112"/>
      <w:r>
        <w:t xml:space="preserve"> </w:t>
      </w: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3"/>
      </w:r>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2023-09-25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3">
    <w:p>
      <w:pPr>
        <w:pStyle w:val="FootnoteText"/>
      </w:pPr>
      <w:r>
        <w:rPr>
          <w:rStyle w:val="FootnoteReference"/>
        </w:rPr>
        <w:footnoteRef/>
      </w:r>
      <w:r>
        <w:t xml:space="preserve"> </w:t>
      </w:r>
      <w:hyperlink r:id="rId34">
        <w:r>
          <w:rPr>
            <w:rStyle w:val="Hyperlink"/>
          </w:rPr>
          <w:t xml:space="preserve">https://docs.oasis-open.org/mqtt/mqtt/v5.0/mqtt-v5.0.html</w:t>
        </w:r>
      </w:hyperlink>
    </w:p>
  </w:footnote>
  <w:footnote w:id="35">
    <w:p>
      <w:pPr>
        <w:pStyle w:val="FootnoteText"/>
      </w:pPr>
      <w:r>
        <w:rPr>
          <w:rStyle w:val="FootnoteReference"/>
        </w:rPr>
        <w:footnoteRef/>
      </w:r>
      <w:r>
        <w:t xml:space="preserve"> </w:t>
      </w:r>
      <w:hyperlink r:id="rId36">
        <w:r>
          <w:rPr>
            <w:rStyle w:val="Hyperlink"/>
          </w:rPr>
          <w:t xml:space="preserve">http://docs.oasis-open.org/mqtt/mqtt/v3.1.1/os/mqtt-v3.1.1-os.html</w:t>
        </w:r>
      </w:hyperlink>
    </w:p>
  </w:footnote>
  <w:footnote w:id="37">
    <w:p>
      <w:pPr>
        <w:pStyle w:val="FootnoteText"/>
      </w:pPr>
      <w:r>
        <w:rPr>
          <w:rStyle w:val="FootnoteReference"/>
        </w:rPr>
        <w:footnoteRef/>
      </w:r>
      <w:r>
        <w:t xml:space="preserve"> </w:t>
      </w:r>
      <w:hyperlink r:id="rId38">
        <w:r>
          <w:rPr>
            <w:rStyle w:val="Hyperlink"/>
          </w:rPr>
          <w:t xml:space="preserve">https://en.wikipedia.org/wiki/Publish%E2%80%93subscribe_pattern</w:t>
        </w:r>
      </w:hyperlink>
    </w:p>
  </w:footnote>
  <w:footnote w:id="39">
    <w:p>
      <w:pPr>
        <w:pStyle w:val="FootnoteText"/>
      </w:pPr>
      <w:r>
        <w:rPr>
          <w:rStyle w:val="FootnoteReference"/>
        </w:rPr>
        <w:footnoteRef/>
      </w:r>
      <w:r>
        <w:t xml:space="preserve"> </w:t>
      </w:r>
      <w:hyperlink r:id="rId40">
        <w:r>
          <w:rPr>
            <w:rStyle w:val="Hyperlink"/>
          </w:rPr>
          <w:t xml:space="preserve">https://www.itu.int/rec/T-REC-T.50</w:t>
        </w:r>
      </w:hyperlink>
    </w:p>
  </w:footnote>
  <w:footnote w:id="41">
    <w:p>
      <w:pPr>
        <w:pStyle w:val="FootnoteText"/>
      </w:pPr>
      <w:r>
        <w:rPr>
          <w:rStyle w:val="FootnoteReference"/>
        </w:rPr>
        <w:footnoteRef/>
      </w:r>
      <w:r>
        <w:t xml:space="preserve"> </w:t>
      </w:r>
      <w:hyperlink r:id="rId42">
        <w:r>
          <w:rPr>
            <w:rStyle w:val="Hyperlink"/>
          </w:rPr>
          <w:t xml:space="preserve">https://www.iana.org/domains/root/db</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99">
    <w:p>
      <w:pPr>
        <w:pStyle w:val="FootnoteText"/>
      </w:pPr>
      <w:r>
        <w:rPr>
          <w:rStyle w:val="FootnoteReference"/>
        </w:rPr>
        <w:footnoteRef/>
      </w:r>
      <w:r>
        <w:t xml:space="preserve"> </w:t>
      </w:r>
      <w:hyperlink r:id="rId74">
        <w:r>
          <w:rPr>
            <w:rStyle w:val="Hyperlink"/>
          </w:rPr>
          <w:t xml:space="preserve">https://data.iana.org/TLD</w:t>
        </w:r>
      </w:hyperlink>
    </w:p>
  </w:footnote>
  <w:footnote w:id="107">
    <w:p>
      <w:pPr>
        <w:pStyle w:val="FootnoteText"/>
      </w:pPr>
      <w:r>
        <w:rPr>
          <w:rStyle w:val="FootnoteReference"/>
        </w:rPr>
        <w:footnoteRef/>
      </w:r>
      <w:r>
        <w:t xml:space="preserve"> </w:t>
      </w:r>
      <w:hyperlink r:id="rId34">
        <w:r>
          <w:rPr>
            <w:rStyle w:val="Hyperlink"/>
          </w:rPr>
          <w:t xml:space="preserve">https://docs.oasis-open.org/mqtt/mqtt/v5.0/mqtt-v5.0.html</w:t>
        </w:r>
      </w:hyperlink>
    </w:p>
  </w:footnote>
  <w:footnote w:id="109">
    <w:p>
      <w:pPr>
        <w:pStyle w:val="FootnoteText"/>
      </w:pPr>
      <w:r>
        <w:rPr>
          <w:rStyle w:val="FootnoteReference"/>
        </w:rPr>
        <w:footnoteRef/>
      </w:r>
      <w:r>
        <w:t xml:space="preserve"> </w:t>
      </w:r>
      <w:hyperlink r:id="rId36">
        <w:r>
          <w:rPr>
            <w:rStyle w:val="Hyperlink"/>
          </w:rPr>
          <w:t xml:space="preserve">http://docs.oasis-open.org/mqtt/mqtt/v3.1.1/os/mqtt-v3.1.1-os.html</w:t>
        </w:r>
      </w:hyperlink>
    </w:p>
  </w:footnote>
  <w:footnote w:id="111">
    <w:p>
      <w:pPr>
        <w:pStyle w:val="FootnoteText"/>
      </w:pPr>
      <w:r>
        <w:rPr>
          <w:rStyle w:val="FootnoteReference"/>
        </w:rPr>
        <w:footnoteRef/>
      </w:r>
      <w:r>
        <w:t xml:space="preserve"> </w:t>
      </w:r>
      <w:hyperlink r:id="rId38">
        <w:r>
          <w:rPr>
            <w:rStyle w:val="Hyperlink"/>
          </w:rPr>
          <w:t xml:space="preserve">https://en.wikipedia.org/wiki/Publish%E2%80%93subscribe_pattern</w:t>
        </w:r>
      </w:hyperlink>
    </w:p>
  </w:footnote>
  <w:footnote w:id="113">
    <w:p>
      <w:pPr>
        <w:pStyle w:val="FootnoteText"/>
      </w:pPr>
      <w:r>
        <w:rPr>
          <w:rStyle w:val="FootnoteReference"/>
        </w:rPr>
        <w:footnoteRef/>
      </w:r>
      <w:r>
        <w:t xml:space="preserve"> </w:t>
      </w:r>
      <w:hyperlink r:id="rId40">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4" Target="https://docs.oasis-open.org/mqtt/mqtt/v5.0/mqtt-v5.0.html" TargetMode="External" /><Relationship Type="http://schemas.openxmlformats.org/officeDocument/2006/relationships/hyperlink" Id="rId38"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64" Target="https://library.wmo.int/idurl/4/68731" TargetMode="External" /><Relationship Type="http://schemas.openxmlformats.org/officeDocument/2006/relationships/hyperlink" Id="rId44" Target="https://portal.ogc.org/public_ogc/directives/directives.php" TargetMode="External" /><Relationship Type="http://schemas.openxmlformats.org/officeDocument/2006/relationships/hyperlink" Id="rId45"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42" Target="https://www.iana.org/domains/root/db" TargetMode="External" /><Relationship Type="http://schemas.openxmlformats.org/officeDocument/2006/relationships/hyperlink" Id="rId40" Target="https://www.itu.int/rec/T-REC-T.50" TargetMode="External" /></Relationships>
</file>

<file path=word/_rels/footnotes.xml.rels><?xml version="1.0" encoding="UTF-8"?><Relationships xmlns="http://schemas.openxmlformats.org/package/2006/relationships"><Relationship Type="http://schemas.openxmlformats.org/officeDocument/2006/relationships/hyperlink" Id="rId36"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4" Target="https://docs.oasis-open.org/mqtt/mqtt/v5.0/mqtt-v5.0.html" TargetMode="External" /><Relationship Type="http://schemas.openxmlformats.org/officeDocument/2006/relationships/hyperlink" Id="rId38"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64" Target="https://library.wmo.int/idurl/4/68731" TargetMode="External" /><Relationship Type="http://schemas.openxmlformats.org/officeDocument/2006/relationships/hyperlink" Id="rId44" Target="https://portal.ogc.org/public_ogc/directives/directives.php" TargetMode="External" /><Relationship Type="http://schemas.openxmlformats.org/officeDocument/2006/relationships/hyperlink" Id="rId45"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42" Target="https://www.iana.org/domains/root/db" TargetMode="External" /><Relationship Type="http://schemas.openxmlformats.org/officeDocument/2006/relationships/hyperlink" Id="rId40"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2025-01-15T12:37:09Z</dcterms:created>
  <dcterms:modified xsi:type="dcterms:W3CDTF">2025-01-15T12:37:09Z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2025-01-15</vt:lpwstr>
  </property>
</Properties>
</file>