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2026-02-19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2026-02-19</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73" w:name="X3148c62ae8380655b8c29f1e8f24835e28abe42"/>
    <w:p>
      <w:pPr>
        <w:pStyle w:val="Heading1"/>
      </w:pPr>
      <w:r>
        <w:t xml:space="preserve">Guidelines</w:t>
      </w:r>
    </w:p>
    <w:bookmarkStart w:id="41" w:name="Xafc3c35aae3bdfeb1706aa82a2c86b245796cb3"/>
    <w:p>
      <w:pPr>
        <w:pStyle w:val="Heading2"/>
      </w:pPr>
      <w:r>
        <w:t xml:space="preserve">WMO Members</w:t>
      </w:r>
    </w:p>
    <w:bookmarkStart w:id="32" w:name="X6e6120c13b4fdf0aca0a8db50173eb0f817f9bb"/>
    <w:p>
      <w:pPr>
        <w:pStyle w:val="Heading3"/>
      </w:pPr>
      <w:r>
        <w:t xml:space="preserve">Using FOSS</w:t>
      </w:r>
    </w:p>
    <w:p>
      <w:pPr>
        <w:numPr>
          <w:ilvl w:val="0"/>
          <w:numId w:val="1001"/>
        </w:numPr>
      </w:pPr>
      <w:r>
        <w:t xml:space="preserve">FOSS as an option during software evaluation</w:t>
      </w:r>
    </w:p>
    <w:p>
      <w:pPr>
        <w:numPr>
          <w:ilvl w:val="0"/>
          <w:numId w:val="1001"/>
        </w:numPr>
      </w:pPr>
      <w:r>
        <w:t xml:space="preserve">Risk, hidden costs (TODO Jian)</w:t>
      </w:r>
    </w:p>
    <w:p>
      <w:pPr>
        <w:numPr>
          <w:ilvl w:val="1"/>
          <w:numId w:val="1002"/>
        </w:numPr>
      </w:pPr>
      <w:r>
        <w:t xml:space="preserve">Principles apply to ANY software</w:t>
      </w:r>
    </w:p>
    <w:p>
      <w:pPr>
        <w:numPr>
          <w:ilvl w:val="1"/>
          <w:numId w:val="1002"/>
        </w:numPr>
      </w:pPr>
      <w:r>
        <w:t xml:space="preserve">Risk management</w:t>
      </w:r>
    </w:p>
    <w:p>
      <w:pPr>
        <w:numPr>
          <w:ilvl w:val="1"/>
          <w:numId w:val="1002"/>
        </w:numPr>
      </w:pPr>
      <w:r>
        <w:t xml:space="preserve">Due diligence (maintenance, updates)</w:t>
      </w:r>
    </w:p>
    <w:p>
      <w:pPr>
        <w:numPr>
          <w:ilvl w:val="0"/>
          <w:numId w:val="1001"/>
        </w:numPr>
      </w:pPr>
      <w:r>
        <w:t xml:space="preserve">Lifecycle management/EOL → migration</w:t>
      </w:r>
    </w:p>
    <w:p>
      <w:pPr>
        <w:numPr>
          <w:ilvl w:val="0"/>
          <w:numId w:val="1001"/>
        </w:numPr>
      </w:pPr>
      <w:r>
        <w:t xml:space="preserve">Total cost of ownership considerations</w:t>
      </w:r>
    </w:p>
    <w:p>
      <w:pPr>
        <w:numPr>
          <w:ilvl w:val="1"/>
          <w:numId w:val="1003"/>
        </w:numPr>
      </w:pPr>
      <w:r>
        <w:t xml:space="preserve">HR profile / IT capacity of organization</w:t>
      </w:r>
    </w:p>
    <w:p>
      <w:pPr>
        <w:numPr>
          <w:ilvl w:val="0"/>
          <w:numId w:val="1001"/>
        </w:numPr>
      </w:pPr>
      <w:r>
        <w:t xml:space="preserve">Benefits (freedom, cost, reducing vendor lock in, portability) (TODO Jian)</w:t>
      </w:r>
    </w:p>
    <w:p>
      <w:pPr>
        <w:numPr>
          <w:ilvl w:val="0"/>
          <w:numId w:val="1001"/>
        </w:numPr>
      </w:pPr>
      <w:r>
        <w:t xml:space="preserve">Infrastructure considerations</w:t>
      </w:r>
    </w:p>
    <w:bookmarkStart w:id="30" w:name="X9f39c0194175d17a1927980a996db60f4864ec7"/>
    <w:p>
      <w:pPr>
        <w:pStyle w:val="Heading4"/>
      </w:pPr>
      <w:r>
        <w:t xml:space="preserve">Risks</w:t>
      </w:r>
    </w:p>
    <w:p>
      <w:pPr>
        <w:numPr>
          <w:ilvl w:val="0"/>
          <w:numId w:val="1004"/>
        </w:numPr>
      </w:pPr>
      <w:r>
        <w:rPr>
          <w:bCs/>
          <w:b/>
        </w:rPr>
        <w:t xml:space="preserve">License compliance risks</w:t>
      </w:r>
      <w:r>
        <w:t xml:space="preserve"> </w:t>
      </w:r>
      <w:r>
        <w:t xml:space="preserve">Open source licenses often have widely varying requirements regarding commercial use,</w:t>
      </w:r>
      <w:r>
        <w:t xml:space="preserve"> </w:t>
      </w:r>
      <w:r>
        <w:t xml:space="preserve">redistribution, and code modification. Certain licenses include restrictive clauses, such as mandating that derivative</w:t>
      </w:r>
      <w:r>
        <w:t xml:space="preserve"> </w:t>
      </w:r>
      <w:r>
        <w:t xml:space="preserve">works be made open source or that original copyright notices be preserved in full. Violations may lead to legal disputes</w:t>
      </w:r>
      <w:r>
        <w:t xml:space="preserve"> </w:t>
      </w:r>
      <w:r>
        <w:t xml:space="preserve">and intellectual property issues.</w:t>
      </w:r>
    </w:p>
    <w:p>
      <w:pPr>
        <w:numPr>
          <w:ilvl w:val="0"/>
          <w:numId w:val="1004"/>
        </w:numPr>
      </w:pPr>
      <w:r>
        <w:rPr>
          <w:bCs/>
          <w:b/>
        </w:rPr>
        <w:t xml:space="preserve">Security and continuity risks</w:t>
      </w:r>
      <w:r>
        <w:t xml:space="preserve">: Open source software from niche projects or less-established projects may pose</w:t>
      </w:r>
      <w:r>
        <w:t xml:space="preserve"> </w:t>
      </w:r>
      <w:r>
        <w:t xml:space="preserve">security risks due to limited formal code audits. Additionally, the complexity of open source software supply chains</w:t>
      </w:r>
      <w:r>
        <w:t xml:space="preserve"> </w:t>
      </w:r>
      <w:r>
        <w:t xml:space="preserve">creates vulnerabilities that could be exploited to implant malicious code. These risks are amplified in meteorological</w:t>
      </w:r>
      <w:r>
        <w:t xml:space="preserve"> </w:t>
      </w:r>
      <w:r>
        <w:t xml:space="preserve">applications, especially when handling sensitive observational data or real-time forecasting models.</w:t>
      </w:r>
    </w:p>
    <w:p>
      <w:pPr>
        <w:numPr>
          <w:ilvl w:val="0"/>
          <w:numId w:val="1004"/>
        </w:numPr>
      </w:pPr>
      <w:r>
        <w:rPr>
          <w:bCs/>
          <w:b/>
        </w:rPr>
        <w:t xml:space="preserve">Maintenance risks</w:t>
      </w:r>
      <w:r>
        <w:t xml:space="preserve">: Fixes for vulnerabilities rely on community responsiveness. If an open source project is</w:t>
      </w:r>
      <w:r>
        <w:t xml:space="preserve"> </w:t>
      </w:r>
      <w:r>
        <w:t xml:space="preserve">discontinued, known vulnerabilities may remain unaddressed.</w:t>
      </w:r>
    </w:p>
    <w:p>
      <w:pPr>
        <w:numPr>
          <w:ilvl w:val="0"/>
          <w:numId w:val="1004"/>
        </w:numPr>
      </w:pPr>
      <w:r>
        <w:rPr>
          <w:bCs/>
          <w:b/>
        </w:rPr>
        <w:t xml:space="preserve">Support risks</w:t>
      </w:r>
      <w:r>
        <w:t xml:space="preserve">: Most open source software lacks official support. As a result, timely response and effective</w:t>
      </w:r>
      <w:r>
        <w:t xml:space="preserve"> </w:t>
      </w:r>
      <w:r>
        <w:t xml:space="preserve">resolutions of critical operational system failures cannot be guaranteed, potentially leading to interruptions</w:t>
      </w:r>
      <w:r>
        <w:t xml:space="preserve"> </w:t>
      </w:r>
      <w:r>
        <w:t xml:space="preserve">in meteorological operation and data loss.</w:t>
      </w:r>
    </w:p>
    <w:bookmarkEnd w:id="30"/>
    <w:bookmarkStart w:id="31" w:name="X96fe6307f54f8490e649c5bdcc4c76a3d6f608b"/>
    <w:p>
      <w:pPr>
        <w:pStyle w:val="Heading4"/>
      </w:pPr>
      <w:r>
        <w:t xml:space="preserve">Hidden costs</w:t>
      </w:r>
    </w:p>
    <w:p>
      <w:pPr>
        <w:numPr>
          <w:ilvl w:val="0"/>
          <w:numId w:val="1005"/>
        </w:numPr>
      </w:pPr>
      <w:r>
        <w:rPr>
          <w:bCs/>
          <w:b/>
        </w:rPr>
        <w:t xml:space="preserve">Technical adaptation and integration costs</w:t>
      </w:r>
      <w:r>
        <w:t xml:space="preserve">: Human resources must be allocated for secondary development (customization),</w:t>
      </w:r>
      <w:r>
        <w:t xml:space="preserve"> </w:t>
      </w:r>
      <w:r>
        <w:t xml:space="preserve">system interface integration, and compatibility testing to ensure the software aligns with existing business systems.</w:t>
      </w:r>
    </w:p>
    <w:p>
      <w:pPr>
        <w:numPr>
          <w:ilvl w:val="0"/>
          <w:numId w:val="1005"/>
        </w:numPr>
      </w:pPr>
      <w:r>
        <w:rPr>
          <w:bCs/>
          <w:b/>
        </w:rPr>
        <w:t xml:space="preserve">Long-term maintenance and version management costs</w:t>
      </w:r>
      <w:r>
        <w:t xml:space="preserve">: Dedicated personnel are needed to track version updates, conduct</w:t>
      </w:r>
      <w:r>
        <w:t xml:space="preserve"> </w:t>
      </w:r>
      <w:r>
        <w:t xml:space="preserve">testing, and manage migrations. If a project is discontinued, taking over its maintenance internally entails high</w:t>
      </w:r>
      <w:r>
        <w:t xml:space="preserve"> </w:t>
      </w:r>
      <w:r>
        <w:t xml:space="preserve">technical challenges and added operational complexity.</w:t>
      </w:r>
    </w:p>
    <w:p>
      <w:pPr>
        <w:numPr>
          <w:ilvl w:val="0"/>
          <w:numId w:val="1005"/>
        </w:numPr>
      </w:pPr>
      <w:r>
        <w:rPr>
          <w:bCs/>
          <w:b/>
        </w:rPr>
        <w:t xml:space="preserve">Talent acquisition and training costs</w:t>
      </w:r>
      <w:r>
        <w:t xml:space="preserve">: Recruiting skilled professionals can be expensive, and ongoing in-house</w:t>
      </w:r>
      <w:r>
        <w:t xml:space="preserve"> </w:t>
      </w:r>
      <w:r>
        <w:t xml:space="preserve">training is required to maintain the necessary expertise.</w:t>
      </w:r>
    </w:p>
    <w:p>
      <w:pPr>
        <w:numPr>
          <w:ilvl w:val="0"/>
          <w:numId w:val="1005"/>
        </w:numPr>
      </w:pPr>
      <w:r>
        <w:rPr>
          <w:bCs/>
          <w:b/>
        </w:rPr>
        <w:t xml:space="preserve">Compliance audit and management costs</w:t>
      </w:r>
      <w:r>
        <w:t xml:space="preserve">: It is necessary to maintain an inventory of all open source components and</w:t>
      </w:r>
      <w:r>
        <w:t xml:space="preserve"> </w:t>
      </w:r>
      <w:r>
        <w:t xml:space="preserve">perform regular compliance audits. Large meteorological organizations may also need to develop dedicated management</w:t>
      </w:r>
      <w:r>
        <w:t xml:space="preserve"> </w:t>
      </w:r>
      <w:r>
        <w:t xml:space="preserve">platforms, with costs increasing as the number of components grows.</w:t>
      </w:r>
    </w:p>
    <w:bookmarkEnd w:id="31"/>
    <w:bookmarkEnd w:id="32"/>
    <w:bookmarkStart w:id="34" w:name="Xc3643c74377f85c9a4aa3b901502d228a87a410"/>
    <w:p>
      <w:pPr>
        <w:pStyle w:val="Heading3"/>
      </w:pPr>
      <w:r>
        <w:t xml:space="preserve">Contributing to FOSS</w:t>
      </w:r>
    </w:p>
    <w:bookmarkStart w:id="33"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6"/>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6"/>
        </w:numPr>
      </w:pPr>
      <w:r>
        <w:t xml:space="preserve">Guidelines for software development funded from public budget, encouraging publication of code under approved open-source licenses.</w:t>
      </w:r>
    </w:p>
    <w:p>
      <w:pPr>
        <w:numPr>
          <w:ilvl w:val="0"/>
          <w:numId w:val="1006"/>
        </w:numPr>
      </w:pPr>
      <w:r>
        <w:t xml:space="preserve">Policies promoting interoperability and open standards, which naturally align with FOSS implementations within WIS2 and other WMO technical frameworks.</w:t>
      </w:r>
    </w:p>
    <w:p>
      <w:pPr>
        <w:numPr>
          <w:ilvl w:val="0"/>
          <w:numId w:val="1006"/>
        </w:numPr>
      </w:pPr>
      <w:r>
        <w:t xml:space="preserve">Capacity-building programs that enable staff to acquire skills for maintaining and developing open-source tools, reducing long-term operational dependency on external vendors.</w:t>
      </w:r>
    </w:p>
    <w:p>
      <w:pPr>
        <w:numPr>
          <w:ilvl w:val="0"/>
          <w:numId w:val="1006"/>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7"/>
        </w:numPr>
      </w:pPr>
      <w:r>
        <w:t xml:space="preserve">Establish internal rules for licensing, contribution approval and repository management.</w:t>
      </w:r>
    </w:p>
    <w:p>
      <w:pPr>
        <w:numPr>
          <w:ilvl w:val="0"/>
          <w:numId w:val="1007"/>
        </w:numPr>
      </w:pPr>
      <w:r>
        <w:t xml:space="preserve">Define procedures for evaluating FOSS components (governance, community health, maintenance model).</w:t>
      </w:r>
    </w:p>
    <w:p>
      <w:pPr>
        <w:numPr>
          <w:ilvl w:val="0"/>
          <w:numId w:val="1007"/>
        </w:numPr>
      </w:pPr>
      <w:r>
        <w:t xml:space="preserve">Incorporate sustainability planning (including contribution back to upstream projects when fixes or new features are developed internally).</w:t>
      </w:r>
    </w:p>
    <w:p>
      <w:pPr>
        <w:numPr>
          <w:ilvl w:val="0"/>
          <w:numId w:val="1007"/>
        </w:numPr>
      </w:pPr>
      <w:r>
        <w:t xml:space="preserve">Promote transparency by adopting open repositories for research software and operational tools.</w:t>
      </w:r>
    </w:p>
    <w:p>
      <w:pPr>
        <w:numPr>
          <w:ilvl w:val="0"/>
          <w:numId w:val="1007"/>
        </w:numPr>
      </w:pPr>
      <w:r>
        <w:t xml:space="preserve">Events/hackathons (e.g. OGC/OSGeo/ASF Joint Sprints) TODO Vasile</w:t>
      </w:r>
    </w:p>
    <w:p>
      <w:pPr>
        <w:numPr>
          <w:ilvl w:val="1"/>
          <w:numId w:val="1008"/>
        </w:numPr>
      </w:pPr>
      <w:r>
        <w:t xml:space="preserve">By product: connection/collab</w:t>
      </w:r>
    </w:p>
    <w:p>
      <w:pPr>
        <w:numPr>
          <w:ilvl w:val="0"/>
          <w:numId w:val="1007"/>
        </w:numPr>
      </w:pPr>
      <w:r>
        <w:t xml:space="preserve">Regulations / risk / constraints / considerations</w:t>
      </w:r>
    </w:p>
    <w:p>
      <w:pPr>
        <w:numPr>
          <w:ilvl w:val="1"/>
          <w:numId w:val="1009"/>
        </w:numPr>
      </w:pPr>
      <w:r>
        <w:t xml:space="preserve">Features, maintenance, project</w:t>
      </w:r>
    </w:p>
    <w:bookmarkEnd w:id="33"/>
    <w:bookmarkEnd w:id="34"/>
    <w:bookmarkStart w:id="38"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35">
        <w:r>
          <w:rPr>
            <w:rStyle w:val="Hyperlink"/>
          </w:rPr>
          <w:t xml:space="preserve">GitHub</w:t>
        </w:r>
      </w:hyperlink>
      <w:r>
        <w:t xml:space="preserve">,</w:t>
      </w:r>
      <w:r>
        <w:t xml:space="preserve"> </w:t>
      </w:r>
      <w:hyperlink r:id="rId36">
        <w:r>
          <w:rPr>
            <w:rStyle w:val="Hyperlink"/>
          </w:rPr>
          <w:t xml:space="preserve">GitLab</w:t>
        </w:r>
      </w:hyperlink>
      <w:r>
        <w:t xml:space="preserve">,</w:t>
      </w:r>
      <w:r>
        <w:t xml:space="preserve"> </w:t>
      </w:r>
      <w:hyperlink r:id="rId37">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0"/>
        </w:numPr>
      </w:pPr>
      <w:r>
        <w:t xml:space="preserve">Establish an "architecture of participation":</w:t>
      </w:r>
    </w:p>
    <w:p>
      <w:pPr>
        <w:numPr>
          <w:ilvl w:val="1"/>
          <w:numId w:val="1011"/>
        </w:numPr>
      </w:pPr>
      <w:r>
        <w:t xml:space="preserve">Who will be responsible for development, release management, and accepting external contributions?</w:t>
      </w:r>
    </w:p>
    <w:p>
      <w:pPr>
        <w:numPr>
          <w:ilvl w:val="1"/>
          <w:numId w:val="1011"/>
        </w:numPr>
      </w:pPr>
      <w:r>
        <w:t xml:space="preserve">How will commit access be governed and managed? Does the project need a project steering committee or group of stakeholders to help drive the project?</w:t>
      </w:r>
    </w:p>
    <w:p>
      <w:pPr>
        <w:numPr>
          <w:ilvl w:val="1"/>
          <w:numId w:val="1011"/>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1"/>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1"/>
        </w:numPr>
      </w:pPr>
      <w:r>
        <w:t xml:space="preserve">Make clear how security issues should be addressed (mitigation/release policies/timelines, contact points, etc.)</w:t>
      </w:r>
    </w:p>
    <w:p>
      <w:pPr>
        <w:numPr>
          <w:ilvl w:val="1"/>
          <w:numId w:val="1011"/>
        </w:numPr>
      </w:pPr>
      <w:r>
        <w:t xml:space="preserve">What is the release schedule for new versions?</w:t>
      </w:r>
    </w:p>
    <w:p>
      <w:pPr>
        <w:numPr>
          <w:ilvl w:val="0"/>
          <w:numId w:val="1010"/>
        </w:numPr>
      </w:pPr>
      <w:r>
        <w:t xml:space="preserve">Choose a license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0"/>
        </w:numPr>
      </w:pPr>
      <w:r>
        <w:t xml:space="preserve">Choose the mechanism by which the software will be made available (GitHub, GtiLab, Codeberg, organizational website, etc.)</w:t>
      </w:r>
    </w:p>
    <w:p>
      <w:pPr>
        <w:numPr>
          <w:ilvl w:val="0"/>
          <w:numId w:val="1010"/>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0"/>
        </w:numPr>
      </w:pPr>
      <w:r>
        <w:t xml:space="preserve">Identify any supported WMO Technical Regulations</w:t>
      </w:r>
    </w:p>
    <w:p>
      <w:pPr>
        <w:numPr>
          <w:ilvl w:val="0"/>
          <w:numId w:val="1010"/>
        </w:numPr>
      </w:pPr>
      <w:r>
        <w:t xml:space="preserve">Ensure that the project has proper documentation for users (downloading, installing, configuring, running), as well as additinal documentation for developer or othe audience types (administrators, etc.)</w:t>
      </w:r>
    </w:p>
    <w:p>
      <w:pPr>
        <w:numPr>
          <w:ilvl w:val="0"/>
          <w:numId w:val="1010"/>
        </w:numPr>
      </w:pPr>
      <w:r>
        <w:t xml:space="preserve">Ensure the code is versioned (for example using Git as a version control system)</w:t>
      </w:r>
    </w:p>
    <w:bookmarkEnd w:id="38"/>
    <w:bookmarkStart w:id="39" w:name="X9d7d7d6ea94ad65228026d4f333f4762282f2b4"/>
    <w:p>
      <w:pPr>
        <w:pStyle w:val="Heading3"/>
      </w:pPr>
      <w:r>
        <w:t xml:space="preserve">Core Benefits of Open Source Software</w:t>
      </w:r>
    </w:p>
    <w:p>
      <w:pPr>
        <w:pStyle w:val="FirstParagraph"/>
      </w:pPr>
      <w:r>
        <w:t xml:space="preserve">The core benefits of open source software can be summarized on three dimensions: autonomy and control, cost optimization,</w:t>
      </w:r>
      <w:r>
        <w:t xml:space="preserve"> </w:t>
      </w:r>
      <w:r>
        <w:t xml:space="preserve">and ecosystem flexibility—offering both practical advantages and adaptability. Details are as follows:</w:t>
      </w:r>
    </w:p>
    <w:p>
      <w:pPr>
        <w:numPr>
          <w:ilvl w:val="0"/>
          <w:numId w:val="1012"/>
        </w:numPr>
      </w:pPr>
      <w:r>
        <w:rPr>
          <w:bCs/>
          <w:b/>
        </w:rPr>
        <w:t xml:space="preserve">Exceptional autonomy and control</w:t>
      </w:r>
      <w:r>
        <w:t xml:space="preserve">: The code is open and licenses are flexible, allowing meteorological organizations</w:t>
      </w:r>
      <w:r>
        <w:t xml:space="preserve"> </w:t>
      </w:r>
      <w:r>
        <w:t xml:space="preserve">to perform deep customization as needed, directly modifying the code to add or remove functional modules to suit unique</w:t>
      </w:r>
      <w:r>
        <w:t xml:space="preserve"> </w:t>
      </w:r>
      <w:r>
        <w:t xml:space="preserve">operational scenarios (e.g., regional weather forecasting adjustments). This level of access also allows them to</w:t>
      </w:r>
      <w:r>
        <w:t xml:space="preserve"> </w:t>
      </w:r>
      <w:r>
        <w:t xml:space="preserve">independently identify and fix vulnerabilities, optimize performance for massive meteorological data processing, and</w:t>
      </w:r>
      <w:r>
        <w:t xml:space="preserve"> </w:t>
      </w:r>
      <w:r>
        <w:t xml:space="preserve">control the technical roadmap of core systems. Certain permissive licenses (e.g., MIT License, Apache License 2.0) even</w:t>
      </w:r>
      <w:r>
        <w:t xml:space="preserve"> </w:t>
      </w:r>
      <w:r>
        <w:t xml:space="preserve">permit using modified code as closed source in commercial products, balancing customization needs with operational requirements.</w:t>
      </w:r>
    </w:p>
    <w:p>
      <w:pPr>
        <w:numPr>
          <w:ilvl w:val="0"/>
          <w:numId w:val="1012"/>
        </w:numPr>
      </w:pPr>
      <w:r>
        <w:rPr>
          <w:bCs/>
          <w:b/>
        </w:rPr>
        <w:t xml:space="preserve">Significant cost advantages</w:t>
      </w:r>
      <w:r>
        <w:t xml:space="preserve">: No software license fees or subscription fees are required, suitable for national meteorological</w:t>
      </w:r>
      <w:r>
        <w:t xml:space="preserve"> </w:t>
      </w:r>
      <w:r>
        <w:t xml:space="preserve">services as well as deployments in regional forecasting centers. The availability of source code and community documentation</w:t>
      </w:r>
      <w:r>
        <w:t xml:space="preserve"> </w:t>
      </w:r>
      <w:r>
        <w:t xml:space="preserve">reduces trial-and-error costs during secondary development, making necessary human resource investment more manageable.</w:t>
      </w:r>
      <w:r>
        <w:t xml:space="preserve"> </w:t>
      </w:r>
      <w:r>
        <w:t xml:space="preserve">Meteorological organizations can also choose free community support or affordable third-party services (specialized in</w:t>
      </w:r>
      <w:r>
        <w:t xml:space="preserve"> </w:t>
      </w:r>
      <w:r>
        <w:t xml:space="preserve">meteorological applications) instead of expensive vendor support packages.</w:t>
      </w:r>
    </w:p>
    <w:p>
      <w:pPr>
        <w:numPr>
          <w:ilvl w:val="0"/>
          <w:numId w:val="1012"/>
        </w:numPr>
      </w:pPr>
      <w:r>
        <w:rPr>
          <w:bCs/>
          <w:b/>
        </w:rPr>
        <w:t xml:space="preserve">Avoiding vendor lock-in risks</w:t>
      </w:r>
      <w:r>
        <w:t xml:space="preserve">: Free from proprietary interfaces and data format dependencies, enabling free choice of</w:t>
      </w:r>
      <w:r>
        <w:t xml:space="preserve"> </w:t>
      </w:r>
      <w:r>
        <w:t xml:space="preserve">deployment environments (e.g., private or public clouds). Even if the original project is discontinued, maintenance can</w:t>
      </w:r>
      <w:r>
        <w:t xml:space="preserve"> </w:t>
      </w:r>
      <w:r>
        <w:t xml:space="preserve">be taken over independently or by a third party. Moreover, multiple service providers are often support the same open</w:t>
      </w:r>
      <w:r>
        <w:t xml:space="preserve"> </w:t>
      </w:r>
      <w:r>
        <w:t xml:space="preserve">source software, strengthening the user’s bargaining power.</w:t>
      </w:r>
    </w:p>
    <w:p>
      <w:pPr>
        <w:numPr>
          <w:ilvl w:val="0"/>
          <w:numId w:val="1012"/>
        </w:numPr>
      </w:pPr>
      <w:r>
        <w:rPr>
          <w:bCs/>
          <w:b/>
        </w:rPr>
        <w:t xml:space="preserve">Excellent cross-platform portability</w:t>
      </w:r>
      <w:r>
        <w:t xml:space="preserve">: Most open source tools run on multiple operating systems (e.g., Windows and</w:t>
      </w:r>
      <w:r>
        <w:t xml:space="preserve"> </w:t>
      </w:r>
      <w:r>
        <w:t xml:space="preserve">Linux), eliminating the need for separate purchases. Adherence to common technical standards (e.g., WMO GRIB data formats)</w:t>
      </w:r>
      <w:r>
        <w:t xml:space="preserve"> </w:t>
      </w:r>
      <w:r>
        <w:t xml:space="preserve">lowers system integration difficulty. Modular design facilitates containerized deployment and cross-cluster migration,</w:t>
      </w:r>
      <w:r>
        <w:t xml:space="preserve"> </w:t>
      </w:r>
      <w:r>
        <w:t xml:space="preserve">adapting to architectural upgrades in meteorological data centers.</w:t>
      </w:r>
    </w:p>
    <w:bookmarkEnd w:id="39"/>
    <w:bookmarkStart w:id="40" w:name="Xeb34abddd4dbe7814f37bd62538a9f1edbf60c6"/>
    <w:p>
      <w:pPr>
        <w:pStyle w:val="Heading3"/>
      </w:pPr>
      <w:r>
        <w:t xml:space="preserve">Infrastructure considerations</w:t>
      </w:r>
    </w:p>
    <w:p>
      <w:pPr>
        <w:pStyle w:val="FirstParagraph"/>
      </w:pPr>
      <w:r>
        <w:t xml:space="preserve">(TODO TBD)</w:t>
      </w:r>
    </w:p>
    <w:bookmarkEnd w:id="40"/>
    <w:bookmarkEnd w:id="41"/>
    <w:bookmarkStart w:id="72" w:name="X6bcf1cf9c376d92376d2e0d9f96c3afb74e806b"/>
    <w:p>
      <w:pPr>
        <w:pStyle w:val="Heading2"/>
      </w:pPr>
      <w:r>
        <w:t xml:space="preserve">WMO Activities</w:t>
      </w:r>
    </w:p>
    <w:bookmarkStart w:id="51"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w:t>
      </w:r>
      <w:r>
        <w:t xml:space="preserve"> </w:t>
      </w:r>
      <w:r>
        <w:t xml:space="preserve">coordination at the organizational level has grown accordingly. Historically, software developed, or selected, for use</w:t>
      </w:r>
      <w:r>
        <w:t xml:space="preserve"> </w:t>
      </w:r>
      <w:r>
        <w:t xml:space="preserve">in different projects and programmes has largely been managed on an ad-hoc basis. Independent experts, contractors,</w:t>
      </w:r>
      <w:r>
        <w:t xml:space="preserve"> </w:t>
      </w:r>
      <w:r>
        <w:t xml:space="preserve">and implementing authorities / agencies have typically made independent choices without a common framework for the</w:t>
      </w:r>
      <w:r>
        <w:t xml:space="preserve"> </w:t>
      </w:r>
      <w:r>
        <w:t xml:space="preserve">evaluation, governance, and life-cycle management of FOSS. Whilst enabling rapid development and innovation, this</w:t>
      </w:r>
      <w:r>
        <w:t xml:space="preserve"> </w:t>
      </w:r>
      <w:r>
        <w:t xml:space="preserve">approach has led to fragmentation and duplication of effort, and in some cases, reliance on unmaintained or insecure</w:t>
      </w:r>
      <w:r>
        <w:t xml:space="preserve"> </w:t>
      </w:r>
      <w:r>
        <w:t xml:space="preserve">software that puts Members services at risk.</w:t>
      </w:r>
    </w:p>
    <w:p>
      <w:pPr>
        <w:pStyle w:val="BodyText"/>
      </w:pPr>
      <w:r>
        <w:t xml:space="preserve">The WMO Secretariat, as the body supporting the work of its Members and constituent bodies, has a central role in coordinating</w:t>
      </w:r>
      <w:r>
        <w:t xml:space="preserve"> </w:t>
      </w:r>
      <w:r>
        <w:t xml:space="preserve">FOSS activities across WMO programmes and projects and in supporting Members in the adoption of FOSS. This coordination</w:t>
      </w:r>
      <w:r>
        <w:t xml:space="preserve"> </w:t>
      </w:r>
      <w:r>
        <w:t xml:space="preserve">function should ensure that FOSS initiatives adopted through WMO projects and programmes are aligned with the WMO’s</w:t>
      </w:r>
      <w:r>
        <w:t xml:space="preserve"> </w:t>
      </w:r>
      <w:r>
        <w:t xml:space="preserve">regulatory framework and that software used in support of WMO obligations meets appropriate standards of quality and</w:t>
      </w:r>
      <w:r>
        <w:t xml:space="preserve"> </w:t>
      </w:r>
      <w:r>
        <w:t xml:space="preserve">security. Equally important, this coordination should ensure that Members, particularly those with more limited technical</w:t>
      </w:r>
      <w:r>
        <w:t xml:space="preserve"> </w:t>
      </w:r>
      <w:r>
        <w:t xml:space="preserve">capacities, are not left behind.</w:t>
      </w:r>
    </w:p>
    <w:bookmarkStart w:id="42" w:name="Xd65da07cf55abc51ecd99deaff92e5eef27383d"/>
    <w:p>
      <w:pPr>
        <w:pStyle w:val="Heading4"/>
      </w:pPr>
      <w:r>
        <w:t xml:space="preserve">Governance and organizational functions</w:t>
      </w:r>
    </w:p>
    <w:p>
      <w:pPr>
        <w:pStyle w:val="FirstParagraph"/>
      </w:pPr>
      <w:r>
        <w:t xml:space="preserve">Effective FOSS coordination with the WMO requires dedicated governance functions. The following functions are identified</w:t>
      </w:r>
      <w:r>
        <w:t xml:space="preserve"> </w:t>
      </w:r>
      <w:r>
        <w:t xml:space="preserve">as essential:</w:t>
      </w:r>
    </w:p>
    <w:p>
      <w:pPr>
        <w:numPr>
          <w:ilvl w:val="0"/>
          <w:numId w:val="1013"/>
        </w:numPr>
      </w:pPr>
      <w:r>
        <w:rPr>
          <w:bCs/>
          <w:b/>
        </w:rPr>
        <w:t xml:space="preserve">Software evaluation and review</w:t>
      </w:r>
      <w:r>
        <w:t xml:space="preserve">: Providing a consistent process for assessing FOSS used in WMO programmes and</w:t>
      </w:r>
      <w:r>
        <w:t xml:space="preserve"> </w:t>
      </w:r>
      <w:r>
        <w:t xml:space="preserve">projects, applying criteria such as those described in the FOSS evaluation rubric (see</w:t>
      </w:r>
      <w:r>
        <w:t xml:space="preserve"> </w:t>
      </w:r>
      <w:hyperlink w:anchor="annex-evaluation-rubric">
        <w:r>
          <w:rPr>
            <w:rStyle w:val="Hyperlink"/>
          </w:rPr>
          <w:t xml:space="preserve">appendix_title</w:t>
        </w:r>
      </w:hyperlink>
      <w:r>
        <w:t xml:space="preserve">).</w:t>
      </w:r>
      <w:r>
        <w:t xml:space="preserve"> </w:t>
      </w:r>
      <w:r>
        <w:t xml:space="preserve">This includes evaluating license compatibility, security posture, project and community health, openness of governance,</w:t>
      </w:r>
      <w:r>
        <w:t xml:space="preserve"> </w:t>
      </w:r>
      <w:r>
        <w:t xml:space="preserve">and technical fitness for purpose.</w:t>
      </w:r>
    </w:p>
    <w:p>
      <w:pPr>
        <w:numPr>
          <w:ilvl w:val="0"/>
          <w:numId w:val="1013"/>
        </w:numPr>
      </w:pPr>
      <w:r>
        <w:rPr>
          <w:bCs/>
          <w:b/>
        </w:rPr>
        <w:t xml:space="preserve">Lifecycle oversight</w:t>
      </w:r>
      <w:r>
        <w:t xml:space="preserve">: Tracking the status of FOSS components used across WMO programmes, from initial adoption</w:t>
      </w:r>
      <w:r>
        <w:t xml:space="preserve"> </w:t>
      </w:r>
      <w:r>
        <w:t xml:space="preserve">through operational use to end-of-life, ensuring that migration plans are in place when software is no longer maintained.</w:t>
      </w:r>
    </w:p>
    <w:p>
      <w:pPr>
        <w:numPr>
          <w:ilvl w:val="0"/>
          <w:numId w:val="1013"/>
        </w:numPr>
      </w:pPr>
      <w:r>
        <w:rPr>
          <w:bCs/>
          <w:b/>
        </w:rPr>
        <w:t xml:space="preserve">Standards alignment</w:t>
      </w:r>
      <w:r>
        <w:t xml:space="preserve">: Ensuring that FOSS developed or endorsed within WMO implements relevant Technical Regulations</w:t>
      </w:r>
      <w:r>
        <w:t xml:space="preserve"> </w:t>
      </w:r>
      <w:r>
        <w:t xml:space="preserve">and open standards correctly and consistently.</w:t>
      </w:r>
    </w:p>
    <w:p>
      <w:pPr>
        <w:numPr>
          <w:ilvl w:val="0"/>
          <w:numId w:val="1013"/>
        </w:numPr>
      </w:pPr>
      <w:r>
        <w:rPr>
          <w:bCs/>
          <w:b/>
        </w:rPr>
        <w:t xml:space="preserve">Guidance and advisory support</w:t>
      </w:r>
      <w:r>
        <w:t xml:space="preserve">: Providing practical guidance to Expert Teams, Task Teams, Communities of</w:t>
      </w:r>
      <w:r>
        <w:t xml:space="preserve"> </w:t>
      </w:r>
      <w:r>
        <w:t xml:space="preserve">Practice, and other implementors on FOSS best practices, including licensing, contribution workflows, governance models</w:t>
      </w:r>
      <w:r>
        <w:t xml:space="preserve"> </w:t>
      </w:r>
      <w:r>
        <w:t xml:space="preserve">and release management.</w:t>
      </w:r>
    </w:p>
    <w:p>
      <w:pPr>
        <w:pStyle w:val="FirstParagraph"/>
      </w:pPr>
      <w:r>
        <w:t xml:space="preserve">These functions may be carried out by existing WMO bodies, such as the Standing Committees, Expert Teams, and Task Teams.</w:t>
      </w:r>
      <w:r>
        <w:t xml:space="preserve"> </w:t>
      </w:r>
      <w:r>
        <w:t xml:space="preserve">However, these bodies often have a narrow focus on a particular activity or area, are not typically involved in</w:t>
      </w:r>
      <w:r>
        <w:t xml:space="preserve"> </w:t>
      </w:r>
      <w:r>
        <w:t xml:space="preserve">the projects implementing or using FOSS, and often lack the specialist knowledge on FOSS. Alternatively, a dedicated</w:t>
      </w:r>
      <w:r>
        <w:t xml:space="preserve"> </w:t>
      </w:r>
      <w:r>
        <w:t xml:space="preserve">software review function, such as through an Open Source Program Office (OSPO), could be established. Regardless of the</w:t>
      </w:r>
      <w:r>
        <w:t xml:space="preserve"> </w:t>
      </w:r>
      <w:r>
        <w:t xml:space="preserve">organizational form, there is a clear requirement for software governance to be systematic rather than ad-hoc, and that</w:t>
      </w:r>
      <w:r>
        <w:t xml:space="preserve"> </w:t>
      </w:r>
      <w:r>
        <w:t xml:space="preserve">clear, objective criteria exist for evaluating and endorsing FOSS within WMO.</w:t>
      </w:r>
    </w:p>
    <w:p>
      <w:pPr>
        <w:pStyle w:val="BodyText"/>
      </w:pPr>
      <w:r>
        <w:t xml:space="preserve">It is important to note that WMO should not seek to develop its own registry of open-source software.</w:t>
      </w:r>
      <w:r>
        <w:t xml:space="preserve"> </w:t>
      </w:r>
      <w:r>
        <w:t xml:space="preserve">Existing registries and ecosystems (such as those maintained by OSGeo, the Digital Public Goods Alliance, and</w:t>
      </w:r>
      <w:r>
        <w:t xml:space="preserve"> </w:t>
      </w:r>
      <w:r>
        <w:t xml:space="preserve">language-specific package repositories) already serve this purpose. WMO’s coordination role should focus on evaluating</w:t>
      </w:r>
      <w:r>
        <w:t xml:space="preserve"> </w:t>
      </w:r>
      <w:r>
        <w:t xml:space="preserve">and recommending software from within these existing ecosystems, rather than duplicating their efforts.</w:t>
      </w:r>
    </w:p>
    <w:bookmarkEnd w:id="42"/>
    <w:bookmarkStart w:id="43" w:name="Xda8c6d204074370d1bc30d76c548d2f7edf5357"/>
    <w:p>
      <w:pPr>
        <w:pStyle w:val="Heading4"/>
      </w:pPr>
      <w:r>
        <w:t xml:space="preserve">Roles and responsibilities</w:t>
      </w:r>
    </w:p>
    <w:p>
      <w:pPr>
        <w:pStyle w:val="FirstParagraph"/>
      </w:pPr>
      <w:r>
        <w:t xml:space="preserve">Coordination of FOSS activities within the WMO involves a range of actors:</w:t>
      </w:r>
    </w:p>
    <w:p>
      <w:pPr>
        <w:numPr>
          <w:ilvl w:val="0"/>
          <w:numId w:val="1014"/>
        </w:numPr>
      </w:pPr>
      <w:r>
        <w:rPr>
          <w:bCs/>
          <w:b/>
        </w:rPr>
        <w:t xml:space="preserve">WMO Secretariat</w:t>
      </w:r>
      <w:r>
        <w:t xml:space="preserve">: Facilitates coordination across programmes and projects, supports the development and maintenance</w:t>
      </w:r>
      <w:r>
        <w:t xml:space="preserve"> </w:t>
      </w:r>
      <w:r>
        <w:t xml:space="preserve">of FOSS guidance, and manages relationships with external FOSS organizations. The Secretariat also provides continuity</w:t>
      </w:r>
      <w:r>
        <w:t xml:space="preserve"> </w:t>
      </w:r>
      <w:r>
        <w:t xml:space="preserve">and institutional memory for FOSS initiatives that span multiple constituent body sessions.</w:t>
      </w:r>
    </w:p>
    <w:p>
      <w:pPr>
        <w:numPr>
          <w:ilvl w:val="0"/>
          <w:numId w:val="1014"/>
        </w:numPr>
      </w:pPr>
      <w:r>
        <w:rPr>
          <w:bCs/>
          <w:b/>
        </w:rPr>
        <w:t xml:space="preserve">Expert Teams and Task Teams</w:t>
      </w:r>
      <w:r>
        <w:t xml:space="preserve">: Provide domain-specific expertise in evaluating and developing FOSS relevant to their</w:t>
      </w:r>
      <w:r>
        <w:t xml:space="preserve"> </w:t>
      </w:r>
      <w:r>
        <w:t xml:space="preserve">areas of responsibility. Expert Teams and Task Teams may identify candidate software for endorsement or develop Reference</w:t>
      </w:r>
      <w:r>
        <w:t xml:space="preserve"> </w:t>
      </w:r>
      <w:r>
        <w:t xml:space="preserve">Implementations of WMO standards.</w:t>
      </w:r>
    </w:p>
    <w:p>
      <w:pPr>
        <w:numPr>
          <w:ilvl w:val="0"/>
          <w:numId w:val="1014"/>
        </w:numPr>
      </w:pPr>
      <w:r>
        <w:rPr>
          <w:bCs/>
          <w:b/>
        </w:rPr>
        <w:t xml:space="preserve">Communities of Practice</w:t>
      </w:r>
      <w:r>
        <w:t xml:space="preserve">: Serve as collaborative spaces where Members, developers and stakeholders work together on</w:t>
      </w:r>
      <w:r>
        <w:t xml:space="preserve"> </w:t>
      </w:r>
      <w:r>
        <w:t xml:space="preserve">shared FOSS initiatives. Communities of Practice can play an important role in maintaining and evolving software that</w:t>
      </w:r>
      <w:r>
        <w:t xml:space="preserve"> </w:t>
      </w:r>
      <w:r>
        <w:t xml:space="preserve">supports WMO standards, as demonstrated by the development of Reference Implementations within the WIS2 programme and</w:t>
      </w:r>
      <w:r>
        <w:t xml:space="preserve"> </w:t>
      </w:r>
      <w:r>
        <w:t xml:space="preserve">the OpenCDMS project and initiative.</w:t>
      </w:r>
    </w:p>
    <w:p>
      <w:pPr>
        <w:numPr>
          <w:ilvl w:val="0"/>
          <w:numId w:val="1014"/>
        </w:numPr>
      </w:pPr>
      <w:r>
        <w:rPr>
          <w:bCs/>
          <w:b/>
        </w:rPr>
        <w:t xml:space="preserve">Members</w:t>
      </w:r>
      <w:r>
        <w:t xml:space="preserve">: Contribute expertise, code, testing and operational feedback. Members with mature FOSS programmes can</w:t>
      </w:r>
      <w:r>
        <w:t xml:space="preserve"> </w:t>
      </w:r>
      <w:r>
        <w:t xml:space="preserve">serve as mentors and collaborators for those building capacity.</w:t>
      </w:r>
    </w:p>
    <w:p>
      <w:pPr>
        <w:pStyle w:val="FirstParagraph"/>
      </w:pPr>
      <w:r>
        <w:t xml:space="preserve">Whilst "Communities of Practice" have been listed above, these do not exist formally within the WMO’s framework and</w:t>
      </w:r>
      <w:r>
        <w:t xml:space="preserve"> </w:t>
      </w:r>
      <w:r>
        <w:t xml:space="preserve">constituent bodies, instead operating on an informal basis. Strengthening and formally recognising these communities</w:t>
      </w:r>
      <w:r>
        <w:t xml:space="preserve"> </w:t>
      </w:r>
      <w:r>
        <w:t xml:space="preserve">would have significant benefit.</w:t>
      </w:r>
    </w:p>
    <w:bookmarkEnd w:id="43"/>
    <w:bookmarkStart w:id="46"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5"/>
        </w:numPr>
      </w:pPr>
      <w:r>
        <w:rPr>
          <w:bCs/>
          <w:b/>
        </w:rPr>
        <w:t xml:space="preserve">Concept and prototyping</w:t>
      </w:r>
      <w:r>
        <w:t xml:space="preserve">: An initial requirement is identified and ideas are explored. These may often be part</w:t>
      </w:r>
      <w:r>
        <w:t xml:space="preserve"> </w:t>
      </w:r>
      <w:r>
        <w:t xml:space="preserve">of the development of a new standard, such as the WIS2.0 standards, or in response to an operational need. At this stage,</w:t>
      </w:r>
      <w:r>
        <w:t xml:space="preserve"> </w:t>
      </w:r>
      <w:r>
        <w:t xml:space="preserve">the software may be experimental and maintained by a small number of developers.</w:t>
      </w:r>
    </w:p>
    <w:p>
      <w:pPr>
        <w:numPr>
          <w:ilvl w:val="0"/>
          <w:numId w:val="1015"/>
        </w:numPr>
      </w:pPr>
      <w:r>
        <w:rPr>
          <w:bCs/>
          <w:b/>
        </w:rPr>
        <w:t xml:space="preserve">Development and pilot use</w:t>
      </w:r>
      <w:r>
        <w:t xml:space="preserve">: Following initial prototyping, the software gains maturity and may have additional</w:t>
      </w:r>
      <w:r>
        <w:t xml:space="preserve"> </w:t>
      </w:r>
      <w:r>
        <w:t xml:space="preserve">contributors. The software is tested in pilot environments. Parallel to this, the standards that the software is</w:t>
      </w:r>
      <w:r>
        <w:t xml:space="preserve"> </w:t>
      </w:r>
      <w:r>
        <w:t xml:space="preserve">implementing may also gain maturity and undergo further changes.</w:t>
      </w:r>
    </w:p>
    <w:p>
      <w:pPr>
        <w:numPr>
          <w:ilvl w:val="0"/>
          <w:numId w:val="1015"/>
        </w:numPr>
      </w:pPr>
      <w:r>
        <w:rPr>
          <w:bCs/>
          <w:b/>
        </w:rPr>
        <w:t xml:space="preserve">Operational use</w:t>
      </w:r>
      <w:r>
        <w:t xml:space="preserve">: Software, and standards, are ready for production use in operational environments. There will be</w:t>
      </w:r>
      <w:r>
        <w:t xml:space="preserve"> </w:t>
      </w:r>
      <w:r>
        <w:t xml:space="preserve">established governance processes for the FOSS together with comprehensive documentation and contribution guides. The</w:t>
      </w:r>
      <w:r>
        <w:t xml:space="preserve"> </w:t>
      </w:r>
      <w:r>
        <w:t xml:space="preserve">contributor base will have grown and be sustainable.</w:t>
      </w:r>
    </w:p>
    <w:p>
      <w:pPr>
        <w:numPr>
          <w:ilvl w:val="0"/>
          <w:numId w:val="1015"/>
        </w:numPr>
      </w:pPr>
      <w:r>
        <w:rPr>
          <w:bCs/>
          <w:b/>
        </w:rPr>
        <w:t xml:space="preserve">End-of-life and migration</w:t>
      </w:r>
      <w:r>
        <w:t xml:space="preserve">: When software is no longer actively maintained or has been superseded, clear guidance</w:t>
      </w:r>
      <w:r>
        <w:t xml:space="preserve"> </w:t>
      </w:r>
      <w:r>
        <w:t xml:space="preserve">should exist for migrating to alternative solutions, including data migration. End-of-life planning is particularly</w:t>
      </w:r>
      <w:r>
        <w:t xml:space="preserve"> </w:t>
      </w:r>
      <w:r>
        <w:t xml:space="preserve">important for software that Members depend on for operational services.</w:t>
      </w:r>
    </w:p>
    <w:p>
      <w:pPr>
        <w:pStyle w:val="FirstParagraph"/>
      </w:pPr>
      <w:r>
        <w:t xml:space="preserve">The WMO can support this lifecycle by providing evaluation criteria at each stage, recognizing software that meets</w:t>
      </w:r>
      <w:r>
        <w:t xml:space="preserve"> </w:t>
      </w:r>
      <w:r>
        <w:t xml:space="preserve">established thresholds of maturity, and facilitating transitions when software reaches end-of-life. Established</w:t>
      </w:r>
      <w:r>
        <w:t xml:space="preserve"> </w:t>
      </w:r>
      <w:r>
        <w:t xml:space="preserve">frameworks such as the OSGeo incubator and graduation process</w:t>
      </w:r>
      <w:r>
        <w:rPr>
          <w:rStyle w:val="FootnoteReference"/>
        </w:rPr>
        <w:footnoteReference w:id="44"/>
      </w:r>
      <w:r>
        <w:t xml:space="preserve"> </w:t>
      </w:r>
      <w:r>
        <w:t xml:space="preserve">provide a useful model for structuring such a lifecycle within the WMO.</w:t>
      </w:r>
    </w:p>
    <w:bookmarkEnd w:id="46"/>
    <w:bookmarkStart w:id="47"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w:t>
      </w:r>
      <w:r>
        <w:t xml:space="preserve"> </w:t>
      </w:r>
      <w:r>
        <w:t xml:space="preserve">Software that is relied upon by Members, especially for operational services, must be maintained over the long-term,</w:t>
      </w:r>
      <w:r>
        <w:t xml:space="preserve"> </w:t>
      </w:r>
      <w:r>
        <w:t xml:space="preserve">with timely security updates and patches, compatibility updates and responsive support. Key risks to be managed include:</w:t>
      </w:r>
    </w:p>
    <w:p>
      <w:pPr>
        <w:numPr>
          <w:ilvl w:val="0"/>
          <w:numId w:val="1016"/>
        </w:numPr>
      </w:pPr>
      <w:r>
        <w:rPr>
          <w:bCs/>
          <w:b/>
        </w:rPr>
        <w:t xml:space="preserve">Bus / retirement factor</w:t>
      </w:r>
      <w:r>
        <w:t xml:space="preserve">: Over-reliance on a single, or small team, for critical software. When supporting FOSS</w:t>
      </w:r>
      <w:r>
        <w:t xml:space="preserve"> </w:t>
      </w:r>
      <w:r>
        <w:t xml:space="preserve">development and adoption, the WMO should encourage a broad contributor base, shared governance, and pooling of resources</w:t>
      </w:r>
      <w:r>
        <w:t xml:space="preserve"> </w:t>
      </w:r>
      <w:r>
        <w:t xml:space="preserve">for the support and development of critical software.</w:t>
      </w:r>
    </w:p>
    <w:p>
      <w:pPr>
        <w:numPr>
          <w:ilvl w:val="0"/>
          <w:numId w:val="1016"/>
        </w:numPr>
      </w:pPr>
      <w:r>
        <w:rPr>
          <w:bCs/>
          <w:b/>
        </w:rPr>
        <w:t xml:space="preserve">Security vulnerabilities</w:t>
      </w:r>
      <w:r>
        <w:t xml:space="preserve">: Software components must be subject to regular security reviews, with clear disclosure</w:t>
      </w:r>
      <w:r>
        <w:t xml:space="preserve"> </w:t>
      </w:r>
      <w:r>
        <w:t xml:space="preserve">and patching policies. Adequate resources must be in place to ensure any identified vulnerabilities are addressed in</w:t>
      </w:r>
      <w:r>
        <w:t xml:space="preserve"> </w:t>
      </w:r>
      <w:r>
        <w:t xml:space="preserve">a timely fashion.</w:t>
      </w:r>
    </w:p>
    <w:p>
      <w:pPr>
        <w:numPr>
          <w:ilvl w:val="0"/>
          <w:numId w:val="1016"/>
        </w:numPr>
      </w:pPr>
      <w:r>
        <w:rPr>
          <w:bCs/>
          <w:b/>
        </w:rPr>
        <w:t xml:space="preserve">Dependency risk</w:t>
      </w:r>
      <w:r>
        <w:t xml:space="preserve">: Software often depends on a chain of upstream libraries and components. Understanding and</w:t>
      </w:r>
      <w:r>
        <w:t xml:space="preserve"> </w:t>
      </w:r>
      <w:r>
        <w:t xml:space="preserve">monitoring these dependencies is essential for assessing overall project health. This includes changes to upstream</w:t>
      </w:r>
      <w:r>
        <w:t xml:space="preserve"> </w:t>
      </w:r>
      <w:r>
        <w:t xml:space="preserve">licensing conditions.</w:t>
      </w:r>
    </w:p>
    <w:p>
      <w:pPr>
        <w:numPr>
          <w:ilvl w:val="0"/>
          <w:numId w:val="1016"/>
        </w:numPr>
      </w:pPr>
      <w:r>
        <w:rPr>
          <w:bCs/>
          <w:b/>
        </w:rPr>
        <w:t xml:space="preserve">Funding and institutional support</w:t>
      </w:r>
      <w:r>
        <w:t xml:space="preserve">: Whilst FOSS may be free of licensing costs there are still costs associated with</w:t>
      </w:r>
      <w:r>
        <w:t xml:space="preserve"> </w:t>
      </w:r>
      <w:r>
        <w:t xml:space="preserve">the development, maintenance, and operation of FOSS software. These costs are often hidden or neglected but should be</w:t>
      </w:r>
      <w:r>
        <w:t xml:space="preserve"> </w:t>
      </w:r>
      <w:r>
        <w:t xml:space="preserve">taken into account.</w:t>
      </w:r>
    </w:p>
    <w:p>
      <w:pPr>
        <w:pStyle w:val="FirstParagraph"/>
      </w:pPr>
      <w:r>
        <w:t xml:space="preserve">The WMO has a role in supporting FOSS initiatives and managing risks by promoting and supporting investment in the</w:t>
      </w:r>
      <w:r>
        <w:t xml:space="preserve"> </w:t>
      </w:r>
      <w:r>
        <w:t xml:space="preserve">development and maintenance of FOSS software and in community management. This support may be realised through</w:t>
      </w:r>
      <w:r>
        <w:t xml:space="preserve"> </w:t>
      </w:r>
      <w:r>
        <w:t xml:space="preserve">sources such as the WMO Voluntary Cooperation Programme (VCP), extra-budgetary resources and projects, and through</w:t>
      </w:r>
      <w:r>
        <w:t xml:space="preserve"> </w:t>
      </w:r>
      <w:r>
        <w:t xml:space="preserve">broader stakeholder and donor engagement.</w:t>
      </w:r>
    </w:p>
    <w:p>
      <w:pPr>
        <w:pStyle w:val="BodyText"/>
      </w:pPr>
      <w:r>
        <w:t xml:space="preserve">The WMO’s coordination role should include monitoring the health of FOSS that is critical to WMO programmes and alerting</w:t>
      </w:r>
      <w:r>
        <w:t xml:space="preserve"> </w:t>
      </w:r>
      <w:r>
        <w:t xml:space="preserve">Members to emerging risks, such as previously promoted projects that show declining activity, unpatched vulnerabilities</w:t>
      </w:r>
      <w:r>
        <w:t xml:space="preserve"> </w:t>
      </w:r>
      <w:r>
        <w:t xml:space="preserve">or loss of key maintainers.</w:t>
      </w:r>
    </w:p>
    <w:bookmarkEnd w:id="47"/>
    <w:bookmarkStart w:id="48"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w:t>
      </w:r>
      <w:r>
        <w:t xml:space="preserve"> </w:t>
      </w:r>
      <w:r>
        <w:t xml:space="preserve">This includes:</w:t>
      </w:r>
    </w:p>
    <w:p>
      <w:pPr>
        <w:numPr>
          <w:ilvl w:val="0"/>
          <w:numId w:val="1017"/>
        </w:numPr>
      </w:pPr>
      <w:r>
        <w:rPr>
          <w:bCs/>
          <w:b/>
        </w:rPr>
        <w:t xml:space="preserve">Technical Regulations and standards</w:t>
      </w:r>
      <w:r>
        <w:t xml:space="preserve">: Co-development of reference implementations alongside the development and</w:t>
      </w:r>
      <w:r>
        <w:t xml:space="preserve"> </w:t>
      </w:r>
      <w:r>
        <w:t xml:space="preserve">implementation of new regulations and standards; FOSS developed or endorsed should conform with and / or implement</w:t>
      </w:r>
      <w:r>
        <w:t xml:space="preserve"> </w:t>
      </w:r>
      <w:r>
        <w:t xml:space="preserve">WMO standards. The WMO should also promote alignment and interoperability with open standards, such as those developed by</w:t>
      </w:r>
      <w:r>
        <w:t xml:space="preserve"> </w:t>
      </w:r>
      <w:r>
        <w:t xml:space="preserve">the Open Geospatial Consortium.</w:t>
      </w:r>
    </w:p>
    <w:p>
      <w:pPr>
        <w:numPr>
          <w:ilvl w:val="0"/>
          <w:numId w:val="1017"/>
        </w:numPr>
      </w:pPr>
      <w:r>
        <w:rPr>
          <w:bCs/>
          <w:b/>
        </w:rPr>
        <w:t xml:space="preserve">Cross-programme and cross-project coordination</w:t>
      </w:r>
      <w:r>
        <w:t xml:space="preserve">: FOSS components are often relevant to multiple WMO programmes.</w:t>
      </w:r>
      <w:r>
        <w:t xml:space="preserve"> </w:t>
      </w:r>
      <w:r>
        <w:t xml:space="preserve">Coordination can help avoid duplication, identify opportunities for shared development and ensure that Members benefit</w:t>
      </w:r>
      <w:r>
        <w:t xml:space="preserve"> </w:t>
      </w:r>
      <w:r>
        <w:t xml:space="preserve">from a coherent set of tools rather than competing or overlapping solutions.</w:t>
      </w:r>
    </w:p>
    <w:bookmarkEnd w:id="48"/>
    <w:bookmarkStart w:id="49"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w:t>
      </w:r>
      <w:r>
        <w:t xml:space="preserve"> </w:t>
      </w:r>
      <w:r>
        <w:t xml:space="preserve">capacity, and making sure that no Member is left behind. This includes:</w:t>
      </w:r>
    </w:p>
    <w:p>
      <w:pPr>
        <w:numPr>
          <w:ilvl w:val="0"/>
          <w:numId w:val="1018"/>
        </w:numPr>
      </w:pPr>
      <w:r>
        <w:rPr>
          <w:bCs/>
          <w:b/>
        </w:rPr>
        <w:t xml:space="preserve">Capacity building</w:t>
      </w:r>
      <w:r>
        <w:t xml:space="preserve">: Providing training, documentation and technical support to help Members evaluate, deploy and</w:t>
      </w:r>
      <w:r>
        <w:t xml:space="preserve"> </w:t>
      </w:r>
      <w:r>
        <w:t xml:space="preserve">maintain FOSS solutions. This is particularly important for developing countries and small island developing states,</w:t>
      </w:r>
      <w:r>
        <w:t xml:space="preserve"> </w:t>
      </w:r>
      <w:r>
        <w:t xml:space="preserve">where resource constraints may limit the ability to engage with FOSS communities directly.</w:t>
      </w:r>
    </w:p>
    <w:p>
      <w:pPr>
        <w:numPr>
          <w:ilvl w:val="0"/>
          <w:numId w:val="1018"/>
        </w:numPr>
      </w:pPr>
      <w:r>
        <w:rPr>
          <w:bCs/>
          <w:b/>
        </w:rPr>
        <w:t xml:space="preserve">Knowledge transfer</w:t>
      </w:r>
      <w:r>
        <w:t xml:space="preserve">: Facilitating the exchange of experience and expertise between Members, for example through</w:t>
      </w:r>
      <w:r>
        <w:t xml:space="preserve"> </w:t>
      </w:r>
      <w:r>
        <w:t xml:space="preserve">workshops, code sprints and hackathons organized alongside WMO events or in collaboration with partner organizations.</w:t>
      </w:r>
    </w:p>
    <w:p>
      <w:pPr>
        <w:numPr>
          <w:ilvl w:val="0"/>
          <w:numId w:val="1018"/>
        </w:numPr>
      </w:pPr>
      <w:r>
        <w:rPr>
          <w:bCs/>
          <w:b/>
        </w:rPr>
        <w:t xml:space="preserve">Visibility and discovery</w:t>
      </w:r>
      <w:r>
        <w:t xml:space="preserve">: Helping Members identify FOSS that is relevant to their needs by curating</w:t>
      </w:r>
      <w:r>
        <w:t xml:space="preserve"> </w:t>
      </w:r>
      <w:r>
        <w:t xml:space="preserve">recommendations and maintaining awareness of available tools within the WMO community, drawing on existing registries</w:t>
      </w:r>
      <w:r>
        <w:t xml:space="preserve"> </w:t>
      </w:r>
      <w:r>
        <w:t xml:space="preserve">and partner ecosystems.</w:t>
      </w:r>
    </w:p>
    <w:bookmarkEnd w:id="49"/>
    <w:bookmarkStart w:id="50"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 Open Source</w:t>
      </w:r>
      <w:r>
        <w:t xml:space="preserve"> </w:t>
      </w:r>
      <w:r>
        <w:t xml:space="preserve">Geospatial Foundation (OSGeo), the Digital Public Goods Alliance (DPGA), the Apache Software Foundation and others have</w:t>
      </w:r>
      <w:r>
        <w:t xml:space="preserve"> </w:t>
      </w:r>
      <w:r>
        <w:t xml:space="preserve">developed mature frameworks for FOSS governance, incubation and community management. WMO should seek to leverage these</w:t>
      </w:r>
      <w:r>
        <w:t xml:space="preserve"> </w:t>
      </w:r>
      <w:r>
        <w:t xml:space="preserve">existing frameworks rather than developing parallel structures.</w:t>
      </w:r>
    </w:p>
    <w:p>
      <w:pPr>
        <w:pStyle w:val="BodyText"/>
      </w:pPr>
      <w:r>
        <w:t xml:space="preserve">Potential areas for collaboration include:</w:t>
      </w:r>
    </w:p>
    <w:p>
      <w:pPr>
        <w:numPr>
          <w:ilvl w:val="0"/>
          <w:numId w:val="1019"/>
        </w:numPr>
      </w:pPr>
      <w:r>
        <w:rPr>
          <w:bCs/>
          <w:b/>
        </w:rPr>
        <w:t xml:space="preserve">Formal partnerships:</w:t>
      </w:r>
      <w:r>
        <w:t xml:space="preserve"> </w:t>
      </w:r>
      <w:r>
        <w:t xml:space="preserve">Memoranda of Understanding (MoUs) with organizations such as OSGeo can provide a structured</w:t>
      </w:r>
      <w:r>
        <w:t xml:space="preserve"> </w:t>
      </w:r>
      <w:r>
        <w:t xml:space="preserve">basis for collaboration on project governance, incubation and quality assurance.</w:t>
      </w:r>
    </w:p>
    <w:p>
      <w:pPr>
        <w:numPr>
          <w:ilvl w:val="0"/>
          <w:numId w:val="1019"/>
        </w:numPr>
      </w:pPr>
      <w:r>
        <w:rPr>
          <w:bCs/>
          <w:b/>
        </w:rPr>
        <w:t xml:space="preserve">Registration as Digital Public Goods:</w:t>
      </w:r>
      <w:r>
        <w:t xml:space="preserve"> </w:t>
      </w:r>
      <w:r>
        <w:t xml:space="preserve">Key WMO FOSS implementations may qualify for registration with the DPGA,</w:t>
      </w:r>
      <w:r>
        <w:t xml:space="preserve"> </w:t>
      </w:r>
      <w:r>
        <w:t xml:space="preserve">increasing their visibility and credibility within the broader international development community.</w:t>
      </w:r>
    </w:p>
    <w:p>
      <w:pPr>
        <w:numPr>
          <w:ilvl w:val="0"/>
          <w:numId w:val="1019"/>
        </w:numPr>
      </w:pPr>
      <w:r>
        <w:rPr>
          <w:bCs/>
          <w:b/>
        </w:rPr>
        <w:t xml:space="preserve">Joint events:</w:t>
      </w:r>
      <w:r>
        <w:t xml:space="preserve"> </w:t>
      </w:r>
      <w:r>
        <w:t xml:space="preserve">Code sprints, hackathons and workshops organized in collaboration with partner organizations (such</w:t>
      </w:r>
      <w:r>
        <w:t xml:space="preserve"> </w:t>
      </w:r>
      <w:r>
        <w:t xml:space="preserve">as OGC/OSGeo/ASF joint sprints or FOSS4G conferences) provide valuable opportunities for capacity building, community</w:t>
      </w:r>
      <w:r>
        <w:t xml:space="preserve"> </w:t>
      </w:r>
      <w:r>
        <w:t xml:space="preserve">engagement and collaborative development.</w:t>
      </w:r>
    </w:p>
    <w:p>
      <w:pPr>
        <w:numPr>
          <w:ilvl w:val="0"/>
          <w:numId w:val="1019"/>
        </w:numPr>
      </w:pPr>
      <w:r>
        <w:rPr>
          <w:bCs/>
          <w:b/>
        </w:rPr>
        <w:t xml:space="preserve">Regional digital innovation hubs</w:t>
      </w:r>
      <w:r>
        <w:t xml:space="preserve">: Regional digital innovation hubs, established in collaboration with Members,</w:t>
      </w:r>
      <w:r>
        <w:t xml:space="preserve"> </w:t>
      </w:r>
      <w:r>
        <w:t xml:space="preserve">national and international development agencies, and regional organizations, can play an important role in the</w:t>
      </w:r>
      <w:r>
        <w:t xml:space="preserve"> </w:t>
      </w:r>
      <w:r>
        <w:t xml:space="preserve">development and implementation of FOSS solutions, with a focus on meeting the needs of Members within a region. These</w:t>
      </w:r>
      <w:r>
        <w:t xml:space="preserve"> </w:t>
      </w:r>
      <w:r>
        <w:t xml:space="preserve">could be co-located, or hosted, by existing regional centres.</w:t>
      </w:r>
    </w:p>
    <w:bookmarkEnd w:id="50"/>
    <w:bookmarkEnd w:id="51"/>
    <w:bookmarkStart w:id="52"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52"/>
    <w:bookmarkStart w:id="59"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0"/>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20"/>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20"/>
        </w:numPr>
      </w:pPr>
      <w:r>
        <w:t xml:space="preserve">Licensing and policy compatibility. Licensing terms must be clearly stated and compatible with national regulations, WMO data policies and operational constraints. For FOSS, licenses should be OSI-approved and allow redistribution, modification and operational use without legal ambiguity.</w:t>
      </w:r>
    </w:p>
    <w:p>
      <w:pPr>
        <w:numPr>
          <w:ilvl w:val="0"/>
          <w:numId w:val="1020"/>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20"/>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0"/>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20"/>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53">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p>
      <w:pPr>
        <w:numPr>
          <w:ilvl w:val="0"/>
          <w:numId w:val="1021"/>
        </w:numPr>
      </w:pPr>
      <w:r>
        <w:t xml:space="preserve">"Approved projects" and/or Reference Implementations</w:t>
      </w:r>
    </w:p>
    <w:p>
      <w:pPr>
        <w:numPr>
          <w:ilvl w:val="1"/>
          <w:numId w:val="1022"/>
        </w:numPr>
      </w:pPr>
      <w:r>
        <w:t xml:space="preserve">Make Tech Regs more concrete</w:t>
      </w:r>
    </w:p>
    <w:p>
      <w:pPr>
        <w:numPr>
          <w:ilvl w:val="1"/>
          <w:numId w:val="1022"/>
        </w:numPr>
      </w:pPr>
      <w:r>
        <w:t xml:space="preserve">Tech Regs → FOSS implementations</w:t>
      </w:r>
    </w:p>
    <w:p>
      <w:pPr>
        <w:numPr>
          <w:ilvl w:val="1"/>
          <w:numId w:val="1022"/>
        </w:numPr>
      </w:pPr>
      <w:r>
        <w:t xml:space="preserve">Should FOSS be cited in WMO Tech Regs (suggest no)</w:t>
      </w:r>
    </w:p>
    <w:p>
      <w:pPr>
        <w:numPr>
          <w:ilvl w:val="1"/>
          <w:numId w:val="1022"/>
        </w:numPr>
      </w:pPr>
      <w:r>
        <w:t xml:space="preserve">Rolling review</w:t>
      </w:r>
    </w:p>
    <w:p>
      <w:pPr>
        <w:numPr>
          <w:ilvl w:val="0"/>
          <w:numId w:val="1021"/>
        </w:numPr>
      </w:pPr>
      <w:r>
        <w:t xml:space="preserve">Harmonization: regular review of ecosystem to ensure alignment and optimal use of resources</w:t>
      </w:r>
    </w:p>
    <w:bookmarkStart w:id="54" w:name="X70a6559818b95fce2bd9ae81c00ef1d1cefaa26"/>
    <w:p>
      <w:pPr>
        <w:pStyle w:val="Heading4"/>
      </w:pPr>
      <w:r>
        <w:t xml:space="preserve">Compliance (data exchange)</w:t>
      </w:r>
    </w:p>
    <w:p>
      <w:pPr>
        <w:numPr>
          <w:ilvl w:val="0"/>
          <w:numId w:val="1023"/>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3"/>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3"/>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54"/>
    <w:bookmarkStart w:id="55" w:name="Xd6aa053202d81f998ac3c471b2c3701964feada"/>
    <w:p>
      <w:pPr>
        <w:pStyle w:val="Heading4"/>
      </w:pPr>
      <w:r>
        <w:t xml:space="preserve">Software evaluation</w:t>
      </w:r>
    </w:p>
    <w:p>
      <w:pPr>
        <w:numPr>
          <w:ilvl w:val="0"/>
          <w:numId w:val="1024"/>
        </w:numPr>
      </w:pPr>
      <w:r>
        <w:rPr>
          <w:bCs/>
          <w:b/>
        </w:rPr>
        <w:t xml:space="preserve">Core Evaluation Checklist</w:t>
      </w:r>
      <w:r>
        <w:t xml:space="preserve">:</w:t>
      </w:r>
    </w:p>
    <w:p>
      <w:pPr>
        <w:numPr>
          <w:ilvl w:val="1"/>
          <w:numId w:val="1025"/>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5"/>
        </w:numPr>
      </w:pPr>
      <w:r>
        <w:rPr>
          <w:iCs/>
          <w:i/>
        </w:rPr>
        <w:t xml:space="preserve">Compliance</w:t>
      </w:r>
      <w:r>
        <w:t xml:space="preserve">: License is OSI-approved with no license conflicts, and complies with WMO data policies and relevant regulations.</w:t>
      </w:r>
    </w:p>
    <w:p>
      <w:pPr>
        <w:numPr>
          <w:ilvl w:val="1"/>
          <w:numId w:val="1025"/>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5"/>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5"/>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4"/>
        </w:numPr>
      </w:pPr>
      <w:r>
        <w:rPr>
          <w:bCs/>
          <w:b/>
        </w:rPr>
        <w:t xml:space="preserve">Confidence Assurance:</w:t>
      </w:r>
    </w:p>
    <w:p>
      <w:pPr>
        <w:numPr>
          <w:ilvl w:val="1"/>
          <w:numId w:val="1026"/>
        </w:numPr>
      </w:pPr>
      <w:r>
        <w:t xml:space="preserve">Adopt standardized evaluation processes and quantifiable metrics to ensure objectivity and repeatability of results.</w:t>
      </w:r>
    </w:p>
    <w:p>
      <w:pPr>
        <w:numPr>
          <w:ilvl w:val="1"/>
          <w:numId w:val="1026"/>
        </w:numPr>
      </w:pPr>
      <w:r>
        <w:t xml:space="preserve">Validate core functionality through a Proof-of-Concept (PoC) approach, incorporating feedback collected from real-world operational scenarios.</w:t>
      </w:r>
    </w:p>
    <w:p>
      <w:pPr>
        <w:numPr>
          <w:ilvl w:val="1"/>
          <w:numId w:val="1026"/>
        </w:numPr>
      </w:pPr>
      <w:r>
        <w:t xml:space="preserve">Conduct multi-dimensional verification, including code audits, security vulnerability scans, and in-depth open source community research, to confirm the reliability of the software.</w:t>
      </w:r>
    </w:p>
    <w:bookmarkEnd w:id="55"/>
    <w:bookmarkStart w:id="56"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56"/>
    <w:bookmarkStart w:id="57" w:name="X7ac9eb2de0a58765e5e1d02a37aa10e96708288"/>
    <w:p>
      <w:pPr>
        <w:pStyle w:val="Heading4"/>
      </w:pPr>
      <w:r>
        <w:t xml:space="preserve">Bus/retirement factor</w:t>
      </w:r>
    </w:p>
    <w:bookmarkEnd w:id="57"/>
    <w:bookmarkStart w:id="58" w:name="Xfb9753c7dbd15fe1ef39b415a291554b843dc57"/>
    <w:p>
      <w:pPr>
        <w:pStyle w:val="Heading4"/>
      </w:pPr>
      <w:r>
        <w:t xml:space="preserve">Business Fit and Retirement Considerations</w:t>
      </w:r>
    </w:p>
    <w:p>
      <w:pPr>
        <w:numPr>
          <w:ilvl w:val="0"/>
          <w:numId w:val="1027"/>
        </w:numPr>
      </w:pPr>
      <w:r>
        <w:t xml:space="preserve">Business Fit</w:t>
      </w:r>
    </w:p>
    <w:p>
      <w:pPr>
        <w:numPr>
          <w:ilvl w:val="1"/>
          <w:numId w:val="1028"/>
        </w:numPr>
      </w:pPr>
      <w:r>
        <w:t xml:space="preserve">Offers seamless integration with existing meteorological operational processes, minimizing the need for process adjustments.</w:t>
      </w:r>
    </w:p>
    <w:p>
      <w:pPr>
        <w:numPr>
          <w:ilvl w:val="1"/>
          <w:numId w:val="1028"/>
        </w:numPr>
      </w:pPr>
      <w:r>
        <w:t xml:space="preserve">Supports custom development and feature expansion to meet evolving needs (such as business scaling and new scenario integration).</w:t>
      </w:r>
    </w:p>
    <w:p>
      <w:pPr>
        <w:numPr>
          <w:ilvl w:val="1"/>
          <w:numId w:val="1028"/>
        </w:numPr>
      </w:pPr>
      <w:r>
        <w:t xml:space="preserve">Aligns with users’ habits in meteorological operations by providing a user-friendly interface and flexible configuration options.</w:t>
      </w:r>
    </w:p>
    <w:p>
      <w:pPr>
        <w:numPr>
          <w:ilvl w:val="0"/>
          <w:numId w:val="1027"/>
        </w:numPr>
      </w:pPr>
      <w:r>
        <w:t xml:space="preserve">Retirement Planning</w:t>
      </w:r>
    </w:p>
    <w:p>
      <w:pPr>
        <w:numPr>
          <w:ilvl w:val="1"/>
          <w:numId w:val="1029"/>
        </w:numPr>
      </w:pPr>
      <w:r>
        <w:t xml:space="preserve">Establish a clear data archiving plan to ensure secure storage and traceability of historical meteorological data after the software is decommissioned.</w:t>
      </w:r>
    </w:p>
    <w:p>
      <w:pPr>
        <w:numPr>
          <w:ilvl w:val="1"/>
          <w:numId w:val="1029"/>
        </w:numPr>
      </w:pPr>
      <w:r>
        <w:t xml:space="preserve">Proactively assess the costs of migrating to new systems, and establish a smooth migration path to ensure business continuity.</w:t>
      </w:r>
    </w:p>
    <w:p>
      <w:pPr>
        <w:numPr>
          <w:ilvl w:val="1"/>
          <w:numId w:val="1029"/>
        </w:numPr>
      </w:pPr>
      <w:r>
        <w:t xml:space="preserve">Define clear responsibilities and standardized procedures for software retirement to mitigate potential risks (e.g., data leakage, system conflicts, and service disruptions).</w:t>
      </w:r>
    </w:p>
    <w:bookmarkEnd w:id="58"/>
    <w:bookmarkEnd w:id="59"/>
    <w:bookmarkStart w:id="71"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60"/>
      </w:r>
    </w:p>
    <w:p>
      <w:pPr>
        <w:pStyle w:val="BodyText"/>
      </w:pPr>
      <w:r>
        <w:t xml:space="preserve">The WMO Executive Council, through</w:t>
      </w:r>
      <w:r>
        <w:t xml:space="preserve"> </w:t>
      </w:r>
      <w:hyperlink r:id="rId62">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63"/>
      </w:r>
    </w:p>
    <w:p>
      <w:pPr>
        <w:pStyle w:val="BodyText"/>
      </w:pPr>
      <w:r>
        <w:t xml:space="preserve">WIS2 is comprised of a number of key standards, including (but are not limited to):</w:t>
      </w:r>
    </w:p>
    <w:p>
      <w:pPr>
        <w:numPr>
          <w:ilvl w:val="0"/>
          <w:numId w:val="1030"/>
        </w:numPr>
      </w:pPr>
      <w:r>
        <w:t xml:space="preserve">Internet and messaging protocols for data and metadata transmission (HTTP, MQTT)</w:t>
      </w:r>
    </w:p>
    <w:p>
      <w:pPr>
        <w:numPr>
          <w:ilvl w:val="0"/>
          <w:numId w:val="1030"/>
        </w:numPr>
      </w:pPr>
      <w:r>
        <w:t xml:space="preserve">metadata encodings for dataset descriptions (WMO Core Metadata Profile) and notifications (WIS2 Notification Message)</w:t>
      </w:r>
    </w:p>
    <w:p>
      <w:pPr>
        <w:numPr>
          <w:ilvl w:val="0"/>
          <w:numId w:val="1030"/>
        </w:numPr>
      </w:pPr>
      <w:r>
        <w:t xml:space="preserve">topic structures for real-time notifications (WIS2 Topic Hierarchy)</w:t>
      </w:r>
    </w:p>
    <w:p>
      <w:pPr>
        <w:numPr>
          <w:ilvl w:val="0"/>
          <w:numId w:val="1030"/>
        </w:numPr>
      </w:pPr>
      <w:r>
        <w:t xml:space="preserve">interfaces and APIs for Global Services (Global Discovery Catalogue)</w:t>
      </w:r>
    </w:p>
    <w:p>
      <w:pPr>
        <w:pStyle w:val="FirstParagraph"/>
      </w:pPr>
      <w:r>
        <w:t xml:space="preserve">Throughout the WIS2 Implementation timeline, the</w:t>
      </w:r>
      <w:r>
        <w:t xml:space="preserve"> </w:t>
      </w:r>
      <w:hyperlink r:id="rId65">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66">
              <w:r>
                <w:rPr>
                  <w:rStyle w:val="Hyperlink"/>
                </w:rPr>
                <w:t xml:space="preserve">wis2box</w:t>
              </w:r>
            </w:hyperlink>
          </w:p>
        </w:tc>
        <w:tc>
          <w:tcPr/>
          <w:p>
            <w:pPr>
              <w:jc w:val="left"/>
            </w:pPr>
            <w:r>
              <w:t xml:space="preserve">WIS2 Node</w:t>
            </w:r>
          </w:p>
        </w:tc>
      </w:tr>
      <w:tr>
        <w:tc>
          <w:tcPr/>
          <w:p>
            <w:pPr>
              <w:jc w:val="left"/>
            </w:pPr>
            <w:hyperlink r:id="rId67">
              <w:r>
                <w:rPr>
                  <w:rStyle w:val="Hyperlink"/>
                </w:rPr>
                <w:t xml:space="preserve">wis2-gdc</w:t>
              </w:r>
            </w:hyperlink>
          </w:p>
        </w:tc>
        <w:tc>
          <w:tcPr/>
          <w:p>
            <w:pPr>
              <w:jc w:val="left"/>
            </w:pPr>
            <w:r>
              <w:t xml:space="preserve">Global Discovery Catalogue</w:t>
            </w:r>
          </w:p>
        </w:tc>
      </w:tr>
      <w:tr>
        <w:tc>
          <w:tcPr/>
          <w:p>
            <w:pPr>
              <w:jc w:val="left"/>
            </w:pPr>
            <w:hyperlink r:id="rId68">
              <w:r>
                <w:rPr>
                  <w:rStyle w:val="Hyperlink"/>
                </w:rPr>
                <w:t xml:space="preserve">csv2bufr</w:t>
              </w:r>
            </w:hyperlink>
          </w:p>
        </w:tc>
        <w:tc>
          <w:tcPr/>
          <w:p>
            <w:pPr>
              <w:jc w:val="left"/>
            </w:pPr>
            <w:r>
              <w:t xml:space="preserve">CSV to BUFR encoding tool for station data</w:t>
            </w:r>
          </w:p>
        </w:tc>
      </w:tr>
      <w:tr>
        <w:tc>
          <w:tcPr/>
          <w:p>
            <w:pPr>
              <w:jc w:val="left"/>
            </w:pPr>
            <w:hyperlink r:id="rId69">
              <w:r>
                <w:rPr>
                  <w:rStyle w:val="Hyperlink"/>
                </w:rPr>
                <w:t xml:space="preserve">wis2downloader</w:t>
              </w:r>
            </w:hyperlink>
          </w:p>
        </w:tc>
        <w:tc>
          <w:tcPr/>
          <w:p>
            <w:pPr>
              <w:jc w:val="left"/>
            </w:pPr>
            <w:r>
              <w:t xml:space="preserve">Python package for downloading real-time data from WIS2</w:t>
            </w:r>
          </w:p>
        </w:tc>
      </w:tr>
      <w:tr>
        <w:tc>
          <w:tcPr/>
          <w:p>
            <w:pPr>
              <w:jc w:val="left"/>
            </w:pPr>
            <w:hyperlink r:id="rId70">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 delivery with significantly reduced risk to Members. In addition, some tools have emerged as "Reference Implementations" as key resources for the precise implementation of various WIS2 standards which can either be deployed or studied by Members accordingly. WIS2 Technical Regulations were approved with confidence as a result of the agile development of Open Standards and Open Source.</w:t>
      </w:r>
    </w:p>
    <w:bookmarkEnd w:id="71"/>
    <w:bookmarkEnd w:id="72"/>
    <w:bookmarkEnd w:id="73"/>
    <w:bookmarkStart w:id="74" w:name="X7dc5ec89ace04afa0dfcc5c2c63a457bc733b57"/>
    <w:p>
      <w:pPr>
        <w:pStyle w:val="Heading1"/>
      </w:pPr>
      <w:r>
        <w:t xml:space="preserve">References</w:t>
      </w:r>
    </w:p>
    <w:bookmarkEnd w:id="74"/>
    <w:bookmarkStart w:id="75"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License Compatibility</w:t>
            </w:r>
          </w:p>
        </w:tc>
        <w:tc>
          <w:tcPr/>
          <w:p>
            <w:pPr>
              <w:jc w:val="left"/>
            </w:pPr>
            <w:r>
              <w:t xml:space="preserve">License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License is OSI-approved</w:t>
            </w:r>
          </w:p>
        </w:tc>
        <w:tc>
          <w:tcPr/>
          <w:p>
            <w:pPr>
              <w:pStyle w:val="Compact"/>
            </w:pPr>
          </w:p>
        </w:tc>
      </w:tr>
      <w:tr>
        <w:tc>
          <w:tcPr/>
          <w:p>
            <w:pPr>
              <w:jc w:val="left"/>
            </w:pPr>
            <w:r>
              <w:t xml:space="preserve">License is clearly stated (no license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75"/>
    <w:bookmarkStart w:id="81" w:name="annex-examples"/>
    <w:p>
      <w:pPr>
        <w:pStyle w:val="Heading1"/>
      </w:pPr>
      <w:r>
        <w:t xml:space="preserve">Examples of FOSS managed / offered by Member organizations</w:t>
      </w:r>
    </w:p>
    <w:tbl>
      <w:tblPr>
        <w:tblStyle w:val="Table"/>
        <w:tblW w:type="pct" w:w="5000"/>
        <w:tblLook w:firstRow="1" w:lastRow="0" w:firstColumn="0" w:lastColumn="0" w:noHBand="0" w:noVBand="0" w:val="0020"/>
        <w:jc w:val="start"/>
      </w:tblPr>
      <w:tblGrid>
        <w:gridCol w:w="344"/>
        <w:gridCol w:w="344"/>
        <w:gridCol w:w="344"/>
        <w:gridCol w:w="6886"/>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URL</w:t>
            </w:r>
          </w:p>
        </w:tc>
        <w:tc>
          <w:tcPr/>
          <w:p>
            <w:pPr>
              <w:pStyle w:val="Compact"/>
              <w:jc w:val="left"/>
            </w:pPr>
            <w:r>
              <w:t xml:space="preserve">Projects(s)</w:t>
            </w:r>
          </w:p>
        </w:tc>
      </w:tr>
      <w:tr>
        <w:tc>
          <w:tcPr/>
          <w:p>
            <w:pPr>
              <w:jc w:val="left"/>
            </w:pPr>
            <w:r>
              <w:t xml:space="preserve">Environment and Climate Change Canada, Meteorological Service of Canada</w:t>
            </w:r>
          </w:p>
        </w:tc>
        <w:tc>
          <w:tcPr/>
          <w:p>
            <w:pPr>
              <w:jc w:val="left"/>
            </w:pPr>
            <w:r>
              <w:t xml:space="preserve">GitHub</w:t>
            </w:r>
          </w:p>
        </w:tc>
        <w:tc>
          <w:tcPr/>
          <w:p>
            <w:pPr>
              <w:jc w:val="left"/>
            </w:pPr>
            <w:hyperlink r:id="rId76">
              <w:r>
                <w:rPr>
                  <w:rStyle w:val="Hyperlink"/>
                </w:rPr>
                <w:t xml:space="preserve">https://github.com/ECCC-MSC</w:t>
              </w:r>
            </w:hyperlink>
          </w:p>
        </w:tc>
        <w:tc>
          <w:tcPr/>
          <w:p>
            <w:pPr>
              <w:numPr>
                <w:ilvl w:val="0"/>
                <w:numId w:val="1031"/>
              </w:numPr>
              <w:jc w:val="left"/>
            </w:pPr>
            <w:hyperlink r:id="rId77">
              <w:r>
                <w:rPr>
                  <w:rStyle w:val="Hyperlink"/>
                </w:rPr>
                <w:t xml:space="preserve">https://github.com/ECCC-MSC/msc-pygeoapi</w:t>
              </w:r>
            </w:hyperlink>
          </w:p>
          <w:p>
            <w:pPr>
              <w:numPr>
                <w:ilvl w:val="0"/>
                <w:numId w:val="1031"/>
              </w:numPr>
              <w:jc w:val="left"/>
            </w:pPr>
            <w:hyperlink r:id="rId78">
              <w:r>
                <w:rPr>
                  <w:rStyle w:val="Hyperlink"/>
                </w:rPr>
                <w:t xml:space="preserve">https://github.com/ECCC-MSC/libecbufr</w:t>
              </w:r>
            </w:hyperlink>
          </w:p>
          <w:p>
            <w:pPr>
              <w:numPr>
                <w:ilvl w:val="0"/>
                <w:numId w:val="1031"/>
              </w:numPr>
              <w:jc w:val="left"/>
            </w:pPr>
            <w:hyperlink r:id="rId79">
              <w:r>
                <w:rPr>
                  <w:rStyle w:val="Hyperlink"/>
                </w:rPr>
                <w:t xml:space="preserve">https://github.com/ECCC-MSC/msc-wis2node</w:t>
              </w:r>
            </w:hyperlink>
          </w:p>
        </w:tc>
      </w:tr>
      <w:tr>
        <w:tc>
          <w:tcPr/>
          <w:p>
            <w:pPr>
              <w:jc w:val="left"/>
            </w:pPr>
            <w:r>
              <w:t xml:space="preserve">NSF Unidata</w:t>
            </w:r>
          </w:p>
        </w:tc>
        <w:tc>
          <w:tcPr/>
          <w:p>
            <w:pPr>
              <w:jc w:val="left"/>
            </w:pPr>
            <w:r>
              <w:t xml:space="preserve">GitHub</w:t>
            </w:r>
          </w:p>
        </w:tc>
        <w:tc>
          <w:tcPr/>
          <w:p>
            <w:pPr>
              <w:jc w:val="left"/>
            </w:pPr>
            <w:hyperlink r:id="rId80">
              <w:r>
                <w:rPr>
                  <w:rStyle w:val="Hyperlink"/>
                </w:rPr>
                <w:t xml:space="preserve">https://github.com/Unidata</w:t>
              </w:r>
            </w:hyperlink>
          </w:p>
        </w:tc>
        <w:tc>
          <w:tcPr/>
          <w:p>
            <w:pPr>
              <w:numPr>
                <w:ilvl w:val="0"/>
                <w:numId w:val="1032"/>
              </w:numPr>
              <w:jc w:val="left"/>
            </w:pPr>
            <w:r>
              <w:t xml:space="preserve">TODO1</w:t>
            </w:r>
          </w:p>
          <w:p>
            <w:pPr>
              <w:numPr>
                <w:ilvl w:val="0"/>
                <w:numId w:val="1032"/>
              </w:numPr>
              <w:jc w:val="left"/>
            </w:pPr>
            <w:r>
              <w:t xml:space="preserve">TODO2</w:t>
            </w:r>
          </w:p>
        </w:tc>
      </w:tr>
    </w:tbl>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4">
    <w:p>
      <w:pPr>
        <w:pStyle w:val="FootnoteText"/>
      </w:pPr>
      <w:r>
        <w:rPr>
          <w:rStyle w:val="FootnoteReference"/>
        </w:rPr>
        <w:footnoteRef/>
      </w:r>
      <w:r>
        <w:t xml:space="preserve"> </w:t>
      </w:r>
      <w:hyperlink r:id="rId45">
        <w:r>
          <w:rPr>
            <w:rStyle w:val="Hyperlink"/>
          </w:rPr>
          <w:t xml:space="preserve">https://www.osgeo.org/resources/project-graduation-checklist/</w:t>
        </w:r>
      </w:hyperlink>
    </w:p>
  </w:footnote>
  <w:footnote w:id="60">
    <w:p>
      <w:pPr>
        <w:pStyle w:val="FootnoteText"/>
      </w:pPr>
      <w:r>
        <w:rPr>
          <w:rStyle w:val="FootnoteReference"/>
        </w:rPr>
        <w:footnoteRef/>
      </w:r>
      <w:r>
        <w:t xml:space="preserve"> </w:t>
      </w:r>
      <w:hyperlink r:id="rId61">
        <w:r>
          <w:rPr>
            <w:rStyle w:val="Hyperlink"/>
          </w:rPr>
          <w:t xml:space="preserve">https://wmo.int/wis-20</w:t>
        </w:r>
      </w:hyperlink>
    </w:p>
  </w:footnote>
  <w:footnote w:id="63">
    <w:p>
      <w:pPr>
        <w:pStyle w:val="FootnoteText"/>
      </w:pPr>
      <w:r>
        <w:rPr>
          <w:rStyle w:val="FootnoteReference"/>
        </w:rPr>
        <w:footnoteRef/>
      </w:r>
      <w:r>
        <w:t xml:space="preserve"> </w:t>
      </w:r>
      <w:hyperlink r:id="rId64">
        <w:r>
          <w:rPr>
            <w:rStyle w:val="Hyperlink"/>
          </w:rPr>
          <w:t xml:space="preserve">https://wmo-im.github.io/wis2-transition-guide/transition-guide/wis2-transition-guide-APPROVED.html#_1_introduction</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6" Target="https://docs.wis2box.wis.wmo.int" TargetMode="External" /><Relationship Type="http://schemas.openxmlformats.org/officeDocument/2006/relationships/hyperlink" Id="rId35" Target="https://github.com" TargetMode="External" /><Relationship Type="http://schemas.openxmlformats.org/officeDocument/2006/relationships/hyperlink" Id="rId76" Target="https://github.com/ECCC-MSC" TargetMode="External" /><Relationship Type="http://schemas.openxmlformats.org/officeDocument/2006/relationships/hyperlink" Id="rId78" Target="https://github.com/ECCC-MSC/libecbufr" TargetMode="External" /><Relationship Type="http://schemas.openxmlformats.org/officeDocument/2006/relationships/hyperlink" Id="rId77" Target="https://github.com/ECCC-MSC/msc-pygeoapi" TargetMode="External" /><Relationship Type="http://schemas.openxmlformats.org/officeDocument/2006/relationships/hyperlink" Id="rId79" Target="https://github.com/ECCC-MSC/msc-wis2node" TargetMode="External" /><Relationship Type="http://schemas.openxmlformats.org/officeDocument/2006/relationships/hyperlink" Id="rId80" Target="https://github.com/Unidata" TargetMode="External" /><Relationship Type="http://schemas.openxmlformats.org/officeDocument/2006/relationships/hyperlink" Id="rId68" Target="https://github.com/World-Meteorological-Organization/csv2bufr" TargetMode="External" /><Relationship Type="http://schemas.openxmlformats.org/officeDocument/2006/relationships/hyperlink" Id="rId70" Target="https://github.com/World-Meteorological-Organization/pywis-pubsub" TargetMode="External" /><Relationship Type="http://schemas.openxmlformats.org/officeDocument/2006/relationships/hyperlink" Id="rId69" Target="https://github.com/World-Meteorological-Organization/wis2downloader" TargetMode="External" /><Relationship Type="http://schemas.openxmlformats.org/officeDocument/2006/relationships/hyperlink" Id="rId67" Target="https://github.com/wmo-im/wis2-gdc" TargetMode="External" /><Relationship Type="http://schemas.openxmlformats.org/officeDocument/2006/relationships/hyperlink" Id="rId36" Target="https://gitlab.com/gitlab-org" TargetMode="External" /><Relationship Type="http://schemas.openxmlformats.org/officeDocument/2006/relationships/hyperlink" Id="rId62" Target="https://library.wmo.int/idviewer/66258/1147" TargetMode="External" /><Relationship Type="http://schemas.openxmlformats.org/officeDocument/2006/relationships/hyperlink" Id="rId53" Target="https://project.oss4geo.org/" TargetMode="External" /><Relationship Type="http://schemas.openxmlformats.org/officeDocument/2006/relationships/hyperlink" Id="rId65" Target="https://raw.githubusercontent.com/wmo-im/wis2-guide/refs/heads/main/guide/images/architecture/c4.container.png" TargetMode="External" /><Relationship Type="http://schemas.openxmlformats.org/officeDocument/2006/relationships/hyperlink" Id="rId64"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61" Target="https://wmo.int/wis-20" TargetMode="External" /><Relationship Type="http://schemas.openxmlformats.org/officeDocument/2006/relationships/hyperlink" Id="rId45" Target="https://www.osgeo.org/resources/project-graduation-checklist/" TargetMode="External" /></Relationships>
</file>

<file path=word/_rels/footnotes.xml.rels><?xml version="1.0" encoding="UTF-8"?><Relationships xmlns="http://schemas.openxmlformats.org/package/2006/relationships"><Relationship Type="http://schemas.openxmlformats.org/officeDocument/2006/relationships/hyperlink" Id="rId37"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6" Target="https://docs.wis2box.wis.wmo.int" TargetMode="External" /><Relationship Type="http://schemas.openxmlformats.org/officeDocument/2006/relationships/hyperlink" Id="rId35" Target="https://github.com" TargetMode="External" /><Relationship Type="http://schemas.openxmlformats.org/officeDocument/2006/relationships/hyperlink" Id="rId76" Target="https://github.com/ECCC-MSC" TargetMode="External" /><Relationship Type="http://schemas.openxmlformats.org/officeDocument/2006/relationships/hyperlink" Id="rId78" Target="https://github.com/ECCC-MSC/libecbufr" TargetMode="External" /><Relationship Type="http://schemas.openxmlformats.org/officeDocument/2006/relationships/hyperlink" Id="rId77" Target="https://github.com/ECCC-MSC/msc-pygeoapi" TargetMode="External" /><Relationship Type="http://schemas.openxmlformats.org/officeDocument/2006/relationships/hyperlink" Id="rId79" Target="https://github.com/ECCC-MSC/msc-wis2node" TargetMode="External" /><Relationship Type="http://schemas.openxmlformats.org/officeDocument/2006/relationships/hyperlink" Id="rId80" Target="https://github.com/Unidata" TargetMode="External" /><Relationship Type="http://schemas.openxmlformats.org/officeDocument/2006/relationships/hyperlink" Id="rId68" Target="https://github.com/World-Meteorological-Organization/csv2bufr" TargetMode="External" /><Relationship Type="http://schemas.openxmlformats.org/officeDocument/2006/relationships/hyperlink" Id="rId70" Target="https://github.com/World-Meteorological-Organization/pywis-pubsub" TargetMode="External" /><Relationship Type="http://schemas.openxmlformats.org/officeDocument/2006/relationships/hyperlink" Id="rId69" Target="https://github.com/World-Meteorological-Organization/wis2downloader" TargetMode="External" /><Relationship Type="http://schemas.openxmlformats.org/officeDocument/2006/relationships/hyperlink" Id="rId67" Target="https://github.com/wmo-im/wis2-gdc" TargetMode="External" /><Relationship Type="http://schemas.openxmlformats.org/officeDocument/2006/relationships/hyperlink" Id="rId36" Target="https://gitlab.com/gitlab-org" TargetMode="External" /><Relationship Type="http://schemas.openxmlformats.org/officeDocument/2006/relationships/hyperlink" Id="rId62" Target="https://library.wmo.int/idviewer/66258/1147" TargetMode="External" /><Relationship Type="http://schemas.openxmlformats.org/officeDocument/2006/relationships/hyperlink" Id="rId53" Target="https://project.oss4geo.org/" TargetMode="External" /><Relationship Type="http://schemas.openxmlformats.org/officeDocument/2006/relationships/hyperlink" Id="rId65" Target="https://raw.githubusercontent.com/wmo-im/wis2-guide/refs/heads/main/guide/images/architecture/c4.container.png" TargetMode="External" /><Relationship Type="http://schemas.openxmlformats.org/officeDocument/2006/relationships/hyperlink" Id="rId64"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61" Target="https://wmo.int/wis-20" TargetMode="External" /><Relationship Type="http://schemas.openxmlformats.org/officeDocument/2006/relationships/hyperlink" Id="rId45" Target="https://www.osgeo.org/resources/project-graduation-checkli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2026-02-19T20:08:45Z</dcterms:created>
  <dcterms:modified xsi:type="dcterms:W3CDTF">2026-02-19T20:08:45Z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2026-02-19</vt:lpwstr>
  </property>
</Properties>
</file>