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2026-01-21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9" w:name="X3148c62ae8380655b8c29f1e8f24835e28abe42"/>
    <w:p>
      <w:pPr>
        <w:pStyle w:val="Heading1"/>
      </w:pPr>
      <w:r>
        <w:t xml:space="preserve">Guidelines</w:t>
      </w:r>
    </w:p>
    <w:bookmarkStart w:id="37"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6"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33">
        <w:r>
          <w:rPr>
            <w:rStyle w:val="Hyperlink"/>
          </w:rPr>
          <w:t xml:space="preserve">GitHub</w:t>
        </w:r>
      </w:hyperlink>
      <w:r>
        <w:t xml:space="preserve">,</w:t>
      </w:r>
      <w:r>
        <w:t xml:space="preserve"> </w:t>
      </w:r>
      <w:hyperlink r:id="rId34">
        <w:r>
          <w:rPr>
            <w:rStyle w:val="Hyperlink"/>
          </w:rPr>
          <w:t xml:space="preserve">GitLab</w:t>
        </w:r>
      </w:hyperlink>
      <w:r>
        <w:t xml:space="preserve">,</w:t>
      </w:r>
      <w:r>
        <w:t xml:space="preserve"> </w:t>
      </w:r>
      <w:hyperlink r:id="rId35">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08"/>
        </w:numPr>
      </w:pPr>
      <w:r>
        <w:t xml:space="preserve">Establish an "architecture of participation":</w:t>
      </w:r>
    </w:p>
    <w:p>
      <w:pPr>
        <w:numPr>
          <w:ilvl w:val="1"/>
          <w:numId w:val="1009"/>
        </w:numPr>
      </w:pPr>
      <w:r>
        <w:t xml:space="preserve">Who will be responsible for development, release management, and accepting external contributions?</w:t>
      </w:r>
    </w:p>
    <w:p>
      <w:pPr>
        <w:numPr>
          <w:ilvl w:val="1"/>
          <w:numId w:val="1009"/>
        </w:numPr>
      </w:pPr>
      <w:r>
        <w:t xml:space="preserve">How will commit access be governed and managed? Does the project need a project steering committee or group of stakeholders to help drive the project?</w:t>
      </w:r>
    </w:p>
    <w:p>
      <w:pPr>
        <w:numPr>
          <w:ilvl w:val="1"/>
          <w:numId w:val="1009"/>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09"/>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09"/>
        </w:numPr>
      </w:pPr>
      <w:r>
        <w:t xml:space="preserve">Make clear how security issues should be addressed (mitigation/release policies/timelines, contact points, etc.)</w:t>
      </w:r>
    </w:p>
    <w:p>
      <w:pPr>
        <w:numPr>
          <w:ilvl w:val="1"/>
          <w:numId w:val="1009"/>
        </w:numPr>
      </w:pPr>
      <w:r>
        <w:t xml:space="preserve">What is the release schedule for new versions?</w:t>
      </w:r>
    </w:p>
    <w:p>
      <w:pPr>
        <w:numPr>
          <w:ilvl w:val="0"/>
          <w:numId w:val="1008"/>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08"/>
        </w:numPr>
      </w:pPr>
      <w:r>
        <w:t xml:space="preserve">Choose the mechanism by which the software will be made available (GitHub, GtiLab, Codeberg, organizational website, etc.)</w:t>
      </w:r>
    </w:p>
    <w:p>
      <w:pPr>
        <w:numPr>
          <w:ilvl w:val="0"/>
          <w:numId w:val="1008"/>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08"/>
        </w:numPr>
      </w:pPr>
      <w:r>
        <w:t xml:space="preserve">Identify any supported WMO Technical Regulations</w:t>
      </w:r>
    </w:p>
    <w:p>
      <w:pPr>
        <w:numPr>
          <w:ilvl w:val="0"/>
          <w:numId w:val="1008"/>
        </w:numPr>
      </w:pPr>
      <w:r>
        <w:t xml:space="preserve">Ensure that the project has proper documentation for users (downloading, installing, configuring, running), as well as additinal documentation for developer or othe audience types (administrators, etc.)</w:t>
      </w:r>
    </w:p>
    <w:p>
      <w:pPr>
        <w:numPr>
          <w:ilvl w:val="0"/>
          <w:numId w:val="1008"/>
        </w:numPr>
      </w:pPr>
      <w:r>
        <w:t xml:space="preserve">Ensure the code is versioned (for example using Git as a version control system)</w:t>
      </w:r>
    </w:p>
    <w:bookmarkEnd w:id="36"/>
    <w:bookmarkEnd w:id="37"/>
    <w:bookmarkStart w:id="48" w:name="X6bcf1cf9c376d92376d2e0d9f96c3afb74e806b"/>
    <w:p>
      <w:pPr>
        <w:pStyle w:val="Heading2"/>
      </w:pPr>
      <w:r>
        <w:t xml:space="preserve">WMO Activities</w:t>
      </w:r>
    </w:p>
    <w:bookmarkStart w:id="38"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8"/>
    <w:bookmarkStart w:id="39"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39"/>
    <w:bookmarkStart w:id="40" w:name="X4a9739f194c9c8657b3d86e4d1160cf5556d3dd"/>
    <w:p>
      <w:pPr>
        <w:pStyle w:val="Heading3"/>
      </w:pPr>
      <w:r>
        <w:t xml:space="preserve">Software review and evaluation</w:t>
      </w:r>
    </w:p>
    <w:p>
      <w:pPr>
        <w:numPr>
          <w:ilvl w:val="0"/>
          <w:numId w:val="1012"/>
        </w:numPr>
      </w:pPr>
      <w:r>
        <w:t xml:space="preserve">Software identification and selection (TODO Vasile)</w:t>
      </w:r>
    </w:p>
    <w:p>
      <w:pPr>
        <w:numPr>
          <w:ilvl w:val="1"/>
          <w:numId w:val="1013"/>
        </w:numPr>
      </w:pPr>
      <w:r>
        <w:t xml:space="preserve">Project checklist/assessment</w:t>
      </w:r>
    </w:p>
    <w:p>
      <w:pPr>
        <w:numPr>
          <w:ilvl w:val="0"/>
          <w:numId w:val="1012"/>
        </w:numPr>
      </w:pPr>
      <w:r>
        <w:t xml:space="preserve">"Approved projects" and/or Reference Implementations</w:t>
      </w:r>
    </w:p>
    <w:p>
      <w:pPr>
        <w:numPr>
          <w:ilvl w:val="1"/>
          <w:numId w:val="1014"/>
        </w:numPr>
      </w:pPr>
      <w:r>
        <w:t xml:space="preserve">Make Tech Regs more concrete</w:t>
      </w:r>
    </w:p>
    <w:p>
      <w:pPr>
        <w:numPr>
          <w:ilvl w:val="1"/>
          <w:numId w:val="1014"/>
        </w:numPr>
      </w:pPr>
      <w:r>
        <w:t xml:space="preserve">Tech Regs → FOSS implementations</w:t>
      </w:r>
    </w:p>
    <w:p>
      <w:pPr>
        <w:numPr>
          <w:ilvl w:val="1"/>
          <w:numId w:val="1014"/>
        </w:numPr>
      </w:pPr>
      <w:r>
        <w:t xml:space="preserve">Should FOSS be cited in WMO Tech Regs (suggest no)</w:t>
      </w:r>
    </w:p>
    <w:p>
      <w:pPr>
        <w:numPr>
          <w:ilvl w:val="1"/>
          <w:numId w:val="1014"/>
        </w:numPr>
      </w:pPr>
      <w:r>
        <w:t xml:space="preserve">Criteria needed (TODO Jian)</w:t>
      </w:r>
    </w:p>
    <w:p>
      <w:pPr>
        <w:numPr>
          <w:ilvl w:val="2"/>
          <w:numId w:val="1015"/>
        </w:numPr>
      </w:pPr>
      <w:r>
        <w:t xml:space="preserve">Compliance (data exchange)</w:t>
      </w:r>
    </w:p>
    <w:p>
      <w:pPr>
        <w:numPr>
          <w:ilvl w:val="2"/>
          <w:numId w:val="1015"/>
        </w:numPr>
      </w:pPr>
      <w:r>
        <w:t xml:space="preserve">Software evaluation (FOSS!) checklist → confidence</w:t>
      </w:r>
    </w:p>
    <w:p>
      <w:pPr>
        <w:numPr>
          <w:ilvl w:val="2"/>
          <w:numId w:val="1015"/>
        </w:numPr>
      </w:pPr>
      <w:r>
        <w:t xml:space="preserve">Readiness</w:t>
      </w:r>
    </w:p>
    <w:p>
      <w:pPr>
        <w:numPr>
          <w:ilvl w:val="2"/>
          <w:numId w:val="1015"/>
        </w:numPr>
      </w:pPr>
      <w:r>
        <w:t xml:space="preserve">Bus/retirement factor</w:t>
      </w:r>
    </w:p>
    <w:p>
      <w:pPr>
        <w:numPr>
          <w:ilvl w:val="1"/>
          <w:numId w:val="1014"/>
        </w:numPr>
      </w:pPr>
      <w:r>
        <w:t xml:space="preserve">Rolling review</w:t>
      </w:r>
    </w:p>
    <w:p>
      <w:pPr>
        <w:numPr>
          <w:ilvl w:val="0"/>
          <w:numId w:val="1012"/>
        </w:numPr>
      </w:pPr>
      <w:r>
        <w:t xml:space="preserve">Harmonization: regular review of ecosystem to ensure alignment and optimal use of resources</w:t>
      </w:r>
    </w:p>
    <w:bookmarkEnd w:id="40"/>
    <w:bookmarkStart w:id="4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41"/>
      </w:r>
    </w:p>
    <w:p>
      <w:pPr>
        <w:pStyle w:val="BodyText"/>
      </w:pPr>
      <w:r>
        <w:t xml:space="preserve">The WMO Executive Council, through</w:t>
      </w:r>
      <w:r>
        <w:t xml:space="preserve"> </w:t>
      </w:r>
      <w:hyperlink r:id="rId43">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44"/>
      </w:r>
    </w:p>
    <w:p>
      <w:pPr>
        <w:pStyle w:val="BodyText"/>
      </w:pPr>
      <w:r>
        <w:t xml:space="preserve">WIS2 is comprised of a number of key standards, including (but are not limited to):</w:t>
      </w:r>
    </w:p>
    <w:p>
      <w:pPr>
        <w:numPr>
          <w:ilvl w:val="0"/>
          <w:numId w:val="1016"/>
        </w:numPr>
      </w:pPr>
      <w:r>
        <w:t xml:space="preserve">Internet and messaging protocols for data and metadata transmission (HTTP, MQTT)</w:t>
      </w:r>
    </w:p>
    <w:p>
      <w:pPr>
        <w:numPr>
          <w:ilvl w:val="0"/>
          <w:numId w:val="1016"/>
        </w:numPr>
      </w:pPr>
      <w:r>
        <w:t xml:space="preserve">metadata encodings for dataset descriptions (WMO Core Metadata Profile) and notifications (WIS2 Notification Message)</w:t>
      </w:r>
    </w:p>
    <w:p>
      <w:pPr>
        <w:numPr>
          <w:ilvl w:val="0"/>
          <w:numId w:val="1016"/>
        </w:numPr>
      </w:pPr>
      <w:r>
        <w:t xml:space="preserve">topic structures for real-time notifications (WIS2 Topic Hierarchy)</w:t>
      </w:r>
    </w:p>
    <w:p>
      <w:pPr>
        <w:numPr>
          <w:ilvl w:val="0"/>
          <w:numId w:val="1016"/>
        </w:numPr>
      </w:pPr>
      <w:r>
        <w:t xml:space="preserve">interfaces and APIs for Global Services (Global Discovery Catalogue)</w:t>
      </w:r>
    </w:p>
    <w:p>
      <w:pPr>
        <w:pStyle w:val="FirstParagraph"/>
      </w:pPr>
      <w:r>
        <w:t xml:space="preserve">Throughout the WIS2 Implementation timeline, the</w:t>
      </w:r>
      <w:r>
        <w:t xml:space="preserve"> </w:t>
      </w:r>
      <w:hyperlink r:id="rId46">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r>
              <w:t xml:space="preserve">wis2box</w:t>
            </w:r>
          </w:p>
        </w:tc>
        <w:tc>
          <w:tcPr/>
          <w:p>
            <w:pPr>
              <w:jc w:val="left"/>
            </w:pPr>
            <w:r>
              <w:t xml:space="preserve">WIS2 Node</w:t>
            </w:r>
          </w:p>
        </w:tc>
      </w:tr>
      <w:tr>
        <w:tc>
          <w:tcPr/>
          <w:p>
            <w:pPr>
              <w:jc w:val="left"/>
            </w:pPr>
            <w:r>
              <w:t xml:space="preserve">wis2-gdc</w:t>
            </w:r>
          </w:p>
        </w:tc>
        <w:tc>
          <w:tcPr/>
          <w:p>
            <w:pPr>
              <w:jc w:val="left"/>
            </w:pPr>
            <w:r>
              <w:t xml:space="preserve">Global Discovery Catalogue</w:t>
            </w:r>
          </w:p>
        </w:tc>
      </w:tr>
      <w:tr>
        <w:tc>
          <w:tcPr/>
          <w:p>
            <w:pPr>
              <w:jc w:val="left"/>
            </w:pPr>
            <w:r>
              <w:t xml:space="preserve">csv2bufr</w:t>
            </w:r>
          </w:p>
        </w:tc>
        <w:tc>
          <w:tcPr/>
          <w:p>
            <w:pPr>
              <w:jc w:val="left"/>
            </w:pPr>
            <w:r>
              <w:t xml:space="preserve">CSV to BUFR encoding tool for station data</w:t>
            </w:r>
          </w:p>
        </w:tc>
      </w:tr>
      <w:tr>
        <w:tc>
          <w:tcPr/>
          <w:p>
            <w:pPr>
              <w:jc w:val="left"/>
            </w:pPr>
            <w:r>
              <w:t xml:space="preserve">wis2downloader</w:t>
            </w:r>
          </w:p>
        </w:tc>
        <w:tc>
          <w:tcPr/>
          <w:p>
            <w:pPr>
              <w:jc w:val="left"/>
            </w:pPr>
            <w:r>
              <w:t xml:space="preserve">Python package for downloading real-time data from WIS2</w:t>
            </w:r>
          </w:p>
        </w:tc>
      </w:tr>
      <w:tr>
        <w:tc>
          <w:tcPr/>
          <w:p>
            <w:pPr>
              <w:jc w:val="left"/>
            </w:pPr>
            <w:r>
              <w:t xml:space="preserve">pywis-pubsub</w:t>
            </w:r>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47"/>
    <w:bookmarkEnd w:id="48"/>
    <w:bookmarkEnd w:id="49"/>
    <w:bookmarkStart w:id="50" w:name="X7dc5ec89ace04afa0dfcc5c2c63a457bc733b57"/>
    <w:p>
      <w:pPr>
        <w:pStyle w:val="Heading1"/>
      </w:pPr>
      <w:r>
        <w:t xml:space="preserve">References</w:t>
      </w:r>
    </w:p>
    <w:bookmarkEnd w:id="50"/>
    <w:bookmarkStart w:id="51" w:name="annex-evaluation-rubric"/>
    <w:p>
      <w:pPr>
        <w:pStyle w:val="Heading1"/>
      </w:pPr>
      <w:r>
        <w:t xml:space="preserve">FOSS evaluation rubric</w:t>
      </w:r>
    </w:p>
    <w:bookmarkEnd w:id="51"/>
    <w:bookmarkStart w:id="53"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52">
              <w:r>
                <w:rPr>
                  <w:rStyle w:val="Hyperlink"/>
                </w:rPr>
                <w:t xml:space="preserve">https://github.com/ECCC-MSC</w:t>
              </w:r>
            </w:hyperlink>
          </w:p>
        </w:tc>
      </w:tr>
    </w:tbl>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1">
    <w:p>
      <w:pPr>
        <w:pStyle w:val="FootnoteText"/>
      </w:pPr>
      <w:r>
        <w:rPr>
          <w:rStyle w:val="FootnoteReference"/>
        </w:rPr>
        <w:footnoteRef/>
      </w:r>
      <w:r>
        <w:t xml:space="preserve"> </w:t>
      </w:r>
      <w:hyperlink r:id="rId42">
        <w:r>
          <w:rPr>
            <w:rStyle w:val="Hyperlink"/>
          </w:rPr>
          <w:t xml:space="preserve">https://wmo.int/wis-20</w:t>
        </w:r>
      </w:hyperlink>
    </w:p>
  </w:footnote>
  <w:footnote w:id="44">
    <w:p>
      <w:pPr>
        <w:pStyle w:val="FootnoteText"/>
      </w:pPr>
      <w:r>
        <w:rPr>
          <w:rStyle w:val="FootnoteReference"/>
        </w:rPr>
        <w:footnoteRef/>
      </w:r>
      <w:r>
        <w:t xml:space="preserve"> </w:t>
      </w:r>
      <w:hyperlink r:id="rId45">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_rels/footnotes.xml.rels><?xml version="1.0" encoding="UTF-8"?><Relationships xmlns="http://schemas.openxmlformats.org/package/2006/relationships"><Relationship Type="http://schemas.openxmlformats.org/officeDocument/2006/relationships/hyperlink" Id="rId35"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3" Target="https://github.com" TargetMode="External" /><Relationship Type="http://schemas.openxmlformats.org/officeDocument/2006/relationships/hyperlink" Id="rId52" Target="https://github.com/ECCC-MSC" TargetMode="External" /><Relationship Type="http://schemas.openxmlformats.org/officeDocument/2006/relationships/hyperlink" Id="rId34" Target="https://gitlab.com/gitlab-org" TargetMode="External" /><Relationship Type="http://schemas.openxmlformats.org/officeDocument/2006/relationships/hyperlink" Id="rId43" Target="https://library.wmo.int/idviewer/66258/1147" TargetMode="External" /><Relationship Type="http://schemas.openxmlformats.org/officeDocument/2006/relationships/hyperlink" Id="rId46" Target="https://raw.githubusercontent.com/wmo-im/wis2-guide/refs/heads/main/guide/images/architecture/c4.container.png" TargetMode="External" /><Relationship Type="http://schemas.openxmlformats.org/officeDocument/2006/relationships/hyperlink" Id="rId45"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42" Target="https://wmo.int/wis-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2026-01-21T13:20:37Z</dcterms:created>
  <dcterms:modified xsi:type="dcterms:W3CDTF">2026-01-21T13:20:37Z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2026-01-21</vt:lpwstr>
  </property>
</Properties>
</file>