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021F" w14:textId="77777777" w:rsidR="00761BE9" w:rsidRPr="00E515B4" w:rsidRDefault="00761BE9" w:rsidP="00761BE9">
      <w:pPr>
        <w:spacing w:line="480" w:lineRule="auto"/>
        <w:jc w:val="both"/>
        <w:rPr>
          <w:b/>
        </w:rPr>
      </w:pPr>
      <w:bookmarkStart w:id="0" w:name="_Hlk60435652"/>
      <w:r w:rsidRPr="00E515B4">
        <w:rPr>
          <w:b/>
        </w:rPr>
        <w:t>Almost significant: trends</w:t>
      </w:r>
      <w:r>
        <w:rPr>
          <w:b/>
        </w:rPr>
        <w:t xml:space="preserve"> and P values</w:t>
      </w:r>
      <w:r w:rsidRPr="00E515B4">
        <w:rPr>
          <w:b/>
        </w:rPr>
        <w:t xml:space="preserve"> in the use of phrases describing marginally significant results in </w:t>
      </w:r>
      <w:r w:rsidRPr="00431172">
        <w:rPr>
          <w:b/>
        </w:rPr>
        <w:t>567</w:t>
      </w:r>
      <w:r>
        <w:rPr>
          <w:b/>
        </w:rPr>
        <w:t>,</w:t>
      </w:r>
      <w:r w:rsidRPr="00431172">
        <w:rPr>
          <w:b/>
        </w:rPr>
        <w:t>758</w:t>
      </w:r>
      <w:r w:rsidRPr="00E515B4">
        <w:rPr>
          <w:b/>
        </w:rPr>
        <w:t xml:space="preserve"> </w:t>
      </w:r>
      <w:r>
        <w:rPr>
          <w:b/>
        </w:rPr>
        <w:t xml:space="preserve">randomized controlled </w:t>
      </w:r>
      <w:r w:rsidRPr="00E515B4">
        <w:rPr>
          <w:b/>
        </w:rPr>
        <w:t>trials published between 1990 and 20</w:t>
      </w:r>
      <w:r>
        <w:rPr>
          <w:b/>
        </w:rPr>
        <w:t>20</w:t>
      </w:r>
    </w:p>
    <w:p w14:paraId="58093940" w14:textId="77777777" w:rsidR="00761BE9" w:rsidRPr="00E515B4" w:rsidRDefault="00761BE9" w:rsidP="00761BE9">
      <w:pPr>
        <w:spacing w:line="480" w:lineRule="auto"/>
        <w:jc w:val="both"/>
      </w:pPr>
    </w:p>
    <w:p w14:paraId="74E62BDB" w14:textId="77777777" w:rsidR="00761BE9" w:rsidRPr="00E515B4" w:rsidRDefault="00761BE9" w:rsidP="00761BE9">
      <w:pPr>
        <w:spacing w:line="480" w:lineRule="auto"/>
        <w:jc w:val="both"/>
        <w:rPr>
          <w:vertAlign w:val="superscript"/>
        </w:rPr>
      </w:pPr>
      <w:r w:rsidRPr="00E515B4">
        <w:t xml:space="preserve">Willem M </w:t>
      </w:r>
      <w:proofErr w:type="spellStart"/>
      <w:r w:rsidRPr="00E515B4">
        <w:t>Otte</w:t>
      </w:r>
      <w:proofErr w:type="spellEnd"/>
      <w:r w:rsidRPr="00E515B4">
        <w:t xml:space="preserve">, PhD, </w:t>
      </w:r>
      <w:r w:rsidRPr="00137627">
        <w:rPr>
          <w:i/>
          <w:iCs/>
        </w:rPr>
        <w:t>associate professior</w:t>
      </w:r>
      <w:r w:rsidRPr="00E515B4">
        <w:rPr>
          <w:vertAlign w:val="superscript"/>
        </w:rPr>
        <w:t>1,2</w:t>
      </w:r>
      <w:r w:rsidRPr="00E515B4">
        <w:t xml:space="preserve">, Christiaan H Vinkers, MD, PhD, </w:t>
      </w:r>
      <w:r w:rsidRPr="00137627">
        <w:rPr>
          <w:i/>
          <w:iCs/>
        </w:rPr>
        <w:t>associate professor</w:t>
      </w:r>
      <w:r w:rsidRPr="00E515B4">
        <w:rPr>
          <w:vertAlign w:val="superscript"/>
        </w:rPr>
        <w:t>3</w:t>
      </w:r>
      <w:r w:rsidRPr="00E515B4">
        <w:t xml:space="preserve">, </w:t>
      </w:r>
      <w:r w:rsidRPr="00137627">
        <w:t xml:space="preserve">Philippe </w:t>
      </w:r>
      <w:proofErr w:type="spellStart"/>
      <w:r w:rsidRPr="00137627">
        <w:t>Habets</w:t>
      </w:r>
      <w:proofErr w:type="spellEnd"/>
      <w:r>
        <w:t xml:space="preserve">, MD, </w:t>
      </w:r>
      <w:r w:rsidRPr="00137627">
        <w:rPr>
          <w:i/>
          <w:iCs/>
        </w:rPr>
        <w:t>PhD candidate</w:t>
      </w:r>
      <w:r>
        <w:rPr>
          <w:vertAlign w:val="superscript"/>
        </w:rPr>
        <w:t>3</w:t>
      </w:r>
      <w:r>
        <w:t xml:space="preserve">, David G P </w:t>
      </w:r>
      <w:r w:rsidRPr="00137627">
        <w:t xml:space="preserve">van </w:t>
      </w:r>
      <w:proofErr w:type="spellStart"/>
      <w:r w:rsidRPr="00137627">
        <w:t>IJzendoorn</w:t>
      </w:r>
      <w:proofErr w:type="spellEnd"/>
      <w:r>
        <w:t xml:space="preserve">, PhD, </w:t>
      </w:r>
      <w:r w:rsidRPr="00137627">
        <w:rPr>
          <w:i/>
          <w:iCs/>
        </w:rPr>
        <w:t>postdoctoral researcher</w:t>
      </w:r>
      <w:r>
        <w:rPr>
          <w:vertAlign w:val="superscript"/>
        </w:rPr>
        <w:t>4</w:t>
      </w:r>
      <w:r>
        <w:t xml:space="preserve">, </w:t>
      </w:r>
      <w:r w:rsidRPr="00E515B4">
        <w:t xml:space="preserve">Joeri K Tijdink, MD, PhD, </w:t>
      </w:r>
      <w:r w:rsidRPr="00137627">
        <w:rPr>
          <w:i/>
          <w:iCs/>
        </w:rPr>
        <w:t>assistant professor</w:t>
      </w:r>
      <w:r>
        <w:rPr>
          <w:vertAlign w:val="superscript"/>
        </w:rPr>
        <w:t>5,6</w:t>
      </w:r>
    </w:p>
    <w:p w14:paraId="3D2D6812" w14:textId="77777777" w:rsidR="00761BE9" w:rsidRPr="00E515B4" w:rsidRDefault="00761BE9" w:rsidP="00761BE9">
      <w:pPr>
        <w:spacing w:line="480" w:lineRule="auto"/>
        <w:jc w:val="both"/>
        <w:rPr>
          <w:vertAlign w:val="superscript"/>
        </w:rPr>
      </w:pPr>
    </w:p>
    <w:p w14:paraId="11FE4997" w14:textId="77777777" w:rsidR="00761BE9" w:rsidRPr="00E515B4" w:rsidRDefault="00761BE9" w:rsidP="00761BE9">
      <w:pPr>
        <w:spacing w:line="480" w:lineRule="auto"/>
        <w:jc w:val="both"/>
      </w:pPr>
      <w:r w:rsidRPr="00E515B4">
        <w:t>Author affiliations:</w:t>
      </w:r>
    </w:p>
    <w:p w14:paraId="6359F188" w14:textId="77777777" w:rsidR="00761BE9" w:rsidRPr="00E515B4" w:rsidRDefault="00761BE9" w:rsidP="00761BE9">
      <w:pPr>
        <w:spacing w:line="480" w:lineRule="auto"/>
        <w:jc w:val="both"/>
      </w:pPr>
    </w:p>
    <w:p w14:paraId="0C93D9C8" w14:textId="77777777" w:rsidR="00761BE9" w:rsidRPr="00E515B4" w:rsidRDefault="00761BE9" w:rsidP="00761BE9">
      <w:pPr>
        <w:spacing w:line="480" w:lineRule="auto"/>
        <w:jc w:val="both"/>
      </w:pPr>
      <w:r w:rsidRPr="00E515B4">
        <w:rPr>
          <w:vertAlign w:val="superscript"/>
        </w:rPr>
        <w:t>1</w:t>
      </w:r>
      <w:r w:rsidRPr="00E515B4">
        <w:t xml:space="preserve"> Biomedical MR Imaging and Spectroscopy, Center for Image Sciences, University Medical Center Utrecht, 3584 CX Utrecht, The Netherlands</w:t>
      </w:r>
    </w:p>
    <w:p w14:paraId="1F168C4C" w14:textId="77777777" w:rsidR="00761BE9" w:rsidRPr="00E515B4" w:rsidRDefault="00761BE9" w:rsidP="00761BE9">
      <w:pPr>
        <w:spacing w:line="480" w:lineRule="auto"/>
        <w:jc w:val="both"/>
      </w:pPr>
      <w:r w:rsidRPr="00E515B4">
        <w:rPr>
          <w:vertAlign w:val="superscript"/>
        </w:rPr>
        <w:t>2</w:t>
      </w:r>
      <w:r w:rsidRPr="00E515B4">
        <w:t xml:space="preserve"> Department of Child Neurology, UMC Utrecht Brain Center, University Medical Center Utrecht, 3584 CX Utrecht, The Netherlands</w:t>
      </w:r>
    </w:p>
    <w:p w14:paraId="3F1113C1" w14:textId="77777777" w:rsidR="00761BE9" w:rsidRDefault="00761BE9" w:rsidP="00761BE9">
      <w:pPr>
        <w:spacing w:line="480" w:lineRule="auto"/>
        <w:jc w:val="both"/>
      </w:pPr>
      <w:r w:rsidRPr="00E515B4">
        <w:rPr>
          <w:vertAlign w:val="superscript"/>
        </w:rPr>
        <w:t>3</w:t>
      </w:r>
      <w:r w:rsidRPr="00E515B4">
        <w:t xml:space="preserve"> Amsterdam UMC, Department of Psychiatry, Department of Anatomy and Neurosciences, 1081 HZ Amsterdam, The Netherlands </w:t>
      </w:r>
    </w:p>
    <w:p w14:paraId="0D2FAC48" w14:textId="77777777" w:rsidR="00761BE9" w:rsidRPr="00E515B4" w:rsidRDefault="00761BE9" w:rsidP="00761BE9">
      <w:pPr>
        <w:spacing w:line="480" w:lineRule="auto"/>
        <w:jc w:val="both"/>
      </w:pPr>
      <w:r>
        <w:rPr>
          <w:vertAlign w:val="superscript"/>
        </w:rPr>
        <w:t>4</w:t>
      </w:r>
      <w:r w:rsidRPr="00E515B4">
        <w:t xml:space="preserve"> </w:t>
      </w:r>
      <w:r w:rsidRPr="00246DDD">
        <w:t xml:space="preserve">Department of Pathology, Leiden University Medical Center, Leiden, </w:t>
      </w:r>
      <w:r>
        <w:t>T</w:t>
      </w:r>
      <w:r w:rsidRPr="00246DDD">
        <w:t>he Netherlands</w:t>
      </w:r>
      <w:r w:rsidRPr="00E515B4">
        <w:t xml:space="preserve"> </w:t>
      </w:r>
    </w:p>
    <w:p w14:paraId="78F0FF79" w14:textId="77777777" w:rsidR="00761BE9" w:rsidRDefault="00761BE9" w:rsidP="00761BE9">
      <w:pPr>
        <w:spacing w:line="480" w:lineRule="auto"/>
        <w:jc w:val="both"/>
      </w:pPr>
      <w:r>
        <w:rPr>
          <w:vertAlign w:val="superscript"/>
        </w:rPr>
        <w:t>5</w:t>
      </w:r>
      <w:r w:rsidRPr="00E515B4">
        <w:t xml:space="preserve"> Department of Ethics, Law and Humanities, Amsterdam UMC, location VUmc, 1081 HZ Amsterdam</w:t>
      </w:r>
    </w:p>
    <w:p w14:paraId="5085C36F" w14:textId="77777777" w:rsidR="00761BE9" w:rsidRPr="00E515B4" w:rsidRDefault="00761BE9" w:rsidP="00761BE9">
      <w:pPr>
        <w:spacing w:line="480" w:lineRule="auto"/>
        <w:jc w:val="both"/>
      </w:pPr>
      <w:r>
        <w:rPr>
          <w:vertAlign w:val="superscript"/>
        </w:rPr>
        <w:t xml:space="preserve">6 </w:t>
      </w:r>
      <w:r w:rsidRPr="00E515B4">
        <w:t>The Netherlands and Department of Philosophy, VU University, 1081 HE Amsterdam</w:t>
      </w:r>
    </w:p>
    <w:p w14:paraId="36A76A8B" w14:textId="77777777" w:rsidR="00761BE9" w:rsidRPr="00E515B4" w:rsidRDefault="00761BE9" w:rsidP="00761BE9">
      <w:pPr>
        <w:spacing w:line="480" w:lineRule="auto"/>
        <w:jc w:val="both"/>
      </w:pPr>
    </w:p>
    <w:p w14:paraId="4FAF1B94" w14:textId="77777777" w:rsidR="00761BE9" w:rsidRPr="00E515B4" w:rsidRDefault="00761BE9" w:rsidP="00761BE9">
      <w:pPr>
        <w:spacing w:line="480" w:lineRule="auto"/>
        <w:jc w:val="both"/>
      </w:pPr>
      <w:r w:rsidRPr="00E515B4">
        <w:t xml:space="preserve">Correspondence to: J K Tijdink j.tijdink@amsterdamumc.nl, +31(0) 20 4 444 444. </w:t>
      </w:r>
    </w:p>
    <w:bookmarkEnd w:id="0"/>
    <w:p w14:paraId="0BC1E8BE" w14:textId="77777777" w:rsidR="00761BE9" w:rsidRDefault="00761BE9" w:rsidP="00761BE9">
      <w:pPr>
        <w:spacing w:line="480" w:lineRule="auto"/>
        <w:jc w:val="both"/>
      </w:pPr>
    </w:p>
    <w:p w14:paraId="290A6AAF" w14:textId="77777777" w:rsidR="00761BE9" w:rsidRPr="00E515B4" w:rsidRDefault="00761BE9" w:rsidP="00761BE9">
      <w:pPr>
        <w:spacing w:line="480" w:lineRule="auto"/>
        <w:jc w:val="both"/>
      </w:pPr>
      <w:r>
        <w:t>Keywords: statistical significance, P value, RCT, clinical relevance</w:t>
      </w:r>
    </w:p>
    <w:p w14:paraId="44B0F58C" w14:textId="77777777" w:rsidR="00602699" w:rsidRDefault="00761BE9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E9"/>
    <w:rsid w:val="002A4B1C"/>
    <w:rsid w:val="00761BE9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E160"/>
  <w15:chartTrackingRefBased/>
  <w15:docId w15:val="{62F5FDE8-AFA9-4695-8042-BEC65230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1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1051</Characters>
  <Application>Microsoft Office Word</Application>
  <DocSecurity>0</DocSecurity>
  <Lines>23</Lines>
  <Paragraphs>11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joeri tijdink</cp:lastModifiedBy>
  <cp:revision>1</cp:revision>
  <dcterms:created xsi:type="dcterms:W3CDTF">2021-04-23T21:49:00Z</dcterms:created>
  <dcterms:modified xsi:type="dcterms:W3CDTF">2021-04-23T21:50:00Z</dcterms:modified>
</cp:coreProperties>
</file>