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Noto Sans CJK SC"/>
          <w:b w:val="0"/>
          <w:i w:val="0"/>
        </w:rPr>
        <w:t>无量山｜通用多 Agent 系统</w:t>
      </w:r>
    </w:p>
    <w:p>
      <w:pPr>
        <w:pStyle w:val="Subtitle"/>
      </w:pPr>
      <w:r>
        <w:rPr>
          <w:rFonts w:ascii="Calibri" w:hAnsi="Calibri" w:eastAsia="Noto Sans CJK SC"/>
          <w:b w:val="0"/>
          <w:i w:val="0"/>
        </w:rPr>
        <w:t>项目现状与综合设计 v0.3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固定入口 · 请求级并行调度 · 通用工具 · 统一记忆引擎</w:t>
      </w:r>
      <w:r>
        <w:rPr>
          <w:rFonts w:ascii="Calibri" w:hAnsi="Calibri" w:eastAsia="Noto Sans CJK SC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文档信息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编号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WLS-MAS-HANDOFF-003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整理日期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2026-10-17，Asia/Taipei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性质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设计交接整理稿；不是实现完成声明，也不是全部待定项已批准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范围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本会话的 C++ 通用多 Agent 系统；不包含其他搜索或动画项目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已有原件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v0.1 需求架构 DOCX/MD；v0.2 请求级调度增补 DOCX/MD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本次增补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通用基础工具、Skill 经验生产、统一记忆、演化机制与记忆引擎边界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实现状态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设计阶段；本包未含可运行 C++ 源码、模型凭据、安装结果或业务测试通过记录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本稿将后续讨论补齐到可交接状态。需求追踪表中的“已确认”来自用户明确表达或明确接受；“建议待确认”保留为设计提案。打包授权不等于自动批准所有技术选型、预算、数据保留或删除行为。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01｜阅读导航与版本优先级</w:t>
      </w:r>
    </w:p>
    <w:p>
      <w:pPr/>
      <w:r>
        <w:rPr>
          <w:rFonts w:ascii="Calibri" w:hAnsi="Calibri" w:eastAsia="Noto Sans CJK SC"/>
          <w:b w:val="0"/>
          <w:i w:val="0"/>
        </w:rPr>
        <w:t>推荐先读本稿和交接文档，再查统一记忆规格、工具规格、契约模板及验收矩阵。聊天整理档案用 T01—T21 标识需求演化；助手部分为要点，不是逐字全文。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资料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本稿 02—06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当前四角色、任务、工作流、工具、模型与缓存总体设计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本稿 07—10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统一记忆、知识演化、引擎边界和交付清理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统一记忆引擎规格_草案.md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记忆记录、检索激活、证据、发布、撤销、归档与接口细化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通用基础包规格_草案.md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基础能力、环境、权限、执行与安装验收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项目交接文档_v0.3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实际成果、下一步工作、风险、待决策事项与接手入口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04_历史原件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原始文件逐字节保留，供来源追溯，不原地修订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冲突处理。</w:t>
      </w:r>
      <w:r>
        <w:rPr>
          <w:rFonts w:ascii="Calibri" w:hAnsi="Calibri" w:eastAsia="Noto Sans CJK SC"/>
          <w:b w:val="0"/>
          <w:i w:val="0"/>
        </w:rPr>
        <w:t xml:space="preserve"> 用户后来的明确要求优先于较早解释；四角色取代初始三层。v0.2 保留的模型、缓存与兼容目标继续有效。v0.3 中明确标为建议的内容不能用来覆盖已确认要求。遇到清理与知识沉淀等尚未解决的政策冲突，必须显式决策，不能默默选择永久保留。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不再沿用的早期理解。</w:t>
      </w:r>
      <w:r>
        <w:rPr>
          <w:rFonts w:ascii="Calibri" w:hAnsi="Calibri" w:eastAsia="Noto Sans CJK SC"/>
          <w:b w:val="0"/>
          <w:i w:val="0"/>
        </w:rPr>
        <w:t xml:space="preserve"> 系统不限定只有开发和 Review 两个功能；TeamLead 不是传话器；Root 不再承担所有请求的内部串行规划；子孙不沿直接父代理继承模型；归档不等于删除；检索相似不等于可执行。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02｜目标、范围与硬边界</w:t>
      </w:r>
    </w:p>
    <w:p>
      <w:pPr/>
      <w:r>
        <w:rPr>
          <w:rFonts w:ascii="Calibri" w:hAnsi="Calibri" w:eastAsia="Noto Sans CJK SC"/>
          <w:b w:val="0"/>
          <w:i w:val="0"/>
        </w:rPr>
        <w:t>建设可配置任意功能 Agent 的通用系统，C++ 为核心，Linux 首先可用，业务模块保留 Windows 迁移边界。MCP、Agent Skills、插件及外部 Agent 双向互通属于目标能力；兼容须按实际协议、版本、部署和权限测试，不承诺全生态无修改可用。</w:t>
      </w:r>
    </w:p>
    <w:p>
      <w:pPr/>
      <w:r>
        <w:rPr>
          <w:rFonts w:ascii="Calibri" w:hAnsi="Calibri" w:eastAsia="Noto Sans CJK SC"/>
          <w:b w:val="0"/>
          <w:i w:val="0"/>
        </w:rPr>
        <w:t>主流模型端点通过适配器接入。用户可独立设置各角色模型和思考等级，不因缓存或费用优化擅自替换。具体生产模型、接口版本、限额和首批清单未定。</w:t>
      </w:r>
    </w:p>
    <w:p>
      <w:pPr/>
      <w:r>
        <w:rPr>
          <w:rFonts w:ascii="Calibri" w:hAnsi="Calibri" w:eastAsia="Noto Sans CJK SC"/>
          <w:b w:val="0"/>
          <w:i w:val="0"/>
        </w:rPr>
        <w:t>只有 Worker 执行用户业务命令、文件变更及执行类工具。其他角色可以使用明确的管理接口、授权资料视图和证据视图；读取 Skill 不授予执行权限。接单、状态保存、队列、进程治理和受控清理由运行时承担，不属于上层 Agent 直接执行业务命令。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三项权威边界：</w:t>
      </w:r>
      <w:r>
        <w:rPr>
          <w:rFonts w:ascii="Calibri" w:hAnsi="Calibri" w:eastAsia="Noto Sans CJK SC"/>
          <w:b w:val="0"/>
          <w:i w:val="0"/>
        </w:rPr>
        <w:t xml:space="preserve"> 当前任务事实来自 TaskEngine；工具入口和参数来自 ToolRegistry；权限与强制规则来自 PolicyEngine。长期记忆可引用和解释这些内容，不能通过 RAG 的旧记录替换它们。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03｜四角色与请求级并发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1757"/>
        <w:gridCol w:w="3260"/>
        <w:gridCol w:w="3175"/>
      </w:tblGrid>
      <w:tr>
        <w:trPr>
          <w:cantSplit/>
          <w:tblHeader/>
        </w:trPr>
        <w:tc>
          <w:tcPr>
            <w:tcW w:type="dxa" w:w="138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生命周期</w:t>
            </w:r>
          </w:p>
        </w:tc>
        <w:tc>
          <w:tcPr>
            <w:tcW w:type="dxa" w:w="326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负责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禁止或不承担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Root 主入口</w:t>
            </w:r>
          </w:p>
        </w:tc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功能级长期逻辑身份</w:t>
            </w:r>
          </w:p>
        </w:tc>
        <w:tc>
          <w:tcPr>
            <w:tcW w:type="dxa" w:w="326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接单、消息路由、澄清转达、进度和最终交付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全局串行规划、业务验收、任意执行命令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Dispatcher 请求调度器</w:t>
            </w:r>
          </w:p>
        </w:tc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每独立请求一个有效实例</w:t>
            </w:r>
          </w:p>
        </w:tc>
        <w:tc>
          <w:tcPr>
            <w:tcW w:type="dxa" w:w="326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明确目标、计划、分派、协调、处理变更、审核验收和汇总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绕过独立审核、越权审批、直接业务执行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TeamLead 工作负责人</w:t>
            </w:r>
          </w:p>
        </w:tc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每团队一个</w:t>
            </w:r>
          </w:p>
        </w:tc>
        <w:tc>
          <w:tcPr>
            <w:tcW w:type="dxa" w:w="326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细化本团队任务、解释调整、指导 Worker、收集证据与经验报告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擅自改变全请求目标、越级控制其他团队</w:t>
            </w:r>
          </w:p>
        </w:tc>
      </w:tr>
      <w:tr>
        <w:trPr>
          <w:cantSplit/>
        </w:trPr>
        <w:tc>
          <w:tcPr>
            <w:tcW w:type="dxa" w:w="138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Worker 执行者</w:t>
            </w:r>
          </w:p>
        </w:tc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每团队一个有效执行身份</w:t>
            </w:r>
          </w:p>
        </w:tc>
        <w:tc>
          <w:tcPr>
            <w:tcW w:type="dxa" w:w="326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在授权内使用文件、进程、MCP、Skill、专业工具</w:t>
            </w:r>
          </w:p>
        </w:tc>
        <w:tc>
          <w:tcPr>
            <w:tcW w:type="dxa" w:w="317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自行再生 Agent、扩大权限、代签审核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一个 Dispatcher 可管理多个 TeamLead＋Worker 团队。不同功能 Agent 使用相同结构；一个功能身份可以同时服务多个独立请求。逻辑层级不要求操作系统父子进程完全同构，所有临时进程由运行时监管。</w:t>
      </w:r>
    </w:p>
    <w:p>
      <w:pPr/>
      <w:r>
        <w:rPr>
          <w:rFonts w:ascii="Calibri" w:hAnsi="Calibri" w:eastAsia="Noto Sans CJK SC"/>
          <w:b w:val="0"/>
          <w:i w:val="0"/>
        </w:rPr>
        <w:t>接单快路径不调用模型理解和筛选，建议保留认证、格式、幂等、请求大小和资源准入。创建逻辑请求后即可回执；资源不足时排队，不无限启动进程。具体准入政策仍须配置。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一个独立请求一个调度器，不是一条消息一个调度器。</w:t>
      </w:r>
      <w:r>
        <w:rPr>
          <w:rFonts w:ascii="Calibri" w:hAnsi="Calibri" w:eastAsia="Noto Sans CJK SC"/>
          <w:b w:val="0"/>
          <w:i w:val="0"/>
        </w:rPr>
        <w:t xml:space="preserve"> 修改、查询、补充、取消路由到原请求；重复提交返回原状态。替换建立新旧请求关系并处理旧操作。</w:t>
      </w:r>
    </w:p>
    <w:p>
      <w:pPr/>
      <w:r>
        <w:rPr>
          <w:rFonts w:ascii="Calibri" w:hAnsi="Calibri" w:eastAsia="Noto Sans CJK SC"/>
          <w:b w:val="0"/>
          <w:i w:val="0"/>
        </w:rPr>
        <w:t>跨请求并行；同一状态对象的短提交有序。模型、远程调用和进程执行不在数据库锁或长事务内等待。运行时维护有效执行代次，恢复后旧进程和迟到模型结果不能继续派单或提交。</w:t>
      </w:r>
    </w:p>
    <w:p>
      <w:pPr/>
      <w:r>
        <w:rPr>
          <w:rFonts w:ascii="Calibri" w:hAnsi="Calibri" w:eastAsia="Noto Sans CJK SC"/>
          <w:b w:val="0"/>
          <w:i w:val="0"/>
        </w:rPr>
        <w:t>资源配额分为调度器、团队、模型请求、工具进程、内存、磁盘、费用和时限。等待不持续推理，审核与交付保留容量。修改同一分支、数据库或外部对象通过资源仲裁处理，不把冲突都推回 Root。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04｜任务契约、变更与状态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信息组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建议字段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归属与关联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tenant_id、project_id、request_id、task_id、parent_task_id、team_id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业务要求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goal、scope、non_goals、acceptance_criteria、input_artifact_refs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独立版本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requirements_revision、plan_revision、applied_revision、state_version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执行身份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attempt_id、lease_epoch、command_id、idempotency_key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运行约束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permission_ref、budget_ref、deadline、reply_to、trace_id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成果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artifact_id、artifact_version、content_hash、validation_evidence_refs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AMEND 修改原要求，REPLACE 替代原任务，NEW 新增独立任务。变更路径为：记录新要求→阻止旧版本新副作用→TeamLead 明确停止/保留/新增项→核对进行中的旧操作→Worker 应用→确认 applied_revision。</w:t>
      </w:r>
    </w:p>
    <w:p>
      <w:pPr/>
      <w:r>
        <w:rPr>
          <w:rFonts w:ascii="Calibri" w:hAnsi="Calibri" w:eastAsia="Noto Sans CJK SC"/>
          <w:b w:val="0"/>
          <w:i w:val="0"/>
        </w:rPr>
        <w:t>业务状态建议采用 RECEIVED、CLARIFYING、QUEUED、RUNNING、ADJUSTING、WAITING_INPUT、SUBMITTED、VERIFYING、ACCEPTED、HANDOFF_PENDING、COMPLETED 及异常终态。资源状态独立为 STARTING、ACTIVE、DRAINING、STOPPED、CLEANING、CLOSED/CLEANUP_FAILED。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已接收不等于已执行；已发修改不等于已应用；已提交不等于验收；验收不等于交接；交接不等于完成清理。</w:t>
      </w:r>
      <w:r>
        <w:rPr>
          <w:rFonts w:ascii="Calibri" w:hAnsi="Calibri" w:eastAsia="Noto Sans CJK SC"/>
          <w:b w:val="0"/>
          <w:i w:val="0"/>
        </w:rPr>
        <w:t xml:space="preserve"> 状态更新核对预期版本；消息去重与业务操作幂等分开。有副作用的未知结果先核对，不能盲重试。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05｜Agent 互调与工作流</w:t>
      </w:r>
    </w:p>
    <w:p>
      <w:pPr/>
      <w:r>
        <w:rPr>
          <w:rFonts w:ascii="Calibri" w:hAnsi="Calibri" w:eastAsia="Noto Sans CJK SC"/>
          <w:b w:val="0"/>
          <w:i w:val="0"/>
        </w:rPr>
        <w:t>AgentRegistry 登记功能身份、能力名、输入输出契约、认证、配额和版本。InvocationService 把所有本地或外部委派接入同一任务内核。Dispatcher 调用对方 Root，对方创建自己的请求调度与团队；调用方不能直接指挥对方 Worker。</w:t>
      </w:r>
    </w:p>
    <w:p>
      <w:pPr/>
      <w:r>
        <w:rPr>
          <w:rFonts w:ascii="Calibri" w:hAnsi="Calibri" w:eastAsia="Noto Sans CJK SC"/>
          <w:b w:val="0"/>
          <w:i w:val="0"/>
        </w:rPr>
        <w:t>工作流是可校验的计划与运行记录，不是额外的常驻总管 Agent。Dispatcher 提出业务计划，WorkflowEngine 校验并推进。固定外层审核与交付关口，内部允许受约束的动态拆分。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必须明确的语义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agent_task / local_team_task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调用哪个能力或创建哪个团队，输入版本与责任归属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branch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使用已校验的结构化结果，不猜自由文本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parallel / join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汇合条件、失败策略、并发额度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wait_event / wait_input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等待事件、版本、超时与恢复位置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task_change / bounded_loop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修改原任务还是新任务，轮次、预算和退出条件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acceptance / handoff</w:t>
            </w:r>
          </w:p>
        </w:tc>
        <w:tc>
          <w:tcPr>
            <w:tcW w:type="dxa" w:w="7313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验收主体、必需证据、正式成果、交付确认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开发任务提交固定候选版本即可触发 Review，不能等开发最终完成才启动审核。Review 的“不通过报告”可以是该审核任务的合格交付；开发据此修改并发起新轮次，避免相互等待闭环。模块汇合后还需按契约完成集成验证。</w:t>
      </w:r>
    </w:p>
    <w:p>
      <w:pPr/>
      <w:r>
        <w:rPr>
          <w:rFonts w:ascii="Calibri" w:hAnsi="Calibri" w:eastAsia="Noto Sans CJK SC"/>
          <w:b w:val="0"/>
          <w:i w:val="0"/>
        </w:rPr>
        <w:t>每次流程运行和节点执行都有独立编号；修改流程定义与修改业务要求分开。运行中的流程默认绑定定义版本，显式迁移才改变路径。循环受轮次/预算/截止时间约束；无法继续必须反馈，不能为了成功而跳过审核。</w:t>
      </w:r>
    </w:p>
    <w:p>
      <w:pPr/>
      <w:r>
        <w:rPr>
          <w:rFonts w:ascii="Calibri" w:hAnsi="Calibri" w:eastAsia="Noto Sans CJK SC"/>
          <w:b w:val="0"/>
          <w:i w:val="0"/>
        </w:rPr>
        <w:t>MCP/A2A/HTTP 只是适配入口，不建立绕开授权和版本的快捷通道。外部 Agent 未声明支持的修改、取消、推送或清除不得假装成功。具体协议和端点能力在实现前重新核验。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06｜通用基础工具、模型与缓存</w:t>
      </w:r>
    </w:p>
    <w:p>
      <w:pPr/>
      <w:r>
        <w:rPr>
          <w:rFonts w:ascii="Calibri" w:hAnsi="Calibri" w:eastAsia="Noto Sans CJK SC"/>
          <w:b w:val="0"/>
          <w:i w:val="0"/>
        </w:rPr>
        <w:t>通用基础包已获设计方向确认，尚未安装。采用公共成熟程序＋统一 C++ 工具接口＋角色能力包＋任务执行策略。基础工具包括目录/文件读取、搜索、写入/补丁、异步命令、输出/状态/取消、进度/问题/成果登记及能力发现。专业工具依功能包接入。</w:t>
      </w:r>
    </w:p>
    <w:p>
      <w:pPr/>
      <w:r>
        <w:rPr>
          <w:rFonts w:ascii="Calibri" w:hAnsi="Calibri" w:eastAsia="Noto Sans CJK SC"/>
          <w:b w:val="0"/>
          <w:i w:val="0"/>
        </w:rPr>
        <w:t>环境预装一次、版本固定，团队只分配私有工作区、会话与临时身份；不每次重装全部依赖。公共可复用程序不随团队删除。安装权限与执行权限分开，Shell、文件和外部工具遵守同一访问边界；进程资源限制不冒充完整沙箱。</w:t>
      </w:r>
    </w:p>
    <w:p>
      <w:pPr/>
      <w:r>
        <w:rPr>
          <w:rFonts w:ascii="Calibri" w:hAnsi="Calibri" w:eastAsia="Noto Sans CJK SC"/>
          <w:b w:val="0"/>
          <w:i w:val="0"/>
        </w:rPr>
        <w:t>各角色模型和思考等级逐字段独立设置；未设置直接采用所属 Root 的默认快照，不继承 Dispatcher 或 TeamLead 的覆盖值。未设置、明确关闭、供应商默认必须可区分。工具权限不套用模型继承规则，而按角色、功能模板和请求政策交集解析。</w:t>
      </w:r>
    </w:p>
    <w:p>
      <w:pPr/>
      <w:r>
        <w:rPr>
          <w:rFonts w:ascii="Calibri" w:hAnsi="Calibri" w:eastAsia="Noto Sans CJK SC"/>
          <w:b w:val="0"/>
          <w:i w:val="0"/>
        </w:rPr>
        <w:t>ContextCompiler 统一构造稳定角色规则、工具定义、公共资料快照、任务初始要求、追加历史和当轮变化。随机标识与动态目录不放公共前缀。按阶段压缩，不每轮重写全部历史；必要安全撤销不受缓存冻结阻挡。</w:t>
      </w:r>
    </w:p>
    <w:p>
      <w:pPr/>
      <w:r>
        <w:rPr>
          <w:rFonts w:ascii="Calibri" w:hAnsi="Calibri" w:eastAsia="Noto Sans CJK SC"/>
          <w:b w:val="0"/>
          <w:i w:val="0"/>
        </w:rPr>
        <w:t>模型输入缓存、检索缓存、环境复用和工具结果缓存分别计量。CachePlanner 记录端点支持、作用域、时长、最小门槛、字段与费用；未知标未知，不把本地内容命中当服务端命中。任务创建、终止和基础模板生命周期分离。优化目标为合格交付的总质量、耗时、费用，而非无条件追求固定命中率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07｜统一记忆：类型、来源与权威</w:t>
      </w:r>
    </w:p>
    <w:p>
      <w:pPr/>
      <w:r>
        <w:rPr>
          <w:rFonts w:ascii="Calibri" w:hAnsi="Calibri" w:eastAsia="Noto Sans CJK SC"/>
          <w:b w:val="0"/>
          <w:i w:val="0"/>
        </w:rPr>
        <w:t>用户已明确把 Skill、规则和经验统一管理，以 Wiki＋RAG 支持任务推进中的逐步回忆；所有自产或下载内容带标签。统一的是知识身份、索引、关系、版本和使用方式，不是把可信度、权限和用途拉平。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940"/>
        <w:gridCol w:w="3855"/>
      </w:tblGrid>
      <w:tr>
        <w:trPr>
          <w:cantSplit/>
          <w:tblHeader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正式用途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事实与项目知识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理解环境、接口、约定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易变事实要核对，不覆盖运行时状态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经历与经验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成败记录、条件、方法比较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观察与根因推测分开；结果带范围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规则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强制要求与建议规范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强制规则由运行时确定性装载和执行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程序性记忆 / Skill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完整步骤、条件、脚本、资源、验证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主说明不能随意切片后单独执行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成果和证据引用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可核对交付、测试、对比材料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引用明确版本，保留受授权范围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成功、失败、部分完成、未知是经验属性，不必建立互不相通的库。一套方法可关联多个正反案例；失败方法的执行推荐价值可以下降，而其风险提醒价值上升。</w:t>
      </w:r>
    </w:p>
    <w:p>
      <w:pPr/>
      <w:r>
        <w:rPr>
          <w:rFonts w:ascii="Calibri" w:hAnsi="Calibri" w:eastAsia="Noto Sans CJK SC"/>
          <w:b w:val="0"/>
          <w:i w:val="0"/>
        </w:rPr>
        <w:t>标签帮助搜索，适用环境、作用域、发布状态与权限必须是可检查字段。下载 Skill 保留原包、来源、版本和校验值；内部修订有独立版本，导入不等于可信发布。记忆粒度以可单独验证、撤销为准，完整操作方法仍保持必要条件与附属资源关系。</w:t>
      </w:r>
    </w:p>
    <w:p>
      <w:pPr/>
      <w:r>
        <w:rPr>
          <w:rFonts w:ascii="Calibri" w:hAnsi="Calibri" w:eastAsia="Noto Sans CJK SC"/>
          <w:b w:val="0"/>
          <w:i w:val="0"/>
        </w:rPr>
        <w:t>Wiki 为带来源与版本的选型解释层；全文、向量与关系索引为可重建查询层。正式记忆记录和 Skill 包是执行依据。不能让 Wiki 自动生成的总结覆盖原始规则和验证限制。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08｜发现、读取和工作记忆</w:t>
      </w:r>
    </w:p>
    <w:p>
      <w:pPr/>
      <w:r>
        <w:rPr>
          <w:rFonts w:ascii="Calibri" w:hAnsi="Calibri" w:eastAsia="Noto Sans CJK SC"/>
          <w:b w:val="0"/>
          <w:i w:val="0"/>
        </w:rPr>
        <w:t>建议组合明确绑定、角色常用入口、浅分类、多标签、关键词与向量检索，只有难以选择或复杂组合时调用模型。此组合的具体数据库、分类深度、top-k 和门槛尚未确定。</w:t>
      </w:r>
    </w:p>
    <w:p>
      <w:pPr/>
      <w:r>
        <w:rPr>
          <w:rFonts w:ascii="Calibri" w:hAnsi="Calibri" w:eastAsia="Noto Sans CJK SC"/>
          <w:b w:val="0"/>
          <w:i w:val="0"/>
        </w:rPr>
        <w:t>检索前限制可见范围和发布状态；名称、工具、错误码走精确/关键词路径，模糊表达走语义路径。类别主要辅助排序，不能强制选单一分支后漏掉跨类方法。候选卡片提供适用场景、反例、依赖、版本、证据与不可用原因。</w:t>
      </w:r>
    </w:p>
    <w:p>
      <w:pPr/>
      <w:r>
        <w:rPr>
          <w:rFonts w:ascii="Calibri" w:hAnsi="Calibri" w:eastAsia="Noto Sans CJK SC"/>
          <w:b w:val="0"/>
          <w:i w:val="0"/>
        </w:rPr>
        <w:t>激活指定版本时解析强制前置条件、依赖和严重警示；这些内容不能因为未进相似度前几名被省略。第三方 Skill 先读完整主说明，参考资料与脚本按需读取。发现不授予权限；无匹配时返回缺口，不能硬选最相似方法。</w:t>
      </w:r>
    </w:p>
    <w:p>
      <w:pPr/>
      <w:r>
        <w:rPr>
          <w:rFonts w:ascii="Calibri" w:hAnsi="Calibri" w:eastAsia="Noto Sans CJK SC"/>
          <w:b w:val="0"/>
          <w:i w:val="0"/>
        </w:rPr>
        <w:t>工作记忆属于当前任务/角色，记录目标、约束、阶段、已激活方法、未解决问题和成果引用。Dispatcher 提出任务级方法清单，TeamLead 按实际条件确认，Worker 获得自己需要的指令；不复制上级完整历史。</w:t>
      </w:r>
    </w:p>
    <w:p>
      <w:pPr/>
      <w:r>
        <w:rPr>
          <w:rFonts w:ascii="Calibri" w:hAnsi="Calibri" w:eastAsia="Noto Sans CJK SC"/>
          <w:b w:val="0"/>
          <w:i w:val="0"/>
        </w:rPr>
        <w:t>触发时机：明确任务、进入新阶段、选择新工具、发现异常、方向/环境改变、准备验收。不每步全库检索，不每条事件调用模型。压缩后恢复有效指令，禁止因为摘要遗漏前置条件而继续执行。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09｜经验生产、证据、权重与合并归档</w:t>
      </w:r>
    </w:p>
    <w:p>
      <w:pPr/>
      <w:r>
        <w:rPr>
          <w:rFonts w:ascii="Calibri" w:hAnsi="Calibri" w:eastAsia="Noto Sans CJK SC"/>
          <w:b w:val="0"/>
          <w:i w:val="0"/>
        </w:rPr>
        <w:t>借鉴 Hermes 的方向是执行中发现、交接时提炼、优先修订已有内容，而非按数量生成新 Skill。TeamLead 交接包含经验报告，以及可选候选 Skill/补丁；允许“无新增经验”。Worker 提供实际证据，Dispatcher 归类、去重并组织验证，运行时按政策发布。</w:t>
      </w:r>
    </w:p>
    <w:p>
      <w:pPr/>
      <w:r>
        <w:rPr>
          <w:rFonts w:ascii="Calibri" w:hAnsi="Calibri" w:eastAsia="Noto Sans CJK SC"/>
          <w:b w:val="0"/>
          <w:i w:val="0"/>
        </w:rPr>
        <w:t>新的观察及时记证据，正文有实质变化才发新版本。检索、加载、选用、实际动作关联和验证结果分别记录；不把“被用得多”当正确，不把同一次来源总结多遍算多次验证。任务整体成功不自动给所有加载记忆加分。</w:t>
      </w:r>
    </w:p>
    <w:p>
      <w:pPr/>
      <w:r>
        <w:rPr>
          <w:rFonts w:ascii="Calibri" w:hAnsi="Calibri" w:eastAsia="Noto Sans CJK SC"/>
          <w:b w:val="0"/>
          <w:i w:val="0"/>
        </w:rPr>
        <w:t>冲突先检查是否为条件不同、目标取舍或真正同条件矛盾。多方案可以长期并存；有明确危险先暂停，不等待达到失败次数。推荐先过权限、发布和适用性门槛，再比较证据、质量、成本；权重按场景，不预设单一全局分数。</w:t>
      </w:r>
    </w:p>
    <w:p>
      <w:pPr/>
      <w:r>
        <w:rPr>
          <w:rFonts w:ascii="Calibri" w:hAnsi="Calibri" w:eastAsia="Noto Sans CJK SC"/>
          <w:b w:val="0"/>
          <w:i w:val="0"/>
        </w:rPr>
        <w:t>晋升或淘汰看有效独立样本、范围覆盖、反例和风险等级，具体阈值待定。新方法做对照，测试材料避免提前泄露答案；模型、思考、环境与工具版本有必要时都登记。未执行方案不计失败。</w:t>
      </w:r>
    </w:p>
    <w:p>
      <w:pPr/>
      <w:r>
        <w:rPr>
          <w:rFonts w:ascii="Calibri" w:hAnsi="Calibri" w:eastAsia="Noto Sans CJK SC"/>
          <w:b w:val="0"/>
          <w:i w:val="0"/>
        </w:rPr>
        <w:t>合并生成新的带条件版本，不直接拼接冲突指令。旧案例作为来源依据，不把原版本的成功统计无条件转移成新版本验证成绩。无法安全合并时保留选型记忆分别引用各方法。下载包的脚本、模板也纳入比较。</w:t>
      </w:r>
    </w:p>
    <w:p>
      <w:pPr/>
      <w:r>
        <w:rPr>
          <w:rFonts w:ascii="Calibri" w:hAnsi="Calibri" w:eastAsia="Noto Sans CJK SC"/>
          <w:b w:val="0"/>
          <w:i w:val="0"/>
        </w:rPr>
        <w:t>归档退出正常推荐但保留受控历史；失效方法可提炼精简警示继续防错。撤销/隔离不同于普通归档，不能靠回滚恢复危险内容。新版本更新索引、Wiki、缓存及任务绑定关系；普通升级按快照，安全撤销阻止后续相关操作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10｜记忆引擎与 Agent 内核的边界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此部署路线是建议待确认：独立开发 MemoryEngine，Linux 首版以内置独立模块运行，使用 MemoryBridge 深度接入，后续按需求服务化。</w:t>
      </w:r>
      <w:r>
        <w:rPr>
          <w:rFonts w:ascii="Calibri" w:hAnsi="Calibri" w:eastAsia="Noto Sans CJK SC"/>
          <w:b w:val="0"/>
          <w:i w:val="0"/>
        </w:rPr>
        <w:t xml:space="preserve"> 用户本次要求打包，不自动代表同意具体进程/数据库选型。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940"/>
        <w:gridCol w:w="3855"/>
      </w:tblGrid>
      <w:tr>
        <w:trPr>
          <w:cantSplit/>
          <w:tblHeader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负责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不应负责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Agent Runtime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任务真实状态、角色、授权、工具、工作流、交付、进程清理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模型自由改公共知识、用 RAG 猜执行状态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MemoryBridge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传递身份/范围、阶段触发、激活与执行关联、变更通知、交接回执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另造任务调度或权限系统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MemoryEngine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记忆登记、检索、证据、关系、版本、发布/撤销与自身数据保留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自行执行 Skill 脚本、扩大权限、操作业务世界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Wiki/索引层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可重建解释和查询加速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代替正式状态与最终权限检查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普通查询并行由程序处理，复杂判断才调用模型；不新增串行“记忆总管”。提炼与排序复用已有模型适配和预算，Embedding 独立配置。需实际复现时由正常 Dispatcher 创建验证团队，Worker 执行。</w:t>
      </w:r>
    </w:p>
    <w:p>
      <w:pPr/>
      <w:r>
        <w:rPr>
          <w:rFonts w:ascii="Calibri" w:hAnsi="Calibri" w:eastAsia="Noto Sans CJK SC"/>
          <w:b w:val="0"/>
          <w:i w:val="0"/>
        </w:rPr>
        <w:t>对外可通过 MCP/HTTP 提供能力，但对自身系统不能只靠模型主动调用；请求开始、阶段变化、操作完成、正式交接、撤销和清理有确定性挂接点。跨模块使用公开契约，不随意改对方内部表。后续转为独立服务时保留语义，新增认证和网络故障处理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11｜验收、交付、经验保留与清理</w:t>
      </w:r>
    </w:p>
    <w:p>
      <w:pPr/>
      <w:r>
        <w:rPr>
          <w:rFonts w:ascii="Calibri" w:hAnsi="Calibri" w:eastAsia="Noto Sans CJK SC"/>
          <w:b w:val="0"/>
          <w:i w:val="0"/>
        </w:rPr>
        <w:t>正常业务路径为：候选成果→当前版本审核/验收→完整交付包写入受控交付区→Root 对外交付→约定的成功确认→停止临时调度与团队→清理请求私有数据。</w:t>
      </w:r>
    </w:p>
    <w:p>
      <w:pPr/>
      <w:r>
        <w:rPr>
          <w:rFonts w:ascii="Calibri" w:hAnsi="Calibri" w:eastAsia="Noto Sans CJK SC"/>
          <w:b w:val="0"/>
          <w:i w:val="0"/>
        </w:rPr>
        <w:t>交付包至少包含成果清单、版本/校验值、完成范围、验收证据、未解决事项、外部副作用说明、交付文档、经验报告和知识去向。报告提交不等于发布，内部成果就绪不等于外部接收成功。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两项政策仍待选择。</w:t>
      </w:r>
      <w:r>
        <w:rPr>
          <w:rFonts w:ascii="Calibri" w:hAnsi="Calibri" w:eastAsia="Noto Sans CJK SC"/>
          <w:b w:val="0"/>
          <w:i w:val="0"/>
        </w:rPr>
        <w:t xml:space="preserve"> 对外何种回执算成功；交付后是清理运行数据并保留获准交付/最小回执，还是导出后严格清除全部本地请求副本。零记录与无限期历史去重不可同时承诺。</w:t>
      </w:r>
    </w:p>
    <w:p>
      <w:pPr/>
      <w:r>
        <w:rPr>
          <w:rFonts w:ascii="Calibri" w:hAnsi="Calibri" w:eastAsia="Noto Sans CJK SC"/>
          <w:b w:val="0"/>
          <w:i w:val="0"/>
        </w:rPr>
        <w:t>知识沉淀必须是显式授权保留。候选在请求关闭前确定为：已发布、已移交有负责人/预算的验证任务、已导出待验证，或已清除。业务可交付而知识未通用验证时，不无限阻塞原团队；若知识正确性直接关系当前成果，则先解决业务验收。</w:t>
      </w:r>
    </w:p>
    <w:p>
      <w:pPr/>
      <w:r>
        <w:rPr>
          <w:rFonts w:ascii="Calibri" w:hAnsi="Calibri" w:eastAsia="Noto Sans CJK SC"/>
          <w:b w:val="0"/>
          <w:i w:val="0"/>
        </w:rPr>
        <w:t>清理范围包含工作目录、任务/事件载荷、日志、索引、向量、Wiki 派生页、缓存、快照与备份策略。归档属于保留，不等于删除；外部供应商副本按其实际能力处理，不承诺本地删除即可清除全部远端副本。</w:t>
      </w:r>
    </w:p>
    <w:p>
      <w:pPr/>
      <w:r>
        <w:rPr>
          <w:rFonts w:ascii="Calibri" w:hAnsi="Calibri" w:eastAsia="Noto Sans CJK SC"/>
          <w:b w:val="0"/>
          <w:i w:val="0"/>
        </w:rPr>
        <w:t>运行时负责结束进程树与清理，不让 Agent 删除自身状态。先停止新操作、处理在途消息与副作用、撤销临时授权、核对进程后代，再按白名单清理。清理失败单独标记和重试，不抹掉已经成功的业务交付。</w:t>
      </w:r>
    </w:p>
    <w:p>
      <w:pPr/>
      <w:r>
        <w:rPr>
          <w:rFonts w:ascii="Calibri" w:hAnsi="Calibri" w:eastAsia="Noto Sans CJK SC"/>
          <w:b w:val="0"/>
          <w:i w:val="0"/>
        </w:rPr>
      </w:r>
      <w:r>
        <w:rPr>
          <w:rFonts w:ascii="Calibri" w:hAnsi="Calibri" w:eastAsia="Noto Sans CJK SC"/>
          <w:b/>
          <w:i w:val="0"/>
        </w:rPr>
        <w:t>本次打包不执行任何上述清理。</w:t>
      </w:r>
      <w:r>
        <w:rPr>
          <w:rFonts w:ascii="Calibri" w:hAnsi="Calibri" w:eastAsia="Noto Sans CJK SC"/>
          <w:b w:val="0"/>
          <w:i w:val="0"/>
        </w:rPr>
        <w:t xml:space="preserve"> 压缩包交付给用户，不推定用户已经接收，也不以此删除原件或现有资料。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12｜实施顺序、未知项与交接结论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3940"/>
        <w:gridCol w:w="3855"/>
      </w:tblGrid>
      <w:tr>
        <w:trPr>
          <w:cantSplit/>
          <w:tblHeader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可交付目标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164F58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/>
                <w:i w:val="0"/>
                <w:color w:val="FFFFFF"/>
                <w:sz w:val="18"/>
              </w:rPr>
              <w:t>必须验证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M0 契约与政策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冻结核心字段、职责、回执/保留、端点和测试样例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已确认/待定分离；无执行能力被静默授予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M1 无模型内核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请求队列、唯一调度代次、状态、事件、资源生命周期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并发不串、重复不重建、重启可恢复、旧写入被拒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M2 基础执行闭环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Worker 工具、环境、权限、一个真实模型/能力链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文件/进程隔离、修改生效、成果交接与安全回收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M3 互调与工作流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固定＋受限动态流程、并行模块、审核返工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候选触发审核、无等待闭环、不可绕过验收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M4 记忆最小闭环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提炼候选、核验发布、绑定使用、证据反馈、撤销清除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知道用了什么、依据何在、错误可止用、删除无泄露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M5 检索与演化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混合搜索、Wiki、冲突比较、权重、合并归档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FFFFF"/>
          </w:tcPr>
          <w:p>
            <w:pPr>
              <w:keepNext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与基线对照，质量/总成本改善，不以热度代替正确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M6 兼容与扩展</w:t>
            </w:r>
          </w:p>
        </w:tc>
        <w:tc>
          <w:tcPr>
            <w:tcW w:type="dxa" w:w="394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更多端点/插件、记忆服务化或 Windows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0F5F5"/>
          </w:tcPr>
          <w:p>
            <w:pPr>
              <w:keepNext w:val="0"/>
              <w:spacing w:after="20" w:line="293" w:lineRule="auto"/>
            </w:pPr>
            <w:r>
              <w:rPr>
                <w:rFonts w:ascii="Calibri" w:hAnsi="Calibri" w:eastAsia="Noto Sans CJK SC"/>
                <w:b w:val="0"/>
                <w:i w:val="0"/>
                <w:sz w:val="18"/>
              </w:rPr>
              <w:t>以需求和性能证据推进，不提前引入集群复杂度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Noto Sans CJK SC"/>
          <w:b w:val="0"/>
          <w:i w:val="0"/>
        </w:rPr>
        <w:t>尚未决定：Linux 发行版/架构/权限、生产模型及思考默认、首批端点、额度与预算、基础环境和隔离方案、MCP/插件清单、知识发布审批范围、验证样本门槛、回执与去重窗口、严格清除和知识保留、记忆部署/数据库/向量模型、指标目标。</w:t>
      </w:r>
    </w:p>
    <w:p>
      <w:pPr/>
      <w:r>
        <w:rPr>
          <w:rFonts w:ascii="Calibri" w:hAnsi="Calibri" w:eastAsia="Noto Sans CJK SC"/>
          <w:b w:val="0"/>
          <w:i w:val="0"/>
        </w:rPr>
        <w:t>本次成果是一个可继续实施的设计交接包。旧原件、最新说明、追踪表、模板和用例均有来源或状态标记；没有把其他项目的代码与成绩移入本项目。下一步应先评审待决策项与契约，再进入代码实现。</w:t>
      </w:r>
    </w:p>
    <w:p>
      <w:pPr>
        <w:pStyle w:val="Heading1"/>
      </w:pPr>
      <w:r>
        <w:rPr>
          <w:rFonts w:ascii="Calibri" w:hAnsi="Calibri" w:eastAsia="Noto Sans CJK SC"/>
          <w:b w:val="0"/>
          <w:i w:val="0"/>
        </w:rPr>
        <w:t>来源与核验边界</w:t>
      </w:r>
    </w:p>
    <w:p>
      <w:pPr/>
      <w:r>
        <w:rPr>
          <w:rFonts w:ascii="Calibri" w:hAnsi="Calibri" w:eastAsia="Noto Sans CJK SC"/>
          <w:b w:val="0"/>
          <w:i w:val="0"/>
        </w:rPr>
        <w:t>需求依据为本会话用户原文 T01—T21，记录在 03_聊天档案；旧文档依据为 04_历史原件。最新技术路线中的具体库、端点 API、MCP/A2A 修订和 Hermes 实现细节，本次仅保留历史研究线索，没有重新联网验证。正式实现需固定版本、核对原始文档并记录验证日期。</w:t>
      </w:r>
    </w:p>
    <w:p>
      <w:pPr/>
      <w:r>
        <w:rPr>
          <w:rFonts w:ascii="Calibri" w:hAnsi="Calibri" w:eastAsia="Noto Sans CJK SC"/>
          <w:b w:val="0"/>
          <w:i w:val="0"/>
        </w:rPr>
        <w:t>供应商的历史参数、SDK 列表、缓存时长、默认开关及价格，不作为本稿的当前保证。所有流程、接口、配置和验收场景均为拟定设计，不代表已经上线或测试通过。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162" w:bottom="1020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637781"/>
        <w:sz w:val="16"/>
      </w:rPr>
      <w:t xml:space="preserve">设计交接 · 2026-10-17    |    </w:t>
    </w:r>
    <w:r/>
    <w:fldSimple w:instr="PAGE"/>
    <w:r>
      <w:rPr>
        <w:rFonts w:ascii="Calibri" w:hAnsi="Calibri" w:eastAsia="Noto Sans CJK SC"/>
        <w:color w:val="637781"/>
        <w:sz w:val="16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color="CBDCDD"/>
      </w:pBdr>
    </w:pPr>
    <w:r>
      <w:rPr>
        <w:rFonts w:ascii="Calibri" w:hAnsi="Calibri" w:eastAsia="Noto Sans CJK SC"/>
        <w:color w:val="5F7480"/>
        <w:sz w:val="17"/>
      </w:rPr>
      <w:t>无量山  /  项目综合设计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Calibri" w:hAnsi="Calibri" w:eastAsia="Noto Sans CJK SC"/>
      <w:b w:val="0"/>
      <w:color w:val="243442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45C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45C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45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80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33A4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500"/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287A8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100"/>
      <w:contextualSpacing/>
    </w:pPr>
    <w:rPr>
      <w:rFonts w:ascii="Calibri" w:hAnsi="Calibri" w:eastAsia="Noto Sans CJK SC"/>
      <w:b w:val="0"/>
      <w:color w:val="2434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100"/>
      <w:contextualSpacing/>
    </w:pPr>
    <w:rPr>
      <w:rFonts w:ascii="Calibri" w:hAnsi="Calibri" w:eastAsia="Noto Sans CJK SC"/>
      <w:b w:val="0"/>
      <w:color w:val="24344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项目综合设计 v0.3</dc:title>
  <dc:subject>无量山 C++ 多 Agent 系统设计交接</dc:subject>
  <dc:creator/>
  <cp:keywords>设计阶段,未实现,交接,统一记忆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