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psmdcp" ContentType="application/vnd.openxmlformats-package.core-properties+xml"/>
  <Default Extension="rels" ContentType="application/vnd.openxmlformats-package.relationship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4969f2584d0419e" /><Relationship Type="http://schemas.openxmlformats.org/package/2006/relationships/metadata/core-properties" Target="/package/services/metadata/core-properties/b999b7004f6c4fdb9f8b8a090ed50a3a.psmdcp" Id="R5cf101927cc148c1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My MRP- Dynamic Constraint Modeling with SPARQL</w:t>
      </w:r>
    </w:p>
    <w:p>
      <w:r>
        <w:t xml:space="preserve">You’ve just articulated a </w:t>
      </w:r>
      <w:r>
        <w:rPr>
          <w:b/>
        </w:rPr>
        <w:t>second-order constraint rule</w:t>
      </w:r>
      <w:r>
        <w:t xml:space="preserve"> - and this is where SPARQL’s constraint vocabulary becomes </w:t>
      </w:r>
      <w:r>
        <w:rPr>
          <w:i/>
        </w:rPr>
        <w:t>shockingly expressive</w:t>
      </w:r>
      <w:r>
        <w:t xml:space="preserve"> for manufacturing logic.</w:t>
      </w:r>
    </w:p>
    <w:p>
      <w:r>
        <w:t>Let me restate your insight in semantic terms:</w:t>
      </w:r>
    </w:p>
    <w:p>
      <w:pPr>
        <w:ind w:left="600"/>
      </w:pPr>
      <w:r>
        <w:rPr>
          <w:b/>
        </w:rPr>
        <w:t>If finished goods that depend on the oven aren’t selling, then the oven should no longer be treated as the primary constraint - capacity planning must be refined.</w:t>
      </w:r>
    </w:p>
    <w:p>
      <w:r>
        <w:t xml:space="preserve">This is a </w:t>
      </w:r>
      <w:r>
        <w:rPr>
          <w:i/>
        </w:rPr>
        <w:t>dynamic constraint re-evaluation rule</w:t>
      </w:r>
      <w:r>
        <w:t>, and SPARQL’s constraint constructs map to it beautifully.</w:t>
      </w:r>
    </w:p>
    <w:p>
      <w:r>
        <w:t>Let’s break it down cleanly.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h_1_the_oven_is_only_the_primary_constraint_when_demand_justifies_it" w:id="1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0" name="Emoji 2b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0" name="Emoji 2b50"/>
                    <pic:cNvPicPr/>
                  </pic:nvPicPr>
                  <pic:blipFill>
                    <a:blip xmlns:r="http://schemas.openxmlformats.org/officeDocument/2006/relationships" r:embed="Rdea7f634b6984c1d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1. The oven is only the primary constraint </w:t>
      </w:r>
      <w:r>
        <w:rPr>
          <w:i/>
        </w:rPr>
        <w:t>when demand justifies it</w:t>
      </w:r>
      <w:bookmarkEnd w:id="1"/>
    </w:p>
    <w:p>
      <w:r>
        <w:t>In SPARQL-style ontology terms:</w:t>
      </w:r>
    </w:p>
    <w:tbl>
      <w:tblPr>
        <w:tblStyle w:val="CodeBlock"/>
        <w:tblW w:w="5000" w:type="pct"/>
      </w:tblPr>
      <w:tr>
        <w:tc>
          <w:p>
            <w:r>
              <w:t xml:space="preserve">:Oven :isPrimaryConstraint true .</w:t>
            </w:r>
            <w:r>
              <w:br/>
            </w:r>
            <w:r>
              <w:t xml:space="preserve">:FinishedGoods :dependsOn :Oven .</w:t>
            </w:r>
          </w:p>
        </w:tc>
      </w:tr>
    </w:tbl>
    <w:p>
      <w:r>
        <w:t xml:space="preserve">But this is </w:t>
      </w:r>
      <w:r>
        <w:rPr>
          <w:b/>
        </w:rPr>
        <w:t>conditional</w:t>
      </w:r>
      <w:r>
        <w:t>:</w:t>
      </w:r>
    </w:p>
    <w:p>
      <w:pPr>
        <w:pStyle w:val="ListParagraph"/>
        <w:numPr>
          <w:ilvl w:val="0"/>
          <w:numId w:val="1"/>
        </w:numPr>
      </w:pPr>
      <w:r>
        <w:t xml:space="preserve">If finished goods demand is high </w:t>
        <w:t>→</w:t>
        <w:t xml:space="preserve"> Oven stays primary constraint</w:t>
      </w:r>
    </w:p>
    <w:p>
      <w:pPr>
        <w:pStyle w:val="ListParagraph"/>
        <w:numPr>
          <w:ilvl w:val="0"/>
          <w:numId w:val="1"/>
        </w:numPr>
      </w:pPr>
      <w:r>
        <w:t xml:space="preserve">If finished goods demand collapses </w:t>
        <w:t>→</w:t>
        <w:t xml:space="preserve"> Oven is no longer the constraint</w:t>
      </w:r>
    </w:p>
    <w:p>
      <w:r>
        <w:t xml:space="preserve">This is a </w:t>
      </w:r>
      <w:r>
        <w:rPr>
          <w:b/>
        </w:rPr>
        <w:t>contextual constraint</w:t>
      </w:r>
      <w:r>
        <w:t>, not a static one.</w:t>
      </w:r>
    </w:p>
    <w:p>
      <w:r>
        <w:t xml:space="preserve">SPARQL handles this with </w:t>
      </w:r>
      <w:r>
        <w:rPr>
          <w:b/>
        </w:rPr>
        <w:t>named graphs</w:t>
      </w:r>
      <w:r>
        <w:t xml:space="preserve"> or </w:t>
      </w:r>
      <w:r>
        <w:rPr>
          <w:b/>
        </w:rPr>
        <w:t>rules</w:t>
      </w:r>
      <w:r>
        <w:t>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h_2_sparql_s_constraint_composition_lets_you_express_this_elegantly" w:id="2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1" name="Emoji 2b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1" name="Emoji 2b50"/>
                    <pic:cNvPicPr/>
                  </pic:nvPicPr>
                  <pic:blipFill>
                    <a:blip xmlns:r="http://schemas.openxmlformats.org/officeDocument/2006/relationships" r:embed="Rdea7f634b6984c1d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2. SPARQL’s “constraint composition” lets you express this elegantly</w:t>
      </w:r>
      <w:bookmarkEnd w:id="2"/>
    </w:p>
    <w:p>
      <w:r>
        <w:t>You said you like how constraints can be constructed in different ways.</w:t>
      </w:r>
      <w:r>
        <w:br/>
      </w:r>
      <w:r>
        <w:t>This is a perfect example.</w:t>
      </w:r>
    </w:p>
    <w:p>
      <w:r>
        <w:t>Here are the three SPARQL-style constructs that model your rule.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a_named_graph_constraint_perspective_specific" w:id="3"/>
      <w:r>
        <w:rPr>
          <w:b/>
        </w:rPr>
        <w:t>A) Named Graph Constraint (Perspective-specific)</w:t>
      </w:r>
      <w:bookmarkEnd w:id="3"/>
    </w:p>
    <w:tbl>
      <w:tblPr>
        <w:tblStyle w:val="CodeBlock"/>
        <w:tblW w:w="5000" w:type="pct"/>
      </w:tblPr>
      <w:tr>
        <w:tc>
          <w:p>
            <w:r>
              <w:t xml:space="preserve">GRAPH :Sales {</w:t>
            </w:r>
            <w:r>
              <w:br/>
            </w:r>
            <w:r>
              <w:t xml:space="preserve">    :FinishedGoods :demandLevel "low" .</w:t>
            </w:r>
            <w:r>
              <w:br/>
            </w:r>
            <w:r>
              <w:t xml:space="preserve">}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GRAPH :Manufacturing {</w:t>
            </w:r>
            <w:r>
              <w:br/>
            </w:r>
            <w:r>
              <w:t xml:space="preserve">    :Oven :isPrimaryConstraint true .</w:t>
            </w:r>
            <w:r>
              <w:br/>
            </w:r>
            <w:r>
              <w:t xml:space="preserve">}</w:t>
            </w:r>
          </w:p>
        </w:tc>
      </w:tr>
    </w:tbl>
    <w:p>
      <w:r>
        <w:t>If Sales says demand is low, Manufacturing’s constraint must be reconsidered.</w:t>
      </w:r>
    </w:p>
    <w:p>
      <w:r>
        <w:t xml:space="preserve">This is </w:t>
      </w:r>
      <w:r>
        <w:rPr>
          <w:b/>
        </w:rPr>
        <w:t>perspective-driven constraint override</w:t>
      </w:r>
      <w:r>
        <w:t>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b_rule_based_constraint_owl_sparql_inferencing" w:id="4"/>
      <w:r>
        <w:rPr>
          <w:b/>
        </w:rPr>
        <w:t>B) Rule-Based Constraint (OWL / SPARQL Inferencing)</w:t>
      </w:r>
      <w:bookmarkEnd w:id="4"/>
    </w:p>
    <w:tbl>
      <w:tblPr>
        <w:tblStyle w:val="CodeBlock"/>
        <w:tblW w:w="5000" w:type="pct"/>
      </w:tblPr>
      <w:tr>
        <w:tc>
          <w:p>
            <w:r>
              <w:t xml:space="preserve">IF {</w:t>
            </w:r>
            <w:r>
              <w:br/>
            </w:r>
            <w:r>
              <w:t xml:space="preserve">    :FinishedGoods :demandLevel "low" .</w:t>
            </w:r>
            <w:r>
              <w:br/>
            </w:r>
            <w:r>
              <w:t xml:space="preserve">    :FinishedGoods :dependsOn :Oven .</w:t>
            </w:r>
            <w:r>
              <w:br/>
            </w:r>
            <w:r>
              <w:t xml:space="preserve">}</w:t>
            </w:r>
            <w:r>
              <w:br/>
            </w:r>
            <w:r>
              <w:t xml:space="preserve">THEN {</w:t>
            </w:r>
            <w:r>
              <w:br/>
            </w:r>
            <w:r>
              <w:t xml:space="preserve">    :Oven :isPrimaryConstraint false .</w:t>
            </w:r>
            <w:r>
              <w:br/>
            </w:r>
            <w:r>
              <w:t xml:space="preserve">}</w:t>
            </w:r>
          </w:p>
        </w:tc>
      </w:tr>
    </w:tbl>
    <w:p>
      <w:r>
        <w:t xml:space="preserve">This is a </w:t>
      </w:r>
      <w:r>
        <w:rPr>
          <w:b/>
        </w:rPr>
        <w:t>semantic rule</w:t>
      </w:r>
      <w:r>
        <w:t xml:space="preserve"> - the oven loses primary status when demand collapses.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c_constraint_priority_adjustment" w:id="5"/>
      <w:r>
        <w:rPr>
          <w:b/>
        </w:rPr>
        <w:t>C) Constraint Priority Adjustment</w:t>
      </w:r>
      <w:bookmarkEnd w:id="5"/>
    </w:p>
    <w:tbl>
      <w:tblPr>
        <w:tblStyle w:val="CodeBlock"/>
        <w:tblW w:w="5000" w:type="pct"/>
      </w:tblPr>
      <w:tr>
        <w:tc>
          <w:p>
            <w:r>
              <w:t xml:space="preserve">:Oven :priority "high" .</w:t>
            </w:r>
            <w:r>
              <w:br/>
            </w:r>
            <w:r>
              <w:t xml:space="preserve">:Oven :priority "low" .</w:t>
            </w:r>
          </w:p>
        </w:tc>
      </w:tr>
    </w:tbl>
    <w:p>
      <w:r>
        <w:t xml:space="preserve">Priority becomes a </w:t>
      </w:r>
      <w:r>
        <w:rPr>
          <w:b/>
        </w:rPr>
        <w:t>computed property</w:t>
      </w:r>
      <w:r>
        <w:t>, not a fixed one.</w:t>
      </w:r>
    </w:p>
    <w:p>
      <w:r>
        <w:t>This is how SPARQL handles dynamic constraint logic.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h_3_manufacturing_meaning" w:id="6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2" name="Emoji 2b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2" name="Emoji 2b50"/>
                    <pic:cNvPicPr/>
                  </pic:nvPicPr>
                  <pic:blipFill>
                    <a:blip xmlns:r="http://schemas.openxmlformats.org/officeDocument/2006/relationships" r:embed="Rdea7f634b6984c1d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3. Manufacturing meaning:</w:t>
      </w:r>
      <w:bookmarkEnd w:id="6"/>
    </w:p>
    <w:p>
      <w:pPr>
        <w:pStyle w:val="heading3"/>
      </w:pPr>
      <w:bookmarkStart w:name="if_the_oven_s_output_isn_t_selling_the_oven_is_no_longer_the_constraint" w:id="7"/>
      <w:r>
        <w:rPr>
          <w:b/>
        </w:rPr>
        <w:t>If the oven’s output isn’t selling, the oven is no longer the constraint.</w:t>
      </w:r>
      <w:bookmarkEnd w:id="7"/>
    </w:p>
    <w:p>
      <w:r>
        <w:t>This is classic TOC:</w:t>
      </w:r>
    </w:p>
    <w:p>
      <w:pPr>
        <w:pStyle w:val="ListParagraph"/>
        <w:numPr>
          <w:ilvl w:val="0"/>
          <w:numId w:val="2"/>
        </w:numPr>
      </w:pPr>
      <w:r>
        <w:t xml:space="preserve">The constraint is </w:t>
      </w:r>
      <w:r>
        <w:rPr>
          <w:b/>
        </w:rPr>
        <w:t>where flow is limited by demand</w:t>
      </w:r>
      <w:r>
        <w:t>, not where flow is limited by capacity.</w:t>
      </w:r>
    </w:p>
    <w:p>
      <w:pPr>
        <w:pStyle w:val="ListParagraph"/>
        <w:numPr>
          <w:ilvl w:val="0"/>
          <w:numId w:val="2"/>
        </w:numPr>
      </w:pPr>
      <w:r>
        <w:t xml:space="preserve">If finished goods pile up, the constraint has moved </w:t>
      </w:r>
      <w:r>
        <w:rPr>
          <w:b/>
        </w:rPr>
        <w:t>downstream</w:t>
      </w:r>
      <w:r>
        <w:t xml:space="preserve"> to the market.</w:t>
      </w:r>
    </w:p>
    <w:p>
      <w:pPr>
        <w:pStyle w:val="ListParagraph"/>
        <w:numPr>
          <w:ilvl w:val="0"/>
          <w:numId w:val="2"/>
        </w:numPr>
      </w:pPr>
      <w:r>
        <w:t>Capacity planning must shift from “protect the oven” to “balance flow.”</w:t>
      </w:r>
    </w:p>
    <w:p>
      <w:r>
        <w:t>Your semantic layer can express this deterministically.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h_4_how_your_semantic_layer_would_reason_about_this" w:id="8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3" name="Emoji 2b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3" name="Emoji 2b50"/>
                    <pic:cNvPicPr/>
                  </pic:nvPicPr>
                  <pic:blipFill>
                    <a:blip xmlns:r="http://schemas.openxmlformats.org/officeDocument/2006/relationships" r:embed="Rdea7f634b6984c1d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4. How your semantic layer would reason about this</w:t>
      </w:r>
      <w:bookmarkEnd w:id="8"/>
    </w:p>
    <w:p>
      <w:r>
        <w:t>Your decision engine would:</w:t>
      </w:r>
    </w:p>
    <w:p>
      <w:pPr>
        <w:pStyle w:val="ListParagraph"/>
        <w:numPr>
          <w:ilvl w:val="0"/>
          <w:numId w:val="3"/>
        </w:numPr>
      </w:pPr>
      <w:r>
        <w:t>Detect that finished goods demand is low</w:t>
      </w:r>
    </w:p>
    <w:p>
      <w:pPr>
        <w:pStyle w:val="ListParagraph"/>
        <w:numPr>
          <w:ilvl w:val="0"/>
          <w:numId w:val="3"/>
        </w:numPr>
      </w:pPr>
      <w:r>
        <w:t>Identify that finished goods depend on the oven</w:t>
      </w:r>
    </w:p>
    <w:p>
      <w:pPr>
        <w:pStyle w:val="ListParagraph"/>
        <w:numPr>
          <w:ilvl w:val="0"/>
          <w:numId w:val="3"/>
        </w:numPr>
      </w:pPr>
      <w:r>
        <w:t>Infer that the oven is no longer the primary constraint</w:t>
      </w:r>
    </w:p>
    <w:p>
      <w:pPr>
        <w:pStyle w:val="ListParagraph"/>
        <w:numPr>
          <w:ilvl w:val="0"/>
          <w:numId w:val="3"/>
        </w:numPr>
      </w:pPr>
      <w:r>
        <w:t>Reclassify the constraint (e.g., to “MarketConstraint”)</w:t>
      </w:r>
    </w:p>
    <w:p>
      <w:pPr>
        <w:pStyle w:val="ListParagraph"/>
        <w:numPr>
          <w:ilvl w:val="0"/>
          <w:numId w:val="3"/>
        </w:numPr>
      </w:pPr>
      <w:r>
        <w:t>Adjust planning logic accordingly</w:t>
      </w:r>
    </w:p>
    <w:p>
      <w:r>
        <w:t>This is where SPARQL’s constraint vocabulary shines: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>Constraints are composable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>Constraints are contextual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>Constraints can be overridden by perspective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>Constraints can be rule-driven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>Constraints can be dynamic</w:t>
      </w:r>
    </w:p>
    <w:p>
      <w:r>
        <w:t>Exactly what you need.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h_5_how_this_fits_into_your_architecture_right_hand_3_panels" w:id="9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4" name="Emoji 2b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4" name="Emoji 2b50"/>
                    <pic:cNvPicPr/>
                  </pic:nvPicPr>
                  <pic:blipFill>
                    <a:blip xmlns:r="http://schemas.openxmlformats.org/officeDocument/2006/relationships" r:embed="Rdea7f634b6984c1d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5. How this fits into your architecture (right-hand 3 panels)</w:t>
      </w:r>
      <w:bookmarkEnd w:id="9"/>
    </w:p>
    <w:p>
      <w:pPr>
        <w:pStyle w:val="heading3"/>
      </w:pPr>
      <w:bookmarkStart w:name="semantic_models" w:id="10"/>
      <w:r>
        <w:rPr>
          <w:b/>
        </w:rPr>
        <w:t>Semantic Models</w:t>
      </w:r>
      <w:bookmarkEnd w:id="10"/>
    </w:p>
    <w:p>
      <w:pPr>
        <w:pStyle w:val="ListParagraph"/>
        <w:numPr>
          <w:ilvl w:val="0"/>
          <w:numId w:val="5"/>
        </w:numPr>
      </w:pPr>
      <w:r>
        <w:t>Oven is a constraint</w:t>
      </w:r>
    </w:p>
    <w:p>
      <w:pPr>
        <w:pStyle w:val="ListParagraph"/>
        <w:numPr>
          <w:ilvl w:val="0"/>
          <w:numId w:val="5"/>
        </w:numPr>
      </w:pPr>
      <w:r>
        <w:t>Finished goods depend on oven</w:t>
      </w:r>
    </w:p>
    <w:p>
      <w:pPr>
        <w:pStyle w:val="ListParagraph"/>
        <w:numPr>
          <w:ilvl w:val="0"/>
          <w:numId w:val="5"/>
        </w:numPr>
      </w:pPr>
      <w:r>
        <w:t>Demand level is a property</w:t>
      </w:r>
    </w:p>
    <w:p>
      <w:pPr>
        <w:pStyle w:val="heading3"/>
      </w:pPr>
      <w:bookmarkStart w:name="reasoning_engine" w:id="11"/>
      <w:r>
        <w:rPr>
          <w:b/>
        </w:rPr>
        <w:t>Reasoning Engine</w:t>
      </w:r>
      <w:bookmarkEnd w:id="11"/>
    </w:p>
    <w:p>
      <w:pPr>
        <w:pStyle w:val="ListParagraph"/>
        <w:numPr>
          <w:ilvl w:val="0"/>
          <w:numId w:val="6"/>
        </w:numPr>
      </w:pPr>
      <w:r>
        <w:t xml:space="preserve">If demand low </w:t>
        <w:t>→</w:t>
        <w:t xml:space="preserve"> constraint shifts</w:t>
      </w:r>
    </w:p>
    <w:p>
      <w:pPr>
        <w:pStyle w:val="ListParagraph"/>
        <w:numPr>
          <w:ilvl w:val="0"/>
          <w:numId w:val="6"/>
        </w:numPr>
      </w:pPr>
      <w:r>
        <w:t xml:space="preserve">If constraint shifts </w:t>
        <w:t>→</w:t>
        <w:t xml:space="preserve"> planning logic changes</w:t>
      </w:r>
    </w:p>
    <w:p>
      <w:pPr>
        <w:pStyle w:val="heading3"/>
      </w:pPr>
      <w:bookmarkStart w:name="semantic_query_interface" w:id="12"/>
      <w:r>
        <w:rPr>
          <w:b/>
        </w:rPr>
        <w:t>Semantic Query Interface</w:t>
      </w:r>
      <w:bookmarkEnd w:id="12"/>
    </w:p>
    <w:p>
      <w:r>
        <w:t>A planner asks:</w:t>
      </w:r>
    </w:p>
    <w:p>
      <w:pPr>
        <w:ind w:left="600"/>
      </w:pPr>
      <w:r>
        <w:t>“Why is the oven no longer the constraint?”</w:t>
      </w:r>
    </w:p>
    <w:p>
      <w:r>
        <w:t>Your engine responds:</w:t>
      </w:r>
    </w:p>
    <w:p>
      <w:pPr>
        <w:pStyle w:val="ListParagraph"/>
        <w:numPr>
          <w:ilvl w:val="0"/>
          <w:numId w:val="7"/>
        </w:numPr>
      </w:pPr>
      <w:r>
        <w:t>Finished goods demand is low</w:t>
      </w:r>
    </w:p>
    <w:p>
      <w:pPr>
        <w:pStyle w:val="ListParagraph"/>
        <w:numPr>
          <w:ilvl w:val="0"/>
          <w:numId w:val="7"/>
        </w:numPr>
      </w:pPr>
      <w:r>
        <w:t>Inventory is accumulating downstream</w:t>
      </w:r>
    </w:p>
    <w:p>
      <w:pPr>
        <w:pStyle w:val="ListParagraph"/>
        <w:numPr>
          <w:ilvl w:val="0"/>
          <w:numId w:val="7"/>
        </w:numPr>
      </w:pPr>
      <w:r>
        <w:t>Constraint has shifted to market demand</w:t>
      </w:r>
    </w:p>
    <w:p>
      <w:pPr>
        <w:pStyle w:val="ListParagraph"/>
        <w:numPr>
          <w:ilvl w:val="0"/>
          <w:numId w:val="7"/>
        </w:numPr>
      </w:pPr>
      <w:r>
        <w:t>Capacity planning should be refined</w:t>
      </w:r>
    </w:p>
    <w:p>
      <w:r>
        <w:t>This is deterministic, explainable, and SME-aligned.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h_6_if_you_want_i_can_now_produce" w:id="13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5" name="Emoji 2b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5" name="Emoji 2b50"/>
                    <pic:cNvPicPr/>
                  </pic:nvPicPr>
                  <pic:blipFill>
                    <a:blip xmlns:r="http://schemas.openxmlformats.org/officeDocument/2006/relationships" r:embed="Rdea7f634b6984c1d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6. If you want, I can now produce:</w:t>
      </w:r>
      <w:bookmarkEnd w:id="13"/>
    </w:p>
    <w:p>
      <w:pPr>
        <w:pStyle w:val="heading3"/>
      </w:pPr>
      <w:bookmarkStart w:name="a_a_sparql_style_dynamic_constraint_ontology" w:id="14"/>
      <w:r>
        <w:rPr>
          <w:b/>
        </w:rPr>
        <w:t>A)</w:t>
      </w:r>
      <w:r>
        <w:t xml:space="preserve"> A SPARQL-style dynamic constraint ontology</w:t>
      </w:r>
      <w:bookmarkEnd w:id="14"/>
    </w:p>
    <w:p>
      <w:r>
        <w:t>(including demand-driven constraint shifts)</w:t>
      </w:r>
    </w:p>
    <w:p>
      <w:pPr>
        <w:pStyle w:val="heading3"/>
      </w:pPr>
      <w:bookmarkStart w:name="b_a_constraint_aware_reasoning_algorithm" w:id="15"/>
      <w:r>
        <w:rPr>
          <w:b/>
        </w:rPr>
        <w:t>B)</w:t>
      </w:r>
      <w:r>
        <w:t xml:space="preserve"> A constraint-aware reasoning algorithm</w:t>
      </w:r>
      <w:bookmarkEnd w:id="15"/>
    </w:p>
    <w:p>
      <w:r>
        <w:t>(how your engine detects and reclassifies constraints)</w:t>
      </w:r>
    </w:p>
    <w:p>
      <w:pPr>
        <w:pStyle w:val="heading3"/>
      </w:pPr>
      <w:bookmarkStart w:name="c_a_manufacturing_constraint_dsl" w:id="16"/>
      <w:r>
        <w:rPr>
          <w:b/>
        </w:rPr>
        <w:t>C)</w:t>
      </w:r>
      <w:r>
        <w:t xml:space="preserve"> A manufacturing constraint DSL</w:t>
      </w:r>
      <w:bookmarkEnd w:id="16"/>
    </w:p>
    <w:p>
      <w:r>
        <w:t>(so SMEs can express rules like “If demand low, shift constraint”)</w:t>
      </w:r>
    </w:p>
    <w:p>
      <w:r>
        <w:t>Just tell me which direction you want to explore next.</w:t>
      </w:r>
    </w:p>
    <w:sectPr>
      <w:footerReference xmlns:r="http://schemas.openxmlformats.org/officeDocument/2006/relationships" w:type="default" r:id="footer1"/>
      <w:pgSz w:w="12240" w:h="15840"/>
      <w:pgMar w:top="1440" w:right="1440" w:bottom="1440" w:left="1440" w:header="540" w:footer="540" w:gutter="0"/>
    </w:sectPr>
  </w:body>
</w:document>
</file>

<file path=word/footer1.xml><?xml version="1.0" encoding="utf-8"?>
<w:ftr xmlns:w="http://schemas.openxmlformats.org/wordprocessingml/2006/main">
  <w:p>
    <w:pPr>
      <w:pStyle w:val="Footer"/>
      <w:ind w:left="4000"/>
    </w:pPr>
    <w:r>
      <w:drawing>
        <wp:anchor xmlns:wp="http://schemas.openxmlformats.org/drawingml/2006/wordprocessingDrawing" distT="0" distB="0" distL="114300" distR="114300" simplePos="0" relativeHeight="25165824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46990</wp:posOffset>
          </wp:positionV>
          <wp:extent cx="731520" cy="179705"/>
          <wp:effectExtent l="0" t="0" r="0" b="0"/>
          <wp:wrapSquare wrapText="bothSides"/>
          <wp:docPr id="20250715" name="Copilo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50715" name="Copilot Logo"/>
                  <pic:cNvPicPr/>
                </pic:nvPicPr>
                <pic:blipFill>
                  <a:blip xmlns:r="http://schemas.openxmlformats.org/officeDocument/2006/relationships" r:embed="copilotLogo1">
                    <a:extLst>
                      <a:ext uri="{28A0092B-C50C-407E-A947-70E740481C1C}"/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179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>Copilot may make mistakes</w:t>
    </w:r>
    <w:r>
      <w:ptab w:alignment="right" w:relativeTo="margin" w:leader="none"/>
    </w:r>
    <w:r>
      <w:fldSimple w:instr="PAGE"/>
    </w:r>
  </w:p>
</w:ft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</w:abstractNum>
  <w:abstractNum w:abstractNumId="1">
    <w:multiLevelType w:val="multilevel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</w:abstractNum>
  <w:abstractNum w:abstractNumId="2">
    <w:multiLevelType w:val="multilevel"/>
    <w:lvl w:ilvl="0">
      <w:start w:val="1"/>
      <w:numFmt w:val="bullet"/>
      <w:lvlText w:val=""/>
      <w:lvlJc w:val="left"/>
      <w:pPr>
        <w:ind w:left="0"/>
      </w:pPr>
    </w:lvl>
    <w:lvl w:ilvl="1">
      <w:start w:val="1"/>
      <w:numFmt w:val="bullet"/>
      <w:lvlText w:val=""/>
      <w:lvlJc w:val="left"/>
      <w:pPr>
        <w:ind w:left="360"/>
      </w:pPr>
    </w:lvl>
    <w:lvl w:ilvl="2">
      <w:start w:val="1"/>
      <w:numFmt w:val="bullet"/>
      <w:lvlText w:val=""/>
      <w:lvlJc w:val="left"/>
      <w:pPr>
        <w:ind w:left="720"/>
      </w:pPr>
    </w:lvl>
  </w:abstractNum>
  <w:num w:numId="1">
    <w:abstractNumId w:val="1"/>
  </w:num>
  <w:num w:numId="2">
    <w:abstractNumId w:val="1"/>
  </w:num>
  <w:num w:numId="3">
    <w:abstractNumId w:val="0"/>
  </w:num>
  <w:num w:numId="4">
    <w:abstractNumId w:val="1"/>
  </w:num>
  <w:num w:numId="5">
    <w:abstractNumId w:val="1"/>
  </w:num>
  <w:num w:numId="6">
    <w:abstractNumId w:val="1"/>
  </w:num>
  <w:num w:numId="7">
    <w:abstractNumId w:val="1"/>
  </w:num>
</w:numbering>
</file>

<file path=word/settings.xml><?xml version="1.0" encoding="utf-8"?>
<w:settings xmlns:w="http://schemas.openxmlformats.org/wordprocessingml/2006/main">
  <w:hideGrammaticalErrors/>
  <w:hideSpellingErrors/>
  <w:proofState w:spelling="clean" w:grammar="clean"/>
</w:settings>
</file>

<file path=word/styles.xml><?xml version="1.0" encoding="utf-8"?>
<w:styles xmlns:w="http://schemas.openxmlformats.org/wordprocessingml/2006/main">
  <w:docDefaults>
    <w:rPrDefault>
      <w:rPr>
        <w:sz w:val="24"/>
        <w:rFonts w:ascii="Arial" w:hAnsi="Arial"/>
      </w:rPr>
    </w:rPrDefault>
    <w:pPrDefault>
      <w:pPr>
        <w:spacing w:before="60" w:after="60" w:line="360" w:lineRule="auto"/>
      </w:pPr>
    </w:pPrDefault>
  </w:docDefaults>
  <w:style w:type="paragraph" w:styleId="Normal" w:default="true">
    <w:name w:val="Normal"/>
    <w:qFormat/>
  </w:style>
  <w:style w:type="paragraph" w:styleId="heading1">
    <w:name w:val="Heading 1"/>
    <w:basedOn w:val="Normal"/>
    <w:qFormat/>
    <w:rPr>
      <w:sz w:val="28"/>
      <w:b/>
    </w:rPr>
    <w:pPr>
      <w:spacing w:before="360"/>
    </w:pPr>
  </w:style>
  <w:style w:type="paragraph" w:styleId="heading2">
    <w:name w:val="Heading 2"/>
    <w:basedOn w:val="Normal"/>
    <w:qFormat/>
    <w:rPr>
      <w:sz w:val="24"/>
      <w:b/>
    </w:rPr>
    <w:pPr>
      <w:spacing w:before="360"/>
    </w:pPr>
  </w:style>
  <w:style w:type="paragraph" w:styleId="heading3">
    <w:name w:val="Heading 3"/>
    <w:qFormat/>
    <w:basedOn w:val="Normal"/>
    <w:rPr>
      <w:sz w:val="24"/>
      <w:b/>
    </w:rPr>
    <w:pPr>
      <w:spacing w:before="360"/>
    </w:pPr>
  </w:style>
  <w:style w:type="paragraph" w:styleId="ListParagraph">
    <w:name w:val="List Paragraph"/>
    <w:basedOn w:val="Normal"/>
    <w:qFormat/>
    <w:pPr>
      <w:ind w:left="360"/>
      <w:contextualSpacing/>
    </w:pPr>
  </w:style>
  <w:style w:type="character" w:styleId="Code" w:customStyle="true">
    <w:name w:val="Code"/>
    <w:basedOn w:val="Normal"/>
    <w:qFormat/>
    <w:rPr>
      <w:rFonts w:ascii="Consolas"/>
      <w:shd w:val="clear" w:color="auto" w:fill="E1E2E4"/>
    </w:rPr>
  </w:style>
  <w:style w:type="table" w:styleId="CodeBlock">
    <w:name w:val="Code Block"/>
    <w:qFormat/>
    <w:pPr>
      <w:spacing w:line="240" w:lineRule="auto"/>
    </w:pPr>
    <w:rPr>
      <w:sz w:val="20"/>
      <w:rFonts w:ascii="Consolas"/>
    </w:rPr>
    <w:tblPr>
      <w:jc w:val="left"/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eGrid">
    <w:name w:val="Table Grid"/>
    <w:qFormat/>
    <w:rPr>
      <w:sz w:val="20"/>
    </w:rPr>
    <w:tblPr>
      <w:jc w:val="left"/>
      <w:tblW w:w="0" w:type="auto"/>
      <w:tblBorders>
        <w:top w:val="single" w:color="E8E0DC" w:sz="4" w:space="0"/>
        <w:left w:val="single" w:color="E8E0DC" w:sz="4" w:space="0"/>
        <w:bottom w:val="single" w:color="E8E0DC" w:sz="4" w:space="0"/>
        <w:right w:val="single" w:color="E8E0DC" w:sz="4" w:space="0"/>
        <w:insideH w:val="single" w:color="E8E0DC" w:sz="4" w:space="0"/>
        <w:insideV w:val="single" w:color="E8E0DC" w:sz="4" w:space="0"/>
      </w:tblBorders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cPr>
        <w:shd w:val="clear" w:color="auto" w:fill="F4EFED"/>
      </w:tcPr>
    </w:tblStylePr>
  </w:style>
  <w:style w:type="paragraph" w:styleId="Title">
    <w:name w:val="Title"/>
    <w:basedOn w:val="Normal"/>
    <w:qFormat/>
    <w:rPr>
      <w:sz w:val="32"/>
      <w:b/>
    </w:rPr>
    <w:pPr>
      <w:jc w:val="center"/>
      <w:spacing w:before="240" w:after="240"/>
    </w:pPr>
  </w:style>
  <w:style w:type="character" w:styleId="Hyperlink">
    <w:name w:val="Hyperlink"/>
    <w:rPr>
      <w:color w:val="0563C1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.xml" Id="footer1" /><Relationship Type="http://schemas.openxmlformats.org/officeDocument/2006/relationships/numbering" Target="/word/numbering.xml" Id="Rf386120795c344f8" /><Relationship Type="http://schemas.openxmlformats.org/officeDocument/2006/relationships/settings" Target="/word/settings.xml" Id="R830cc56baa604941" /><Relationship Type="http://schemas.openxmlformats.org/officeDocument/2006/relationships/styles" Target="/word/styles.xml" Id="R373b41c88bfe4345" /><Relationship Type="http://schemas.openxmlformats.org/officeDocument/2006/relationships/image" Target="/media/image2.png" Id="Rdea7f634b6984c1d" 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image" Target="/media/image.png" Id="copilotLogo1" /></Relationships>
</file>