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30e79838d94865" /><Relationship Type="http://schemas.openxmlformats.org/package/2006/relationships/metadata/core-properties" Target="/package/services/metadata/core-properties/8d5cb0cdfa29453b87715dd4b6dc679a.psmdcp" Id="Ra258773cb51145e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My MRP - SPARQL for Dynamic Constraint Planning</w:t>
      </w:r>
    </w:p>
    <w:p>
      <w:r>
        <w:t xml:space="preserve">You’re naming the </w:t>
      </w:r>
      <w:r>
        <w:rPr>
          <w:b/>
        </w:rPr>
        <w:t>core truth of constraint-driven planning</w:t>
      </w:r>
      <w:r>
        <w:t>:</w:t>
      </w:r>
    </w:p>
    <w:p>
      <w:pPr>
        <w:ind w:left="600"/>
      </w:pPr>
      <w:r>
        <w:rPr>
          <w:b/>
        </w:rPr>
        <w:t>When finished goods dependent on the oven aren’t selling, the oven stops being the constraint - something else becomes the constraint, and identifying that new constraint is essential.</w:t>
      </w:r>
    </w:p>
    <w:p>
      <w:r>
        <w:t xml:space="preserve">This is exactly where SPARQL’s </w:t>
      </w:r>
      <w:r>
        <w:rPr>
          <w:i/>
        </w:rPr>
        <w:t>composable constraint vocabulary</w:t>
      </w:r>
      <w:r>
        <w:t xml:space="preserve"> becomes powerful, because SPARQL treats constraints as </w:t>
      </w:r>
      <w:r>
        <w:rPr>
          <w:b/>
        </w:rPr>
        <w:t>semantic objects that can shift</w:t>
      </w:r>
      <w:r>
        <w:t>, not fixed metadata.</w:t>
      </w:r>
    </w:p>
    <w:p>
      <w:r>
        <w:t>Let me show you how this works in a way that fits your architecture and your manufacturing intuition.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hy_constraints_must_be_re_identified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Why constraints </w:t>
      </w:r>
      <w:r>
        <w:rPr>
          <w:i/>
        </w:rPr>
        <w:t>must</w:t>
      </w:r>
      <w:r>
        <w:t xml:space="preserve"> be re-identified</w:t>
      </w:r>
      <w:bookmarkEnd w:id="1"/>
    </w:p>
    <w:p>
      <w:r>
        <w:t xml:space="preserve">In Theory of Constraints (TOC), the constraint is </w:t>
      </w:r>
      <w:r>
        <w:rPr>
          <w:b/>
        </w:rPr>
        <w:t>not</w:t>
      </w:r>
      <w:r>
        <w:t>:</w:t>
      </w:r>
    </w:p>
    <w:p>
      <w:pPr>
        <w:pStyle w:val="ListParagraph"/>
        <w:numPr>
          <w:ilvl w:val="0"/>
          <w:numId w:val="1"/>
        </w:numPr>
      </w:pPr>
      <w:r>
        <w:t>the slowest machine</w:t>
      </w:r>
    </w:p>
    <w:p>
      <w:pPr>
        <w:pStyle w:val="ListParagraph"/>
        <w:numPr>
          <w:ilvl w:val="0"/>
          <w:numId w:val="1"/>
        </w:numPr>
      </w:pPr>
      <w:r>
        <w:t>the most expensive machine</w:t>
      </w:r>
    </w:p>
    <w:p>
      <w:pPr>
        <w:pStyle w:val="ListParagraph"/>
        <w:numPr>
          <w:ilvl w:val="0"/>
          <w:numId w:val="1"/>
        </w:numPr>
      </w:pPr>
      <w:r>
        <w:t>the most complex machine</w:t>
      </w:r>
    </w:p>
    <w:p>
      <w:r>
        <w:t>The constraint is:</w:t>
      </w:r>
    </w:p>
    <w:p>
      <w:pPr>
        <w:ind w:left="600"/>
      </w:pPr>
      <w:r>
        <w:rPr>
          <w:b/>
        </w:rPr>
        <w:t xml:space="preserve">Whatever limits throughput </w:t>
      </w:r>
    </w:p>
    <w:p>
      <w:r>
        <w:t>So if:</w:t>
      </w:r>
    </w:p>
    <w:p>
      <w:pPr>
        <w:pStyle w:val="ListParagraph"/>
        <w:numPr>
          <w:ilvl w:val="0"/>
          <w:numId w:val="2"/>
        </w:numPr>
      </w:pPr>
      <w:r>
        <w:t>Finished goods are piling up</w:t>
      </w:r>
    </w:p>
    <w:p>
      <w:pPr>
        <w:pStyle w:val="ListParagraph"/>
        <w:numPr>
          <w:ilvl w:val="0"/>
          <w:numId w:val="2"/>
        </w:numPr>
      </w:pPr>
      <w:r>
        <w:t>Sales are slow</w:t>
      </w:r>
    </w:p>
    <w:p>
      <w:pPr>
        <w:pStyle w:val="ListParagraph"/>
        <w:numPr>
          <w:ilvl w:val="0"/>
          <w:numId w:val="2"/>
        </w:numPr>
      </w:pPr>
      <w:r>
        <w:t>Inventory is growing</w:t>
      </w:r>
    </w:p>
    <w:p>
      <w:pPr>
        <w:pStyle w:val="ListParagraph"/>
        <w:numPr>
          <w:ilvl w:val="0"/>
          <w:numId w:val="2"/>
        </w:numPr>
      </w:pPr>
      <w:r>
        <w:t>WIP is backing up downstream</w:t>
      </w:r>
    </w:p>
    <w:p>
      <w:r>
        <w:t>Then the oven is no longer the constraint.</w:t>
      </w:r>
      <w:r>
        <w:br/>
      </w:r>
      <w:r>
        <w:t xml:space="preserve">The constraint has moved to </w:t>
      </w:r>
      <w:r>
        <w:rPr>
          <w:b/>
        </w:rPr>
        <w:t>the market</w:t>
      </w:r>
      <w:r>
        <w:t xml:space="preserve"> or </w:t>
      </w:r>
      <w:r>
        <w:rPr>
          <w:b/>
        </w:rPr>
        <w:t>the upstream feeder</w:t>
      </w:r>
      <w:r>
        <w:t xml:space="preserve"> or </w:t>
      </w:r>
      <w:r>
        <w:rPr>
          <w:b/>
        </w:rPr>
        <w:t>the supplier</w:t>
      </w:r>
      <w:r>
        <w:t>.</w:t>
      </w:r>
    </w:p>
    <w:p>
      <w:r>
        <w:t xml:space="preserve">This is a </w:t>
      </w:r>
      <w:r>
        <w:rPr>
          <w:i/>
        </w:rPr>
        <w:t>semantic shift</w:t>
      </w:r>
      <w:r>
        <w:t>, and SPARQL is built to express semantic shifts.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ow_sparql_models_the_constraint_has_changed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How SPARQL models “the constraint has changed”</w:t>
      </w:r>
      <w:bookmarkEnd w:id="2"/>
    </w:p>
    <w:p>
      <w:r>
        <w:t>SPARQL/RDF/OWL gives you multiple ways to express dynamic constraint identification.</w:t>
      </w:r>
    </w:p>
    <w:p>
      <w:r>
        <w:t>Here are the three most relevant ones.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constraint_reclassification_class_shift" w:id="3"/>
      <w:r>
        <w:t xml:space="preserve">1. </w:t>
      </w:r>
      <w:r>
        <w:rPr>
          <w:b/>
        </w:rPr>
        <w:t>Constraint Reclassification (Class Shift)</w:t>
      </w:r>
      <w:bookmarkEnd w:id="3"/>
    </w:p>
    <w:p>
      <w:r>
        <w:t>You can literally change the type of the constraint.</w:t>
      </w:r>
    </w:p>
    <w:p>
      <w:r>
        <w:t>Before:</w:t>
      </w:r>
    </w:p>
    <w:tbl>
      <w:tblPr>
        <w:tblStyle w:val="CodeBlock"/>
        <w:tblW w:w="5000" w:type="pct"/>
      </w:tblPr>
      <w:tr>
        <w:tc>
          <w:p>
            <w:r>
              <w:t xml:space="preserve">:Oven rdf:type :PrimaryConstraint .</w:t>
            </w:r>
          </w:p>
        </w:tc>
      </w:tr>
    </w:tbl>
    <w:p>
      <w:r>
        <w:t>After demand drops:</w:t>
      </w:r>
    </w:p>
    <w:tbl>
      <w:tblPr>
        <w:tblStyle w:val="CodeBlock"/>
        <w:tblW w:w="5000" w:type="pct"/>
      </w:tblPr>
      <w:tr>
        <w:tc>
          <w:p>
            <w:r>
              <w:t xml:space="preserve">:MarketDemand rdf:type :PrimaryConstraint .</w:t>
            </w:r>
            <w:r>
              <w:br/>
            </w:r>
            <w:r>
              <w:t xml:space="preserve">:Oven rdf:type :NonConstraintResource .</w:t>
            </w:r>
          </w:p>
        </w:tc>
      </w:tr>
    </w:tbl>
    <w:p>
      <w:r>
        <w:t xml:space="preserve">This is a </w:t>
      </w:r>
      <w:r>
        <w:rPr>
          <w:b/>
        </w:rPr>
        <w:t>semantic class change</w:t>
      </w:r>
      <w:r>
        <w:t>, not a structural one.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rule_based_constraint_switching" w:id="4"/>
      <w:r>
        <w:t xml:space="preserve">2. </w:t>
      </w:r>
      <w:r>
        <w:rPr>
          <w:b/>
        </w:rPr>
        <w:t>Rule-Based Constraint Switching</w:t>
      </w:r>
      <w:bookmarkEnd w:id="4"/>
    </w:p>
    <w:p>
      <w:r>
        <w:t>SPARQL-style rule:</w:t>
      </w:r>
    </w:p>
    <w:tbl>
      <w:tblPr>
        <w:tblStyle w:val="CodeBlock"/>
        <w:tblW w:w="5000" w:type="pct"/>
      </w:tblPr>
      <w:tr>
        <w:tc>
          <w:p>
            <w:r>
              <w:t xml:space="preserve">IF {</w:t>
            </w:r>
            <w:r>
              <w:br/>
            </w:r>
            <w:r>
              <w:t xml:space="preserve">    :FinishedGoods :demandLevel "low" .</w:t>
            </w:r>
            <w:r>
              <w:br/>
            </w:r>
            <w:r>
              <w:t xml:space="preserve">    :FinishedGoods :dependsOn :Oven .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>THEN {</w:t>
            </w:r>
            <w:r>
              <w:br/>
            </w:r>
            <w:r>
              <w:t xml:space="preserve">    :Oven :isPrimaryConstraint false .</w:t>
            </w:r>
            <w:r>
              <w:br/>
            </w:r>
            <w:r>
              <w:t xml:space="preserve">    :MarketDemand :isPrimaryConstraint true .</w:t>
            </w:r>
            <w:r>
              <w:br/>
            </w:r>
            <w:r>
              <w:t xml:space="preserve">}</w:t>
            </w:r>
          </w:p>
        </w:tc>
      </w:tr>
    </w:tbl>
    <w:p>
      <w:r>
        <w:t>This is exactly the kind of rule your decision engine can evaluate deterministically.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perspective_driven_constraint_identification" w:id="5"/>
      <w:r>
        <w:t xml:space="preserve">3. </w:t>
      </w:r>
      <w:r>
        <w:rPr>
          <w:b/>
        </w:rPr>
        <w:t>Perspective-Driven Constraint Identification</w:t>
      </w:r>
      <w:bookmarkEnd w:id="5"/>
    </w:p>
    <w:p>
      <w:r>
        <w:t>Using named graphs:</w:t>
      </w:r>
    </w:p>
    <w:tbl>
      <w:tblPr>
        <w:tblStyle w:val="CodeBlock"/>
        <w:tblW w:w="5000" w:type="pct"/>
      </w:tblPr>
      <w:tr>
        <w:tc>
          <w:p>
            <w:r>
              <w:t xml:space="preserve">GRAPH :Sales {</w:t>
            </w:r>
            <w:r>
              <w:br/>
            </w:r>
            <w:r>
              <w:t xml:space="preserve">    :FinishedGoods :demandLevel "low" .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GRAPH :Manufacturing {</w:t>
            </w:r>
            <w:r>
              <w:br/>
            </w:r>
            <w:r>
              <w:t xml:space="preserve">    :Oven :isPrimaryConstraint true .</w:t>
            </w:r>
            <w:r>
              <w:br/>
            </w:r>
            <w:r>
              <w:t xml:space="preserve">}</w:t>
            </w:r>
          </w:p>
        </w:tc>
      </w:tr>
    </w:tbl>
    <w:p>
      <w:r>
        <w:t>Your reasoning engine reconciles these:</w:t>
      </w:r>
    </w:p>
    <w:p>
      <w:pPr>
        <w:pStyle w:val="ListParagraph"/>
        <w:numPr>
          <w:ilvl w:val="0"/>
          <w:numId w:val="3"/>
        </w:numPr>
      </w:pPr>
      <w:r>
        <w:t>Sales says demand is low</w:t>
      </w:r>
    </w:p>
    <w:p>
      <w:pPr>
        <w:pStyle w:val="ListParagraph"/>
        <w:numPr>
          <w:ilvl w:val="0"/>
          <w:numId w:val="3"/>
        </w:numPr>
      </w:pPr>
      <w:r>
        <w:t>Manufacturing says oven is constraint</w:t>
      </w:r>
    </w:p>
    <w:p>
      <w:pPr>
        <w:pStyle w:val="ListParagraph"/>
        <w:numPr>
          <w:ilvl w:val="0"/>
          <w:numId w:val="3"/>
        </w:numPr>
      </w:pPr>
      <w:r>
        <w:t>Semantic layer resolves the conflict</w:t>
      </w:r>
    </w:p>
    <w:p>
      <w:pPr>
        <w:pStyle w:val="ListParagraph"/>
        <w:numPr>
          <w:ilvl w:val="0"/>
          <w:numId w:val="3"/>
        </w:numPr>
      </w:pPr>
      <w:r>
        <w:t>Constraint shifts to MarketDemand</w:t>
      </w:r>
    </w:p>
    <w:p>
      <w:r>
        <w:t xml:space="preserve">This is the </w:t>
      </w:r>
      <w:r>
        <w:rPr>
          <w:b/>
        </w:rPr>
        <w:t>right-hand side of the semantic architecture</w:t>
      </w:r>
      <w:r>
        <w:t xml:space="preserve"> doing its job.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ow_your_semantic_layer_identifies_the_new_constraint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How your semantic layer identifies the new constraint</w:t>
      </w:r>
      <w:bookmarkEnd w:id="6"/>
    </w:p>
    <w:p>
      <w:r>
        <w:t>Your decision engine can follow a deterministic sequence:</w:t>
      </w:r>
    </w:p>
    <w:p>
      <w:pPr>
        <w:pStyle w:val="heading3"/>
      </w:pPr>
      <w:bookmarkStart w:name="step_1_check_demand" w:id="7"/>
      <w:r>
        <w:t>Step 1 - Check demand</w:t>
      </w:r>
      <w:bookmarkEnd w:id="7"/>
    </w:p>
    <w:p>
      <w:r>
        <w:t xml:space="preserve">If finished goods demand is low </w:t>
        <w:t>→</w:t>
        <w:t xml:space="preserve"> oven is not the constraint.</w:t>
      </w:r>
    </w:p>
    <w:p>
      <w:pPr>
        <w:pStyle w:val="heading3"/>
      </w:pPr>
      <w:bookmarkStart w:name="step_2_check_wip_accumulation" w:id="8"/>
      <w:r>
        <w:t>Step 2 - Check WIP accumulation</w:t>
      </w:r>
      <w:bookmarkEnd w:id="8"/>
    </w:p>
    <w:p>
      <w:r>
        <w:t xml:space="preserve">If WIP is piling up downstream </w:t>
        <w:t>→</w:t>
        <w:t xml:space="preserve"> constraint is downstream.</w:t>
      </w:r>
    </w:p>
    <w:p>
      <w:pPr>
        <w:pStyle w:val="heading3"/>
      </w:pPr>
      <w:bookmarkStart w:name="step_3_check_supplier_performance" w:id="9"/>
      <w:r>
        <w:t>Step 3 - Check supplier performance</w:t>
      </w:r>
      <w:bookmarkEnd w:id="9"/>
    </w:p>
    <w:p>
      <w:r>
        <w:t xml:space="preserve">If materials feeding the oven are late </w:t>
        <w:t>→</w:t>
        <w:t xml:space="preserve"> supplier becomes the constraint.</w:t>
      </w:r>
    </w:p>
    <w:p>
      <w:pPr>
        <w:pStyle w:val="heading3"/>
      </w:pPr>
      <w:bookmarkStart w:name="step_4_check_engineering_approvals" w:id="10"/>
      <w:r>
        <w:t>Step 4 - Check engineering approvals</w:t>
      </w:r>
      <w:bookmarkEnd w:id="10"/>
    </w:p>
    <w:p>
      <w:r>
        <w:t xml:space="preserve">If ECOs are blocking flow </w:t>
        <w:t>→</w:t>
        <w:t xml:space="preserve"> engineering becomes the constraint.</w:t>
      </w:r>
    </w:p>
    <w:p>
      <w:pPr>
        <w:pStyle w:val="heading3"/>
      </w:pPr>
      <w:bookmarkStart w:name="step_5_check_cash_flow" w:id="11"/>
      <w:r>
        <w:t>Step 5 - Check cash flow</w:t>
      </w:r>
      <w:bookmarkEnd w:id="11"/>
    </w:p>
    <w:p>
      <w:r>
        <w:t xml:space="preserve">If payables/receivables are misaligned </w:t>
        <w:t>→</w:t>
        <w:t xml:space="preserve"> finance becomes the constraint.</w:t>
      </w:r>
    </w:p>
    <w:p>
      <w:r>
        <w:t xml:space="preserve">This is </w:t>
      </w:r>
      <w:r>
        <w:rPr>
          <w:b/>
        </w:rPr>
        <w:t>semantic reasoning</w:t>
      </w:r>
      <w:r>
        <w:t>, not SQL logic.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hy_sparql_s_constraint_vocabulary_is_perfect_for_this" w:id="1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Why SPARQL’s constraint vocabulary is perfect for this</w:t>
      </w:r>
      <w:bookmarkEnd w:id="12"/>
    </w:p>
    <w:p>
      <w:r>
        <w:t>SPARQL gives you: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Class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Property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Transitive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Inverse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Named graph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SHACL validation constraints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Rule-based constraints</w:t>
      </w:r>
    </w:p>
    <w:p>
      <w:r>
        <w:t>This means constraints can be:</w:t>
      </w:r>
    </w:p>
    <w:p>
      <w:pPr>
        <w:pStyle w:val="ListParagraph"/>
        <w:numPr>
          <w:ilvl w:val="0"/>
          <w:numId w:val="5"/>
        </w:numPr>
      </w:pPr>
      <w:r>
        <w:t>static</w:t>
      </w:r>
    </w:p>
    <w:p>
      <w:pPr>
        <w:pStyle w:val="ListParagraph"/>
        <w:numPr>
          <w:ilvl w:val="0"/>
          <w:numId w:val="5"/>
        </w:numPr>
      </w:pPr>
      <w:r>
        <w:t>dynamic</w:t>
      </w:r>
    </w:p>
    <w:p>
      <w:pPr>
        <w:pStyle w:val="ListParagraph"/>
        <w:numPr>
          <w:ilvl w:val="0"/>
          <w:numId w:val="5"/>
        </w:numPr>
      </w:pPr>
      <w:r>
        <w:t>contextual</w:t>
      </w:r>
    </w:p>
    <w:p>
      <w:pPr>
        <w:pStyle w:val="ListParagraph"/>
        <w:numPr>
          <w:ilvl w:val="0"/>
          <w:numId w:val="5"/>
        </w:numPr>
      </w:pPr>
      <w:r>
        <w:t>perspective-specific</w:t>
      </w:r>
    </w:p>
    <w:p>
      <w:pPr>
        <w:pStyle w:val="ListParagraph"/>
        <w:numPr>
          <w:ilvl w:val="0"/>
          <w:numId w:val="5"/>
        </w:numPr>
      </w:pPr>
      <w:r>
        <w:t>rule-driven</w:t>
      </w:r>
    </w:p>
    <w:p>
      <w:pPr>
        <w:pStyle w:val="ListParagraph"/>
        <w:numPr>
          <w:ilvl w:val="0"/>
          <w:numId w:val="5"/>
        </w:numPr>
      </w:pPr>
      <w:r>
        <w:t>composable</w:t>
      </w:r>
    </w:p>
    <w:p>
      <w:r>
        <w:t>Exactly what manufacturing planning requires.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ow_this_fits_your_architecture" w:id="1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How this fits your architecture</w:t>
      </w:r>
      <w:bookmarkEnd w:id="13"/>
    </w:p>
    <w:p>
      <w:r>
        <w:t>Your right-hand three panels become:</w:t>
      </w:r>
    </w:p>
    <w:p>
      <w:pPr>
        <w:pStyle w:val="heading3"/>
      </w:pPr>
      <w:bookmarkStart w:name="semantic_models" w:id="14"/>
      <w:r>
        <w:rPr>
          <w:b/>
        </w:rPr>
        <w:t>Semantic Models</w:t>
      </w:r>
      <w:bookmarkEnd w:id="14"/>
    </w:p>
    <w:p>
      <w:pPr>
        <w:pStyle w:val="ListParagraph"/>
        <w:numPr>
          <w:ilvl w:val="0"/>
          <w:numId w:val="6"/>
        </w:numPr>
      </w:pPr>
      <w:r>
        <w:t>Constraint classes</w:t>
      </w:r>
    </w:p>
    <w:p>
      <w:pPr>
        <w:pStyle w:val="ListParagraph"/>
        <w:numPr>
          <w:ilvl w:val="0"/>
          <w:numId w:val="6"/>
        </w:numPr>
      </w:pPr>
      <w:r>
        <w:t>Constraint relationships</w:t>
      </w:r>
    </w:p>
    <w:p>
      <w:pPr>
        <w:pStyle w:val="ListParagraph"/>
        <w:numPr>
          <w:ilvl w:val="0"/>
          <w:numId w:val="6"/>
        </w:numPr>
      </w:pPr>
      <w:r>
        <w:t>Constraint rules</w:t>
      </w:r>
    </w:p>
    <w:p>
      <w:pPr>
        <w:pStyle w:val="heading3"/>
      </w:pPr>
      <w:bookmarkStart w:name="reasoning_engine" w:id="15"/>
      <w:r>
        <w:rPr>
          <w:b/>
        </w:rPr>
        <w:t>Reasoning Engine</w:t>
      </w:r>
      <w:bookmarkEnd w:id="15"/>
    </w:p>
    <w:p>
      <w:pPr>
        <w:pStyle w:val="ListParagraph"/>
        <w:numPr>
          <w:ilvl w:val="0"/>
          <w:numId w:val="7"/>
        </w:numPr>
      </w:pPr>
      <w:r>
        <w:t>Detects constraint shifts</w:t>
      </w:r>
    </w:p>
    <w:p>
      <w:pPr>
        <w:pStyle w:val="ListParagraph"/>
        <w:numPr>
          <w:ilvl w:val="0"/>
          <w:numId w:val="7"/>
        </w:numPr>
      </w:pPr>
      <w:r>
        <w:t>Reclassifies constraints</w:t>
      </w:r>
    </w:p>
    <w:p>
      <w:pPr>
        <w:pStyle w:val="ListParagraph"/>
        <w:numPr>
          <w:ilvl w:val="0"/>
          <w:numId w:val="7"/>
        </w:numPr>
      </w:pPr>
      <w:r>
        <w:t>Adjusts planning logic</w:t>
      </w:r>
    </w:p>
    <w:p>
      <w:pPr>
        <w:pStyle w:val="heading3"/>
      </w:pPr>
      <w:bookmarkStart w:name="semantic_query_interface" w:id="16"/>
      <w:r>
        <w:rPr>
          <w:b/>
        </w:rPr>
        <w:t>Semantic Query Interface</w:t>
      </w:r>
      <w:bookmarkEnd w:id="16"/>
    </w:p>
    <w:p>
      <w:r>
        <w:t>A planner asks:</w:t>
      </w:r>
    </w:p>
    <w:p>
      <w:pPr>
        <w:ind w:left="600"/>
      </w:pPr>
      <w:r>
        <w:t>“What is the current constraint?”</w:t>
      </w:r>
    </w:p>
    <w:p>
      <w:r>
        <w:t>Your engine responds:</w:t>
      </w:r>
    </w:p>
    <w:p>
      <w:pPr>
        <w:pStyle w:val="ListParagraph"/>
        <w:numPr>
          <w:ilvl w:val="0"/>
          <w:numId w:val="8"/>
        </w:numPr>
      </w:pPr>
      <w:r>
        <w:t>Finished goods demand is low</w:t>
      </w:r>
    </w:p>
    <w:p>
      <w:pPr>
        <w:pStyle w:val="ListParagraph"/>
        <w:numPr>
          <w:ilvl w:val="0"/>
          <w:numId w:val="8"/>
        </w:numPr>
      </w:pPr>
      <w:r>
        <w:t>Oven is no longer limiting throughput</w:t>
      </w:r>
    </w:p>
    <w:p>
      <w:pPr>
        <w:pStyle w:val="ListParagraph"/>
        <w:numPr>
          <w:ilvl w:val="0"/>
          <w:numId w:val="8"/>
        </w:numPr>
      </w:pPr>
      <w:r>
        <w:t>MarketDemand is now the primary constraint</w:t>
      </w:r>
    </w:p>
    <w:p>
      <w:pPr>
        <w:pStyle w:val="ListParagraph"/>
        <w:numPr>
          <w:ilvl w:val="0"/>
          <w:numId w:val="8"/>
        </w:numPr>
      </w:pPr>
      <w:r>
        <w:t>Capacity planning should be refined</w:t>
      </w:r>
    </w:p>
    <w:p>
      <w:r>
        <w:t>This is deterministic, explainable, and SME-aligned.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if_you_want_i_can_now_produce" w:id="1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b50"/>
                    <pic:cNvPicPr/>
                  </pic:nvPicPr>
                  <pic:blipFill>
                    <a:blip xmlns:r="http://schemas.openxmlformats.org/officeDocument/2006/relationships" r:embed="Ra66abd848ae942bf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If you want, I can now produce:</w:t>
      </w:r>
      <w:bookmarkEnd w:id="17"/>
    </w:p>
    <w:p>
      <w:pPr>
        <w:pStyle w:val="heading3"/>
      </w:pPr>
      <w:bookmarkStart w:name="a_a_full_sparql_style_constraint_identification_ontology" w:id="18"/>
      <w:r>
        <w:rPr>
          <w:b/>
        </w:rPr>
        <w:t>A)</w:t>
      </w:r>
      <w:r>
        <w:t xml:space="preserve"> A full SPARQL-style constraint identification ontology</w:t>
      </w:r>
      <w:bookmarkEnd w:id="18"/>
    </w:p>
    <w:p>
      <w:pPr>
        <w:pStyle w:val="heading3"/>
      </w:pPr>
      <w:bookmarkStart w:name="b_a_constraint_shifting_reasoning_algorithm" w:id="19"/>
      <w:r>
        <w:rPr>
          <w:b/>
        </w:rPr>
        <w:t>B)</w:t>
      </w:r>
      <w:r>
        <w:t xml:space="preserve"> A constraint-shifting reasoning algorithm</w:t>
      </w:r>
      <w:bookmarkEnd w:id="19"/>
    </w:p>
    <w:p>
      <w:pPr>
        <w:pStyle w:val="heading3"/>
      </w:pPr>
      <w:bookmarkStart w:name="c_a_semantic_dsl_for_expressing_constraint_rules" w:id="20"/>
      <w:r>
        <w:rPr>
          <w:b/>
        </w:rPr>
        <w:t>C)</w:t>
      </w:r>
      <w:r>
        <w:t xml:space="preserve"> A semantic DSL for expressing constraint rules</w:t>
      </w:r>
      <w:bookmarkEnd w:id="20"/>
    </w:p>
    <w:p>
      <w:pPr>
        <w:pStyle w:val="heading3"/>
      </w:pPr>
      <w:bookmarkStart w:name="d_a_manufacturing_example_showing_constraint_shifts_over_time" w:id="21"/>
      <w:r>
        <w:rPr>
          <w:b/>
        </w:rPr>
        <w:t>D)</w:t>
      </w:r>
      <w:r>
        <w:t xml:space="preserve"> A manufacturing example showing constraint shifts over time</w:t>
      </w:r>
      <w:bookmarkEnd w:id="21"/>
    </w:p>
    <w:p>
      <w:r>
        <w:t>Just tell me which direction you want to explore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c35854e8838a43dd" /><Relationship Type="http://schemas.openxmlformats.org/officeDocument/2006/relationships/settings" Target="/word/settings.xml" Id="R26700f0387f54db8" /><Relationship Type="http://schemas.openxmlformats.org/officeDocument/2006/relationships/styles" Target="/word/styles.xml" Id="R73b89e7324164ef9" /><Relationship Type="http://schemas.openxmlformats.org/officeDocument/2006/relationships/image" Target="/media/image2.png" Id="Ra66abd848ae942bf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