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9F7EA" w14:textId="2CDEE615" w:rsidR="00F43EAF" w:rsidRDefault="00F43EAF">
      <w:r>
        <w:t>WIP</w:t>
      </w:r>
      <w:r w:rsidR="0092085A">
        <w:t xml:space="preserve"> Valuation</w:t>
      </w:r>
    </w:p>
    <w:p w14:paraId="7E2D6D9F" w14:textId="10333451" w:rsidR="0092085A" w:rsidRDefault="0092085A">
      <w:r>
        <w:t>Grouping:  Mfg |  Wip folder</w:t>
      </w:r>
    </w:p>
    <w:p w14:paraId="1C99E91F" w14:textId="7532C88E" w:rsidR="00F43EAF" w:rsidRDefault="00F43EAF">
      <w:r>
        <w:t>Mfg Window  |</w:t>
      </w:r>
      <w:r w:rsidR="0092085A">
        <w:t xml:space="preserve"> </w:t>
      </w:r>
      <w:r w:rsidR="00DC796E">
        <w:t>WIP report</w:t>
      </w:r>
    </w:p>
    <w:p w14:paraId="3E8056F8" w14:textId="10B6D60D" w:rsidR="00F43EAF" w:rsidRDefault="0092085A">
      <w:r w:rsidRPr="0092085A">
        <w:drawing>
          <wp:inline distT="0" distB="0" distL="0" distR="0" wp14:anchorId="513E609A" wp14:editId="5293F12B">
            <wp:extent cx="2586251" cy="3355713"/>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92238" cy="3363482"/>
                    </a:xfrm>
                    <a:prstGeom prst="rect">
                      <a:avLst/>
                    </a:prstGeom>
                  </pic:spPr>
                </pic:pic>
              </a:graphicData>
            </a:graphic>
          </wp:inline>
        </w:drawing>
      </w:r>
    </w:p>
    <w:p w14:paraId="7B13936A" w14:textId="6E188A58" w:rsidR="00F43EAF" w:rsidRDefault="00F43EAF">
      <w:r w:rsidRPr="00F43EAF">
        <w:drawing>
          <wp:inline distT="0" distB="0" distL="0" distR="0" wp14:anchorId="031DDACC" wp14:editId="2B5F78A3">
            <wp:extent cx="3191320" cy="1943371"/>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91320" cy="1943371"/>
                    </a:xfrm>
                    <a:prstGeom prst="rect">
                      <a:avLst/>
                    </a:prstGeom>
                  </pic:spPr>
                </pic:pic>
              </a:graphicData>
            </a:graphic>
          </wp:inline>
        </w:drawing>
      </w:r>
    </w:p>
    <w:p w14:paraId="0DD7111F" w14:textId="77777777" w:rsidR="00F43EAF" w:rsidRDefault="00F43EAF"/>
    <w:p w14:paraId="0284AC85" w14:textId="77777777" w:rsidR="00F43EAF" w:rsidRDefault="00F43EAF"/>
    <w:tbl>
      <w:tblPr>
        <w:tblW w:w="5000" w:type="pct"/>
        <w:tblCellSpacing w:w="0" w:type="dxa"/>
        <w:tblBorders>
          <w:top w:val="single" w:sz="6" w:space="0" w:color="062989"/>
          <w:left w:val="single" w:sz="6" w:space="0" w:color="062989"/>
          <w:bottom w:val="single" w:sz="6" w:space="0" w:color="062989"/>
          <w:right w:val="single" w:sz="6" w:space="0" w:color="062989"/>
        </w:tblBorders>
        <w:shd w:val="clear" w:color="auto" w:fill="FFFFFF"/>
        <w:tblCellMar>
          <w:top w:w="15" w:type="dxa"/>
          <w:left w:w="15" w:type="dxa"/>
          <w:bottom w:w="15" w:type="dxa"/>
          <w:right w:w="15" w:type="dxa"/>
        </w:tblCellMar>
        <w:tblLook w:val="04A0" w:firstRow="1" w:lastRow="0" w:firstColumn="1" w:lastColumn="0" w:noHBand="0" w:noVBand="1"/>
      </w:tblPr>
      <w:tblGrid>
        <w:gridCol w:w="9344"/>
      </w:tblGrid>
      <w:tr w:rsidR="00F43EAF" w:rsidRPr="00F43EAF" w14:paraId="7AEDFF16" w14:textId="77777777" w:rsidTr="00F43EAF">
        <w:trPr>
          <w:tblCellSpacing w:w="0" w:type="dxa"/>
        </w:trPr>
        <w:tc>
          <w:tcPr>
            <w:tcW w:w="5000" w:type="pct"/>
            <w:tcBorders>
              <w:top w:val="single" w:sz="6" w:space="0" w:color="062989"/>
              <w:left w:val="single" w:sz="6" w:space="0" w:color="062989"/>
              <w:bottom w:val="single" w:sz="6" w:space="0" w:color="062989"/>
              <w:right w:val="single" w:sz="6" w:space="0" w:color="062989"/>
            </w:tcBorders>
            <w:shd w:val="clear" w:color="auto" w:fill="FFFFFF"/>
            <w:tcMar>
              <w:top w:w="15" w:type="dxa"/>
              <w:left w:w="150" w:type="dxa"/>
              <w:bottom w:w="15" w:type="dxa"/>
              <w:right w:w="150" w:type="dxa"/>
            </w:tcMar>
            <w:hideMark/>
          </w:tcPr>
          <w:p w14:paraId="55495FD3" w14:textId="77777777" w:rsidR="00F43EAF" w:rsidRPr="00F43EAF" w:rsidRDefault="00F43EAF" w:rsidP="00F43EA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43EAF">
              <w:rPr>
                <w:rFonts w:ascii="Times New Roman" w:eastAsia="Times New Roman" w:hAnsi="Times New Roman" w:cs="Times New Roman"/>
                <w:b/>
                <w:bCs/>
                <w:kern w:val="36"/>
                <w:sz w:val="48"/>
                <w:szCs w:val="48"/>
              </w:rPr>
              <w:t>Manufacturing Cost</w:t>
            </w:r>
          </w:p>
        </w:tc>
      </w:tr>
      <w:tr w:rsidR="00F43EAF" w:rsidRPr="00F43EAF" w14:paraId="6C3E767A" w14:textId="77777777" w:rsidTr="00F43EAF">
        <w:trPr>
          <w:tblCellSpacing w:w="0" w:type="dxa"/>
        </w:trPr>
        <w:tc>
          <w:tcPr>
            <w:tcW w:w="5000" w:type="pct"/>
            <w:tcBorders>
              <w:left w:val="single" w:sz="6" w:space="0" w:color="062989"/>
              <w:bottom w:val="single" w:sz="6" w:space="0" w:color="062989"/>
              <w:right w:val="single" w:sz="6" w:space="0" w:color="062989"/>
            </w:tcBorders>
            <w:shd w:val="clear" w:color="auto" w:fill="FFFFFF"/>
            <w:tcMar>
              <w:top w:w="15" w:type="dxa"/>
              <w:left w:w="150" w:type="dxa"/>
              <w:bottom w:w="15" w:type="dxa"/>
              <w:right w:w="150" w:type="dxa"/>
            </w:tcMar>
            <w:hideMark/>
          </w:tcPr>
          <w:p w14:paraId="175FF33E"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Whether using standard or actual costing, all transactions that change a part’s inventory balance or the unit cost are captured as they occur.</w:t>
            </w:r>
          </w:p>
          <w:p w14:paraId="57035BED"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lastRenderedPageBreak/>
              <w:t>In order to fully appreciate costing in VISUAL, it is necessary to understand inventory valuation.</w:t>
            </w:r>
          </w:p>
          <w:p w14:paraId="36EA7B19" w14:textId="77777777" w:rsidR="00F43EAF" w:rsidRPr="00F43EAF" w:rsidRDefault="00F43EAF" w:rsidP="00F43EAF">
            <w:pPr>
              <w:pStyle w:val="Heading3"/>
              <w:rPr>
                <w:rFonts w:eastAsia="Times New Roman"/>
              </w:rPr>
            </w:pPr>
            <w:r w:rsidRPr="00F43EAF">
              <w:rPr>
                <w:rFonts w:eastAsia="Times New Roman"/>
              </w:rPr>
              <w:t>Inventory Valuation</w:t>
            </w:r>
          </w:p>
          <w:p w14:paraId="5C814C6A"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There are a number of different methods to value inventory including LIFO, FIFO and Average Cost. The FIFO (First-in First-out) method of valuing inventory is used in VISUAL. The FIFO method inventory valuation assigns cost to inventory in cost layers. Each addition (purchase, inventory receipt, or adjustment in) adds a new cost layer. Each subtraction (issue, sale, or adjustment out) removes one or more cost layers.</w:t>
            </w:r>
          </w:p>
          <w:p w14:paraId="675D72A5"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Two types of FIFO layers are used in VISUAL. Raw materials inventory contains the first type of FIFO layers by way of purchases from a supplier or when you create a return from an issue return from work-in-process back to inventory (in the case of an over issue). Work-in-process can also contain FIFO layers, which include multiple inventory issues for the same part on a work order. This is categorized as a WIP Issue Layer.</w:t>
            </w:r>
          </w:p>
          <w:p w14:paraId="0704129D"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 xml:space="preserve">The examples in </w:t>
            </w:r>
            <w:hyperlink r:id="rId7" w:anchor="Table_A:" w:history="1">
              <w:r w:rsidRPr="00F43EAF">
                <w:rPr>
                  <w:rFonts w:ascii="Times New Roman" w:eastAsia="Times New Roman" w:hAnsi="Times New Roman" w:cs="Times New Roman"/>
                  <w:color w:val="0000FF"/>
                  <w:sz w:val="24"/>
                  <w:szCs w:val="24"/>
                  <w:u w:val="single"/>
                </w:rPr>
                <w:t>Table A</w:t>
              </w:r>
            </w:hyperlink>
            <w:r w:rsidRPr="00F43EAF">
              <w:rPr>
                <w:rFonts w:ascii="Times New Roman" w:eastAsia="Times New Roman" w:hAnsi="Times New Roman" w:cs="Times New Roman"/>
                <w:sz w:val="24"/>
                <w:szCs w:val="24"/>
              </w:rPr>
              <w:t xml:space="preserve"> depict transaction flows in an actual cost database. In a standard cost database all inventory transactions are performed at the standard rate and therefore the combined issue costs carry the same value as the FIFO inventory layers.</w:t>
            </w:r>
          </w:p>
          <w:p w14:paraId="424ACF60" w14:textId="77777777" w:rsidR="00F43EAF" w:rsidRPr="00F43EAF" w:rsidRDefault="00F43EAF" w:rsidP="00F43EAF">
            <w:pPr>
              <w:pStyle w:val="Heading3"/>
              <w:rPr>
                <w:rFonts w:eastAsia="Times New Roman"/>
              </w:rPr>
            </w:pPr>
            <w:r w:rsidRPr="00F43EAF">
              <w:rPr>
                <w:rFonts w:eastAsia="Times New Roman"/>
              </w:rPr>
              <w:t>FIFO From Purchases</w:t>
            </w:r>
          </w:p>
          <w:p w14:paraId="4B027482"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Every receipt of raw material inventory or finished goods inventory (there is no distinction in VISUAL) is assigned a per unit price value. Raw material inventory FIFO layers are created when a purchase is received into inventory. The cost of the purchased inventory is derived from the number of units received multiplied by the per unit cost as identified on the purchase order. This value will also represent the purchase order accrual value. Each purchase creates a unique layer of inventory which displays the inventory valuation report accessed from the Reports menu.</w:t>
            </w:r>
          </w:p>
          <w:p w14:paraId="383C88E0" w14:textId="77777777" w:rsidR="00F43EAF" w:rsidRPr="00F43EAF" w:rsidRDefault="00F43EAF" w:rsidP="00F43EAF">
            <w:pPr>
              <w:pStyle w:val="Heading3"/>
              <w:rPr>
                <w:rFonts w:eastAsia="Times New Roman"/>
              </w:rPr>
            </w:pPr>
            <w:r w:rsidRPr="00F43EAF">
              <w:rPr>
                <w:rFonts w:eastAsia="Times New Roman"/>
              </w:rPr>
              <w:t>FIFO Layers from Issue Returns</w:t>
            </w:r>
          </w:p>
          <w:p w14:paraId="055BD790"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 xml:space="preserve">Issue returns (parts issued to a work order returned to inventory) also create a FIFO layer. When parts are issued to a work order their costs are added to work-in-process based on the raw material FIFO layer from which they were derived. If the issue to WIP is derived from more than one layer then the costs of all the layers issued to fulfill the requirement are added together to create a single WIP issue layer. Any subsequent issues of the same part to a work order will create an additional WIP issue layer. If a part on the work order is returned to inventory from work-in-process, a new cost layer is created using the layers value derived from the WIP issue layers currently in the work order. If there is only one issue of a particular part for the work order, the cost is the average unit cost (by combining original FIFO layers) multiplied by the number of units returned to inventory. This type of transaction can be seen in transaction </w:t>
            </w:r>
            <w:hyperlink r:id="rId8" w:anchor="Table_A:" w:history="1">
              <w:r w:rsidRPr="00F43EAF">
                <w:rPr>
                  <w:rFonts w:ascii="Times New Roman" w:eastAsia="Times New Roman" w:hAnsi="Times New Roman" w:cs="Times New Roman"/>
                  <w:color w:val="0000FF"/>
                  <w:sz w:val="24"/>
                  <w:szCs w:val="24"/>
                  <w:u w:val="single"/>
                </w:rPr>
                <w:t>table A</w:t>
              </w:r>
            </w:hyperlink>
            <w:r w:rsidRPr="00F43EAF">
              <w:rPr>
                <w:rFonts w:ascii="Times New Roman" w:eastAsia="Times New Roman" w:hAnsi="Times New Roman" w:cs="Times New Roman"/>
                <w:sz w:val="24"/>
                <w:szCs w:val="24"/>
              </w:rPr>
              <w:t xml:space="preserve"> (Txn #5), where the cost layer of the parts returned are derived from the average on the FIFO layer issues in Txn #3.</w:t>
            </w:r>
          </w:p>
          <w:p w14:paraId="2F696F27"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 xml:space="preserve">When there is multiple raw material inventory issued to a work order, the costs are calculated from the WIP issue layers in FIFO order. This scenario is depicted in transaction # 7 in </w:t>
            </w:r>
            <w:hyperlink r:id="rId9" w:anchor="Table_A:" w:history="1">
              <w:r w:rsidRPr="00F43EAF">
                <w:rPr>
                  <w:rFonts w:ascii="Times New Roman" w:eastAsia="Times New Roman" w:hAnsi="Times New Roman" w:cs="Times New Roman"/>
                  <w:color w:val="0000FF"/>
                  <w:sz w:val="24"/>
                  <w:szCs w:val="24"/>
                  <w:u w:val="single"/>
                </w:rPr>
                <w:t>Table A</w:t>
              </w:r>
            </w:hyperlink>
            <w:r w:rsidRPr="00F43EAF">
              <w:rPr>
                <w:rFonts w:ascii="Times New Roman" w:eastAsia="Times New Roman" w:hAnsi="Times New Roman" w:cs="Times New Roman"/>
                <w:sz w:val="24"/>
                <w:szCs w:val="24"/>
              </w:rPr>
              <w:t>, where the costs of the new raw material FIFO layer is derived from adding two WIP issue layers (5 units at 2.168 (rounding), plus 100 units at 2.2996 = 240.80).</w:t>
            </w:r>
          </w:p>
          <w:p w14:paraId="7AD9FBB6" w14:textId="77777777" w:rsidR="00F43EAF" w:rsidRPr="00F43EAF" w:rsidRDefault="00F43EAF" w:rsidP="00F43EAF">
            <w:pPr>
              <w:pStyle w:val="Heading3"/>
              <w:rPr>
                <w:rFonts w:eastAsia="Times New Roman"/>
              </w:rPr>
            </w:pPr>
            <w:r w:rsidRPr="00F43EAF">
              <w:rPr>
                <w:rFonts w:eastAsia="Times New Roman"/>
              </w:rPr>
              <w:t>FIFO Layers from Receipts and/or Adjust In</w:t>
            </w:r>
          </w:p>
          <w:p w14:paraId="179A7F70"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Two other ways FIFO layers in inventory happen are through receipt of inventory (finished goods) from a work order. The cost of the inventory layer is derived from the average unit cost on the work order multiplied by the number of units. If the receipt closes the work order (complete receipts), then the entire cost of the work order at the time of the receipt is the value of the FIFO layer.</w:t>
            </w:r>
          </w:p>
          <w:p w14:paraId="1D17AB27"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 xml:space="preserve">A separate cost layer in inventory is created for adjustments into inventory for the per unit cost assigned during inventory transaction entry. If no cost is assigned at that time, then the cost is derived by the unit cost as set on the part master file when costing utilities is ran. See </w:t>
            </w:r>
            <w:hyperlink r:id="rId10" w:anchor="Table_A:" w:history="1">
              <w:r w:rsidRPr="00F43EAF">
                <w:rPr>
                  <w:rFonts w:ascii="Times New Roman" w:eastAsia="Times New Roman" w:hAnsi="Times New Roman" w:cs="Times New Roman"/>
                  <w:color w:val="0000FF"/>
                  <w:sz w:val="24"/>
                  <w:szCs w:val="24"/>
                  <w:u w:val="single"/>
                </w:rPr>
                <w:t>Table A</w:t>
              </w:r>
            </w:hyperlink>
            <w:r w:rsidRPr="00F43EAF">
              <w:rPr>
                <w:rFonts w:ascii="Times New Roman" w:eastAsia="Times New Roman" w:hAnsi="Times New Roman" w:cs="Times New Roman"/>
                <w:sz w:val="24"/>
                <w:szCs w:val="24"/>
              </w:rPr>
              <w:t xml:space="preserve"> for an explanation of transaction layers.</w:t>
            </w:r>
          </w:p>
          <w:p w14:paraId="300DCB3D" w14:textId="77777777" w:rsidR="00F43EAF" w:rsidRPr="00F43EAF" w:rsidRDefault="00F43EAF" w:rsidP="00F43EAF">
            <w:pPr>
              <w:pStyle w:val="Heading3"/>
              <w:rPr>
                <w:rFonts w:eastAsia="Times New Roman"/>
              </w:rPr>
            </w:pPr>
            <w:r w:rsidRPr="00F43EAF">
              <w:rPr>
                <w:rFonts w:eastAsia="Times New Roman"/>
              </w:rPr>
              <w:t>Inventory Transactions</w:t>
            </w:r>
          </w:p>
          <w:p w14:paraId="1C3AB55C"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 xml:space="preserve">There are ten classes of inventory transactions. Each of these transactions either move goods in or out of inventory, or transfer between inventory locations. There are, therefore, eighteen possible transaction types. Most transactions affecting inventory (with the exception of transfers) either add or remove costs from inventory. See </w:t>
            </w:r>
            <w:hyperlink r:id="rId11" w:anchor="Table_B:" w:history="1">
              <w:r w:rsidRPr="00F43EAF">
                <w:rPr>
                  <w:rFonts w:ascii="Times New Roman" w:eastAsia="Times New Roman" w:hAnsi="Times New Roman" w:cs="Times New Roman"/>
                  <w:color w:val="0000FF"/>
                  <w:sz w:val="24"/>
                  <w:szCs w:val="24"/>
                  <w:u w:val="single"/>
                </w:rPr>
                <w:t>Table B</w:t>
              </w:r>
            </w:hyperlink>
            <w:r w:rsidRPr="00F43EAF">
              <w:rPr>
                <w:rFonts w:ascii="Times New Roman" w:eastAsia="Times New Roman" w:hAnsi="Times New Roman" w:cs="Times New Roman"/>
                <w:sz w:val="24"/>
                <w:szCs w:val="24"/>
              </w:rPr>
              <w:t>.</w:t>
            </w:r>
          </w:p>
          <w:p w14:paraId="134C47DE" w14:textId="77777777" w:rsidR="00F43EAF" w:rsidRPr="00F43EAF" w:rsidRDefault="00F43EAF" w:rsidP="00F43EAF">
            <w:pPr>
              <w:spacing w:before="100" w:beforeAutospacing="1" w:after="100" w:afterAutospacing="1" w:line="240" w:lineRule="auto"/>
              <w:outlineLvl w:val="1"/>
              <w:rPr>
                <w:rFonts w:ascii="Times New Roman" w:eastAsia="Times New Roman" w:hAnsi="Times New Roman" w:cs="Times New Roman"/>
                <w:b/>
                <w:bCs/>
                <w:sz w:val="36"/>
                <w:szCs w:val="36"/>
              </w:rPr>
            </w:pPr>
            <w:r w:rsidRPr="00F43EAF">
              <w:rPr>
                <w:rFonts w:ascii="Times New Roman" w:eastAsia="Times New Roman" w:hAnsi="Times New Roman" w:cs="Times New Roman"/>
                <w:b/>
                <w:bCs/>
                <w:sz w:val="36"/>
                <w:szCs w:val="36"/>
              </w:rPr>
              <w:t>Transaction Types (Basics)</w:t>
            </w:r>
          </w:p>
          <w:p w14:paraId="706DC106" w14:textId="77777777" w:rsidR="00F43EAF" w:rsidRPr="00F43EAF" w:rsidRDefault="00F43EAF" w:rsidP="00F43EAF">
            <w:pPr>
              <w:pStyle w:val="Heading3"/>
              <w:rPr>
                <w:rFonts w:eastAsia="Times New Roman"/>
              </w:rPr>
            </w:pPr>
            <w:r w:rsidRPr="00F43EAF">
              <w:rPr>
                <w:rFonts w:eastAsia="Times New Roman"/>
              </w:rPr>
              <w:t>P/O Receipts</w:t>
            </w:r>
          </w:p>
          <w:p w14:paraId="3D92F7EB"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The P/O Receipts are purchased items received into stock. When these costs are received, an inventory warehouse location is assigned to them. The number of units purchased as well as the cost of the purchased part(s) become a new cost layer of raw materials inventory. When the PO Receipt is received into inventory, the entry is reserved to record a purchase accrual (credit) with the offsetting debit to Inventory.</w:t>
            </w:r>
          </w:p>
          <w:p w14:paraId="4A3DCC36"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Inventory parts can be purchased directly in a work order. When these parts are received, they are reserved to raw materials inventory and immediately issued to the corresponding work order. The inventory transaction entry report depicts this process. Purchased parts that are purchased on behalf of an existing work order are given the same treatment as inventory issues when received into the warehouse. The only instance these costs would become a FIFO layer is if they are subsequently received into inventory through an inventory issue return.</w:t>
            </w:r>
          </w:p>
          <w:p w14:paraId="3FD0054A"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As stated above, the FIFO method of valuing inventory is used in VISUAL. However, there is another level of complexity to inventory valuation; part warehouse location. For each part in inventory, there may be multiple holding bins in the warehouse. Each inventory transaction affects one or more of these locations, and therefore each of these locations must be maintained to create proper inventory valuations. You must select the FIFO by part location method in Accounting Entity Maintenance to enable the FIFO by part location inventory valuation.</w:t>
            </w:r>
          </w:p>
          <w:p w14:paraId="2A67C146" w14:textId="77777777" w:rsidR="00F43EAF" w:rsidRPr="00F43EAF" w:rsidRDefault="00F43EAF" w:rsidP="00F43EAF">
            <w:pPr>
              <w:pStyle w:val="Heading3"/>
              <w:rPr>
                <w:rFonts w:eastAsia="Times New Roman"/>
              </w:rPr>
            </w:pPr>
            <w:r w:rsidRPr="00F43EAF">
              <w:rPr>
                <w:rFonts w:eastAsia="Times New Roman"/>
              </w:rPr>
              <w:t>Services</w:t>
            </w:r>
          </w:p>
          <w:p w14:paraId="696E68A7"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In the same manner as purchased parts, services can be purchased directly from the Manufacturing window and are used as if they were purchased parts in Costing Utilities. Costs are added to WIP with the offset to the purchase accrual account.</w:t>
            </w:r>
          </w:p>
          <w:p w14:paraId="4BB1C0C9" w14:textId="77777777" w:rsidR="00F43EAF" w:rsidRPr="00F43EAF" w:rsidRDefault="00F43EAF" w:rsidP="00F43EAF">
            <w:pPr>
              <w:pStyle w:val="Heading3"/>
              <w:rPr>
                <w:rFonts w:eastAsia="Times New Roman"/>
              </w:rPr>
            </w:pPr>
            <w:r w:rsidRPr="00F43EAF">
              <w:rPr>
                <w:rFonts w:eastAsia="Times New Roman"/>
              </w:rPr>
              <w:t>Inventory Issues/Issue Returns</w:t>
            </w:r>
          </w:p>
          <w:p w14:paraId="7D3DAAFE"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Inventory issues are transactions that assign raw material inventory to a specific work order. Inventory issues generally reduce one or more inventory layer(s). These costs become the basis of the material costs assigned to WIP. When Costing Utilities are ran, the inventory issue transactions debit WIP and credit Inventory.</w:t>
            </w:r>
          </w:p>
          <w:p w14:paraId="41D5D985"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Issue returns are inventory parts returned to the warehouse. Issue returns generally result from over-issues of raw materials to a work order. When running Costing Utilities, these costs are credited to raw materials inventory and debited to WIP.</w:t>
            </w:r>
          </w:p>
          <w:p w14:paraId="440697E9" w14:textId="77777777" w:rsidR="00F43EAF" w:rsidRPr="00F43EAF" w:rsidRDefault="00F43EAF" w:rsidP="00F43EAF">
            <w:pPr>
              <w:pStyle w:val="Heading3"/>
              <w:rPr>
                <w:rFonts w:eastAsia="Times New Roman"/>
              </w:rPr>
            </w:pPr>
            <w:r w:rsidRPr="00F43EAF">
              <w:rPr>
                <w:rFonts w:eastAsia="Times New Roman"/>
              </w:rPr>
              <w:t>Accounts Payable</w:t>
            </w:r>
          </w:p>
          <w:p w14:paraId="4BFEA241"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Costs can be directly assigned through accounts payable for items that did not undergo the normal purchasing process. In the invoice entry window these costs can be linked to the work order. In doing so, the user is required to specify the G/L code to cost the items. The G/L Account assigned to an accounts payable invoice linked directly to a work order is treated as a clearing account. Use costing utilities to post and offset entries to the G/L account and apply transaction values to WIP.</w:t>
            </w:r>
          </w:p>
          <w:p w14:paraId="02A384F0" w14:textId="77777777" w:rsidR="00F43EAF" w:rsidRPr="00F43EAF" w:rsidRDefault="00F43EAF" w:rsidP="00F43EAF">
            <w:pPr>
              <w:pStyle w:val="Heading3"/>
              <w:rPr>
                <w:rFonts w:eastAsia="Times New Roman"/>
              </w:rPr>
            </w:pPr>
            <w:r w:rsidRPr="00F43EAF">
              <w:rPr>
                <w:rFonts w:eastAsia="Times New Roman"/>
              </w:rPr>
              <w:t>Warehouse Transfers</w:t>
            </w:r>
          </w:p>
          <w:p w14:paraId="562F9F30"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The cost implication (that is, treatment of warehouse transfers) is dependent on the FIFO method setting in Accounting Entity Maintenance. If you select FIFO by Part, transfers from one location to another do not have any cost implications; inventory transaction entry records the movement (without cost implication) to the new location. If you select FIFO by part location in Accounting Entity Maintenance, the cost movements are recorded between locations.</w:t>
            </w:r>
          </w:p>
          <w:p w14:paraId="7BFAD086" w14:textId="77777777" w:rsidR="00F43EAF" w:rsidRPr="00F43EAF" w:rsidRDefault="00F43EAF" w:rsidP="00F43EAF">
            <w:pPr>
              <w:pStyle w:val="Heading3"/>
              <w:rPr>
                <w:rFonts w:eastAsia="Times New Roman"/>
              </w:rPr>
            </w:pPr>
            <w:r w:rsidRPr="00F43EAF">
              <w:rPr>
                <w:rFonts w:eastAsia="Times New Roman"/>
              </w:rPr>
              <w:t>Adjustments In/Out (Inventory)</w:t>
            </w:r>
          </w:p>
          <w:p w14:paraId="601E9E96"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Usually, inventory adjustments stem from physical inventory counts. Typically, companies take physical counts to keep perpetual records in line with actual inventory on hand. Discrepancies between the actual inventory on hand and the perpetual records require inward or outward adjustments. If an inward adjustment is required, this adjustment is costed as a new cost layer. Outward adjustments remove costs from an existing cost layer or potentially remove an entire cost layer from inventory. When specifying adjustments through inventory transaction entry, you are required to assign a G/L account for the other side of the transaction. Raw materials inventory is either debited or credited (depending on the adjustment type). You must define the G/L offset account to apply the other side of the transaction.</w:t>
            </w:r>
          </w:p>
          <w:p w14:paraId="11B6CEB7" w14:textId="77777777" w:rsidR="00F43EAF" w:rsidRPr="00F43EAF" w:rsidRDefault="00F43EAF" w:rsidP="00F43EAF">
            <w:pPr>
              <w:pStyle w:val="Heading3"/>
              <w:rPr>
                <w:rFonts w:eastAsia="Times New Roman"/>
              </w:rPr>
            </w:pPr>
            <w:r w:rsidRPr="00F43EAF">
              <w:rPr>
                <w:rFonts w:eastAsia="Times New Roman"/>
              </w:rPr>
              <w:t>Direct Labor / Burden</w:t>
            </w:r>
          </w:p>
          <w:p w14:paraId="2D24FD60"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Labor charges are applied during labor ticket entry. Whether specifying labor charges through bar code or specifying via a computer terminal station, costs are applied to the labor ticket area. All costs for setup and run times are recorded into WIP via Costing Utilities. In order to record direct labor in WIP, a debit to WIP labor, and a credit to Manufacturing Direct Payroll is created.</w:t>
            </w:r>
          </w:p>
          <w:p w14:paraId="7F191CDE"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Burden (overhead) represents costs associated with the cost of manufacturing without the ability to identify these cost to specific operations or jobs in WIP at any one point in time. For example, rent, lighting, general plant maintenance, and depreciation are costs that every manufacturing environment incurs but are not attributable to specific jobs in WIP.</w:t>
            </w:r>
          </w:p>
          <w:p w14:paraId="01757E6B"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Use Costing in VISUAL to set burden rates to capture costs and allocate them to jobs that flow through WIP. You can apply burden to raw materials inventory as well as to specific operations used in the manufacturing process. Burden rates applied to raw materials inventory on the part master causes burden to be charged each time the part is issued to a work order. Burden costs assigned operations are applied to WIP at the time of labor ticket entry.</w:t>
            </w:r>
          </w:p>
          <w:p w14:paraId="137F7576"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The burden costs applied during labor ticket entry come from the settings assigned on the resource in Shop Resource Maintenance. The burden rate is derived from either the operation set in Shop Resource Maintenance, or the operation in the Bill of Materials. The determination of whether costs are extended from the resource or the work order depends on the Burden Basis setting as defined on the Costing tab in Accounting Entity Maintenance. If you select Determined by Resource Burden, the settings as defined in the Resource ID of Resource Maintenance are examined to determine the appropriate amount of burden to apply. If you select Determined by Operation Burden in Accounting Entity Maintenance, then the amounts applied on the work order are used to determine the amount of burden.</w:t>
            </w:r>
          </w:p>
          <w:p w14:paraId="1BC9F840" w14:textId="77777777" w:rsidR="00F43EAF" w:rsidRPr="00F43EAF" w:rsidRDefault="00F43EAF" w:rsidP="00F43EAF">
            <w:pPr>
              <w:pStyle w:val="Heading3"/>
              <w:rPr>
                <w:rFonts w:eastAsia="Times New Roman"/>
              </w:rPr>
            </w:pPr>
            <w:r w:rsidRPr="00F43EAF">
              <w:rPr>
                <w:rFonts w:eastAsia="Times New Roman"/>
              </w:rPr>
              <w:t>Indirect Labor</w:t>
            </w:r>
          </w:p>
          <w:p w14:paraId="2E458010"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Indirect labor is applied in the same manner as direct labor; the only difference is the transaction type in the Labor Ticket Entry window must be set to Indirect rather than Setup or Run. Indirect labor is not charged to specific jobs. Costs associated with indirect labor are re-classed from manufacturing payroll to the appropriate manufacturing indirect labor G/L account(s).</w:t>
            </w:r>
          </w:p>
          <w:p w14:paraId="3B4EA89D"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Shipments (Sales)</w:t>
            </w:r>
          </w:p>
          <w:p w14:paraId="53A7531B"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Shipments of customer orders cause specific transactions to take place within VISUAL. Costs accumulated in work in process are marked as Closed. Inventory costs (WIP) then flow through to cost of sales in the general ledger in two distinct entries. The first entry reclassifies work in process costs to finished goods inventory. The second entry records the transfer of finished goods inventory to Cost of sales to properly match costs with revenue as required by generally accepted accounting principles.</w:t>
            </w:r>
          </w:p>
          <w:p w14:paraId="552C20A7"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Standard</w:t>
            </w:r>
          </w:p>
          <w:p w14:paraId="18ED8B73"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In standard costing, material is applied at the standard cost. Any difference between the purchase price of the material and the standard is taken as a variance when the Purchase Receiver is matched to the invoice in A/P Invoice entry. Labor and burden are applied based on the standard rates obtained from the shop resource.</w:t>
            </w:r>
          </w:p>
          <w:p w14:paraId="6C0B7A04"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Actual</w:t>
            </w:r>
          </w:p>
          <w:p w14:paraId="0F54D0FC"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With actual costing, cost information is collected as it occurs. In Accounting Entity Maintenance, you must specify the source of the raw material cost. The two options for Source of Raw Material Cost are:</w:t>
            </w:r>
          </w:p>
          <w:p w14:paraId="43E20BD1" w14:textId="77777777" w:rsidR="00F43EAF" w:rsidRPr="00F43EAF" w:rsidRDefault="00F43EAF" w:rsidP="00F43E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A/P Invoicing</w:t>
            </w:r>
          </w:p>
          <w:p w14:paraId="51EC3A93" w14:textId="77777777" w:rsidR="00F43EAF" w:rsidRPr="00F43EAF" w:rsidRDefault="00F43EAF" w:rsidP="00F43E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Purchase Order</w:t>
            </w:r>
          </w:p>
          <w:p w14:paraId="6E8FF796"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A/P Invoice Based</w:t>
            </w:r>
          </w:p>
          <w:p w14:paraId="241A1BB2"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Until you specify the invoice and it is matched to the receipt, A/P Invoice-based material costs are valued at purchase order dollar amounts. As the receipts are costed at actual invoice prices, the corresponding issues for these material receipts are then costed at the actual price. Because the actual cost is not known until invoiced, a standard cost (if available) is used from the part’s database as a temporary value. When the actual value becomes available, adjustment distributions (if the previous standard was posted to G/L) is created for the difference between the estimated (standard) cost and the actual cost.</w:t>
            </w:r>
          </w:p>
          <w:p w14:paraId="18A54C37"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Purchase Order Based</w:t>
            </w:r>
          </w:p>
          <w:p w14:paraId="18699793"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Purchase Order based material costs use the value from the purchase order. When the actual invoice is received and matched to the purchase order receipt, any difference between the purchase order and the invoice value is booked as a purchase price variance.</w:t>
            </w:r>
          </w:p>
          <w:p w14:paraId="25E8A1B8"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If you are costing at invoice value and the material requirement for a job is linked to a purchase order, the material is issued directly to the job upon receipt. Material is temporarily valued at the purchase order price, not the part standard. Materials that are purchased for an unspecific job in an actual cost system are valued based on the First In First Out (FIFO) method of inventory valuation.</w:t>
            </w:r>
          </w:p>
          <w:p w14:paraId="6890D5F9"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Actual costing uses the employee labor rate to cost labor transactions. Burden costs are applied based on the rates setup for the shop resource. This can be established based on one or a combination of the following:</w:t>
            </w:r>
          </w:p>
          <w:p w14:paraId="176DB243" w14:textId="77777777" w:rsidR="00F43EAF" w:rsidRPr="00F43EAF" w:rsidRDefault="00F43EAF" w:rsidP="00F43E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Cost per Setup time</w:t>
            </w:r>
          </w:p>
          <w:p w14:paraId="665C7108" w14:textId="77777777" w:rsidR="00F43EAF" w:rsidRPr="00F43EAF" w:rsidRDefault="00F43EAF" w:rsidP="00F43E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Cost per Run time</w:t>
            </w:r>
          </w:p>
          <w:p w14:paraId="03691EB2" w14:textId="77777777" w:rsidR="00F43EAF" w:rsidRPr="00F43EAF" w:rsidRDefault="00F43EAF" w:rsidP="00F43E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Cost per Unit produced</w:t>
            </w:r>
          </w:p>
          <w:p w14:paraId="72CB3D85" w14:textId="77777777" w:rsidR="00F43EAF" w:rsidRPr="00F43EAF" w:rsidRDefault="00F43EAF" w:rsidP="00F43E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Fixed Cost per Resource</w:t>
            </w:r>
          </w:p>
          <w:p w14:paraId="7A04139F" w14:textId="77777777" w:rsidR="00F43EAF" w:rsidRPr="00F43EAF" w:rsidRDefault="00F43EAF" w:rsidP="00F43E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Percent of Setup and / or Run labor costs</w:t>
            </w:r>
          </w:p>
          <w:p w14:paraId="0971A1CB" w14:textId="77777777" w:rsidR="00F43EAF" w:rsidRPr="00F43EAF" w:rsidRDefault="00F43EAF" w:rsidP="00F43EAF">
            <w:p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There is a delay in the final determination of a work order cost when using actual costing. Before a final cost can be calculated, these steps must occur:</w:t>
            </w:r>
          </w:p>
          <w:p w14:paraId="675892EE" w14:textId="77777777" w:rsidR="00F43EAF" w:rsidRPr="00F43EAF" w:rsidRDefault="00F43EAF" w:rsidP="00F43EA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All operations are completed</w:t>
            </w:r>
          </w:p>
          <w:p w14:paraId="4C09986A" w14:textId="77777777" w:rsidR="00F43EAF" w:rsidRPr="00F43EAF" w:rsidRDefault="00F43EAF" w:rsidP="00F43EA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All material requirements are issued to the work order</w:t>
            </w:r>
          </w:p>
          <w:p w14:paraId="27290030" w14:textId="77777777" w:rsidR="00F43EAF" w:rsidRPr="00F43EAF" w:rsidRDefault="00F43EAF" w:rsidP="00F43EA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All material issues are fully costed (receipts for which the material came from have been costed, that is, invoice received or sub work order receipt costed)</w:t>
            </w:r>
          </w:p>
          <w:p w14:paraId="6AF8F791" w14:textId="77777777" w:rsidR="00F43EAF" w:rsidRPr="00F43EAF" w:rsidRDefault="00F43EAF" w:rsidP="00F43EA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3EAF">
              <w:rPr>
                <w:rFonts w:ascii="Times New Roman" w:eastAsia="Times New Roman" w:hAnsi="Times New Roman" w:cs="Times New Roman"/>
                <w:sz w:val="24"/>
                <w:szCs w:val="24"/>
              </w:rPr>
              <w:t>The work order is closed</w:t>
            </w:r>
          </w:p>
        </w:tc>
      </w:tr>
    </w:tbl>
    <w:p w14:paraId="3FA650A6" w14:textId="77777777" w:rsidR="002770F9" w:rsidRDefault="002770F9"/>
    <w:sectPr w:rsidR="002770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6204A"/>
    <w:multiLevelType w:val="multilevel"/>
    <w:tmpl w:val="C52C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D6BD4"/>
    <w:multiLevelType w:val="multilevel"/>
    <w:tmpl w:val="08BA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2B314B"/>
    <w:multiLevelType w:val="multilevel"/>
    <w:tmpl w:val="6BB2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EAF"/>
    <w:rsid w:val="002770F9"/>
    <w:rsid w:val="004467A6"/>
    <w:rsid w:val="0092085A"/>
    <w:rsid w:val="00DC796E"/>
    <w:rsid w:val="00F43EAF"/>
    <w:rsid w:val="00F61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CCC91"/>
  <w15:chartTrackingRefBased/>
  <w15:docId w15:val="{95951FC6-0EC7-45C0-BA9D-46071883E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43EA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43EA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F43E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EA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43EA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43E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
    <w:name w:val="bold"/>
    <w:basedOn w:val="DefaultParagraphFont"/>
    <w:rsid w:val="00F43EAF"/>
  </w:style>
  <w:style w:type="character" w:styleId="Hyperlink">
    <w:name w:val="Hyperlink"/>
    <w:basedOn w:val="DefaultParagraphFont"/>
    <w:uiPriority w:val="99"/>
    <w:semiHidden/>
    <w:unhideWhenUsed/>
    <w:rsid w:val="00F43EAF"/>
    <w:rPr>
      <w:color w:val="0000FF"/>
      <w:u w:val="single"/>
    </w:rPr>
  </w:style>
  <w:style w:type="character" w:customStyle="1" w:styleId="buttontab">
    <w:name w:val="buttontab"/>
    <w:basedOn w:val="DefaultParagraphFont"/>
    <w:rsid w:val="00F43EAF"/>
  </w:style>
  <w:style w:type="paragraph" w:customStyle="1" w:styleId="bullet">
    <w:name w:val="bullet"/>
    <w:basedOn w:val="Normal"/>
    <w:rsid w:val="00F43E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F43EA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499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k:@MSITStore:C:\Infor\VISUAL\VISUAL%20MFG\VF.chm::/WIP___Costing_Table_Related_Discussion.ht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k:@MSITStore:C:\Infor\VISUAL\VISUAL%20MFG\VF.chm::/WIP___Costing_Table_Related_Discussion.ht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k:@MSITStore:C:\Infor\VISUAL\VISUAL%20MFG\VF.chm::/WIP___Costing_Table_Related_Discussion.htm" TargetMode="External"/><Relationship Id="rId5" Type="http://schemas.openxmlformats.org/officeDocument/2006/relationships/image" Target="media/image1.png"/><Relationship Id="rId10" Type="http://schemas.openxmlformats.org/officeDocument/2006/relationships/hyperlink" Target="mk:@MSITStore:C:\Infor\VISUAL\VISUAL%20MFG\VF.chm::/WIP___Costing_Table_Related_Discussion.htm" TargetMode="External"/><Relationship Id="rId4" Type="http://schemas.openxmlformats.org/officeDocument/2006/relationships/webSettings" Target="webSettings.xml"/><Relationship Id="rId9" Type="http://schemas.openxmlformats.org/officeDocument/2006/relationships/hyperlink" Target="mk:@MSITStore:C:\Infor\VISUAL\VISUAL%20MFG\VF.chm::/WIP___Costing_Table_Related_Discussio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2262</Words>
  <Characters>12900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Thompson</dc:creator>
  <cp:keywords/>
  <dc:description/>
  <cp:lastModifiedBy>William Thompson</cp:lastModifiedBy>
  <cp:revision>2</cp:revision>
  <dcterms:created xsi:type="dcterms:W3CDTF">2026-07-16T14:46:00Z</dcterms:created>
  <dcterms:modified xsi:type="dcterms:W3CDTF">2026-07-16T15:24:00Z</dcterms:modified>
</cp:coreProperties>
</file>