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2233A"/>
          <w:sz w:val="30"/>
          <w:szCs w:val="30"/>
        </w:rPr>
        <w:t xml:space="preserve">CONTRATO DE PRESTAÇÃO DE SERVIÇOS ODONTOLÓGICOS</w:t>
      </w:r>
    </w:p>
    <w:p>
      <w:pPr>
        <w:spacing w:after="240"/>
        <w:jc w:val="center"/>
      </w:pPr>
      <w:r>
        <w:rPr>
          <w:b/>
          <w:bCs/>
          <w:color w:val="157A6E"/>
          <w:sz w:val="21"/>
          <w:szCs w:val="21"/>
        </w:rPr>
        <w:t xml:space="preserve">TRATAMENTO ORTODÔNTICO COM ALINHADORES TRANSPARENTES — ALIGNSYSTEM</w:t>
      </w:r>
    </w:p>
    <w:p>
      <w:pPr>
        <w:shd w:fill="F1EADC" w:val="clear"/>
        <w:spacing w:after="200" w:before="80"/>
      </w:pPr>
      <w:r>
        <w:rPr>
          <w:i/>
          <w:iCs/>
          <w:color w:val="8A6D3B"/>
          <w:sz w:val="19"/>
          <w:szCs w:val="19"/>
        </w:rPr>
        <w:t xml:space="preserve">MINUTA DE TRABALHO — revisar com sua advogada antes de usar com pacientes reais. Este contrato envolve relação de consumo (Código de Defesa do Consumidor) e trata de dados de saúde (LGPD, dado sensível), então exige validação jurídica formal, com destaque visual das cláusulas restritivas de direito do consumidor conforme art. 54, §4º do CDC. Valores entre [colchetes] são preenchidos caso a caso.</w:t>
      </w:r>
    </w:p>
    <w:p>
      <w:pPr>
        <w:spacing w:after="140"/>
      </w:pPr>
      <w:r>
        <w:rPr>
          <w:sz w:val="21"/>
          <w:szCs w:val="21"/>
        </w:rPr>
        <w:t xml:space="preserve">CONTRATANTE: [NOME COMPLETO DO PACIENTE], portador(a) do CPF nº [•], residente em [•] ("Paciente").</w:t>
      </w:r>
    </w:p>
    <w:p>
      <w:pPr>
        <w:spacing w:after="140"/>
      </w:pPr>
      <w:r>
        <w:rPr>
          <w:sz w:val="21"/>
          <w:szCs w:val="21"/>
        </w:rPr>
        <w:t xml:space="preserve">CONTRATADA: AlignSystem [razão social/clínica executora], CNPJ nº [•], responsável técnico [NOME DO DENTISTA], CRO-[UF] nº [•] ("Contratada").</w:t>
      </w:r>
    </w:p>
    <w:p>
      <w:pPr>
        <w:spacing w:after="140"/>
      </w:pPr>
      <w:r>
        <w:rPr>
          <w:sz w:val="21"/>
          <w:szCs w:val="21"/>
        </w:rPr>
        <w:t xml:space="preserve">As partes acima identificadas têm, entre si, justo e acordado o presente contrato, que se rege pelas cláusulas seguintes.</w:t>
      </w:r>
    </w:p>
    <w:p>
      <w:pPr>
        <w:pStyle w:val="Heading2"/>
        <w:spacing w:after="100" w:before="260"/>
      </w:pPr>
      <w:r>
        <w:rPr>
          <w:b/>
          <w:bCs/>
          <w:color w:val="12233A"/>
          <w:sz w:val="22"/>
          <w:szCs w:val="22"/>
        </w:rPr>
        <w:t xml:space="preserve">1. Objeto</w:t>
      </w:r>
    </w:p>
    <w:p>
      <w:pPr>
        <w:spacing w:after="140"/>
      </w:pPr>
      <w:r>
        <w:rPr>
          <w:sz w:val="21"/>
          <w:szCs w:val="21"/>
        </w:rPr>
        <w:t xml:space="preserve">O presente contrato tem por objeto a prestação, pela Contratada, de serviço odontológico de tratamento ortodôntico por meio de alinhadores transparentes da marca [ClearCorrect / Invisalign], conforme plano de tratamento elaborado após avaliação e documentação digital do(a) Paciente, que passa a integrar este contrato como Anexo I.</w:t>
      </w:r>
    </w:p>
    <w:p>
      <w:pPr>
        <w:pStyle w:val="Heading2"/>
        <w:spacing w:after="100" w:before="260"/>
      </w:pPr>
      <w:r>
        <w:rPr>
          <w:b/>
          <w:bCs/>
          <w:color w:val="12233A"/>
          <w:sz w:val="22"/>
          <w:szCs w:val="22"/>
        </w:rPr>
        <w:t xml:space="preserve">2. Documentação e planejamento</w:t>
      </w:r>
    </w:p>
    <w:p>
      <w:pPr>
        <w:spacing w:after="140"/>
      </w:pPr>
      <w:r>
        <w:rPr>
          <w:sz w:val="21"/>
          <w:szCs w:val="21"/>
        </w:rPr>
        <w:t xml:space="preserve">A Contratada realizará escaneamento intraoral, fotografias clínicas e radiografia panorâmica do(a) Paciente, com base nas quais será elaborado o plano de tratamento individualizado, apresentado e aprovado pelo(a) Paciente antes do início da confecção dos alinhadores.</w:t>
      </w:r>
    </w:p>
    <w:p>
      <w:pPr>
        <w:pStyle w:val="Heading2"/>
        <w:spacing w:after="100" w:before="260"/>
      </w:pPr>
      <w:r>
        <w:rPr>
          <w:b/>
          <w:bCs/>
          <w:color w:val="12233A"/>
          <w:sz w:val="22"/>
          <w:szCs w:val="22"/>
        </w:rPr>
        <w:t xml:space="preserve">3. Prazo do tratamento</w:t>
      </w:r>
    </w:p>
    <w:p>
      <w:pPr>
        <w:spacing w:after="140"/>
      </w:pPr>
      <w:r>
        <w:rPr>
          <w:sz w:val="21"/>
          <w:szCs w:val="21"/>
        </w:rPr>
        <w:t xml:space="preserve">3.1. O tratamento tem duração estimada de [•] meses, respeitado o limite máximo de 36 (trinta e seis) meses previsto neste contrato, podendo variar conforme a resposta biológica individual do(a) Paciente.</w:t>
      </w:r>
    </w:p>
    <w:p>
      <w:pPr>
        <w:spacing w:after="140"/>
      </w:pPr>
      <w:r>
        <w:rPr>
          <w:sz w:val="21"/>
          <w:szCs w:val="21"/>
        </w:rPr>
        <w:t xml:space="preserve">3.2. Havendo necessidade clínica de prorrogação além do prazo inicialmente estimado, dentro do limite de 36 meses, esta poderá ocorrer sem custo adicional de planejamento, desde que decorrente de evolução normal do tratamento e não de descumprimento das orientações pelo(a) Paciente.</w:t>
      </w:r>
    </w:p>
    <w:p>
      <w:pPr>
        <w:pStyle w:val="Heading2"/>
        <w:spacing w:after="100" w:before="260"/>
      </w:pPr>
      <w:r>
        <w:rPr>
          <w:b/>
          <w:bCs/>
          <w:color w:val="12233A"/>
          <w:sz w:val="22"/>
          <w:szCs w:val="22"/>
        </w:rPr>
        <w:t xml:space="preserve">4. Valor e condições de pagamento</w:t>
      </w:r>
    </w:p>
    <w:p>
      <w:pPr>
        <w:spacing w:after="140"/>
      </w:pPr>
      <w:r>
        <w:rPr>
          <w:sz w:val="21"/>
          <w:szCs w:val="21"/>
        </w:rPr>
        <w:t xml:space="preserve">4.1. O valor total do tratamento, referente ao protocolo descrito no Anexo I, é de R$ [•] ("Contrato Fechado"), cobrindo a documentação inicial, os alinhadores previstos no planejamento aprovado e o acompanhamento clínico durante o tratamento, ressalvadas as hipóteses da Cláusula 5.</w:t>
      </w:r>
    </w:p>
    <w:p>
      <w:pPr>
        <w:spacing w:after="140"/>
      </w:pPr>
      <w:r>
        <w:rPr>
          <w:sz w:val="21"/>
          <w:szCs w:val="21"/>
        </w:rPr>
        <w:t xml:space="preserve">4.2. Entrada: o valor de entrada de R$ [•] será pago exclusivamente por meio de cartão de crédito, em até 18 (dezoito) parcelas.</w:t>
      </w:r>
    </w:p>
    <w:p>
      <w:pPr>
        <w:spacing w:after="140"/>
      </w:pPr>
      <w:r>
        <w:rPr>
          <w:sz w:val="21"/>
          <w:szCs w:val="21"/>
        </w:rPr>
        <w:t xml:space="preserve">4.3. Parcelas do tratamento: o saldo remanescente será pago em até 36 (trinta e seis) parcelas mensais de R$ [•], com vencimento todo dia [•].</w:t>
      </w:r>
    </w:p>
    <w:p>
      <w:pPr>
        <w:spacing w:after="140"/>
      </w:pPr>
      <w:r>
        <w:rPr>
          <w:sz w:val="21"/>
          <w:szCs w:val="21"/>
        </w:rPr>
        <w:t xml:space="preserve">4.4. Eventuais juros ou encargos de parcelamento no cartão de crédito são de responsabilidade da respectiva operadora/banco emissor e serão informados ao(à) Paciente antes da confirmação do pagamento, conforme exige o Código de Defesa do Consumidor.</w:t>
      </w:r>
    </w:p>
    <w:p>
      <w:pPr>
        <w:pStyle w:val="Heading2"/>
        <w:spacing w:after="100" w:before="260"/>
      </w:pPr>
      <w:r>
        <w:rPr>
          <w:b/>
          <w:bCs/>
          <w:color w:val="12233A"/>
          <w:sz w:val="22"/>
          <w:szCs w:val="22"/>
        </w:rPr>
        <w:t xml:space="preserve">5. Alinhadores extraviados ou danificados</w:t>
      </w:r>
    </w:p>
    <w:p>
      <w:pPr>
        <w:spacing w:after="140"/>
      </w:pPr>
      <w:r>
        <w:rPr>
          <w:sz w:val="21"/>
          <w:szCs w:val="21"/>
        </w:rPr>
        <w:t xml:space="preserve">5.1. Os alinhadores fornecidos são de uso individual e de responsabilidade do(a) Paciente quanto à sua guarda e conservação.</w:t>
      </w:r>
    </w:p>
    <w:p>
      <w:pPr>
        <w:spacing w:after="140"/>
      </w:pPr>
      <w:r>
        <w:rPr>
          <w:sz w:val="21"/>
          <w:szCs w:val="21"/>
        </w:rPr>
        <w:t xml:space="preserve">5.2. Em caso de perda, quebra ou dano ao alinhador por mau uso, será cobrado o valor adicional de reposição de R$ [150,00 a 300,00] por unidade (valor sugerido, a confirmar conforme o custo de reposição cobrado pelo fabricante), não incluído no valor do Contrato Fechado descrito na Cláusula 4.</w:t>
      </w:r>
    </w:p>
    <w:p>
      <w:pPr>
        <w:spacing w:after="140"/>
      </w:pPr>
      <w:r>
        <w:rPr>
          <w:sz w:val="21"/>
          <w:szCs w:val="21"/>
        </w:rPr>
        <w:t xml:space="preserve">5.3. Substituições decorrentes de defeito de fabricação não geram cobrança adicional ao(à) Paciente.</w:t>
      </w:r>
    </w:p>
    <w:p>
      <w:pPr>
        <w:pStyle w:val="Heading2"/>
        <w:spacing w:after="100" w:before="260"/>
      </w:pPr>
      <w:r>
        <w:rPr>
          <w:b/>
          <w:bCs/>
          <w:color w:val="12233A"/>
          <w:sz w:val="22"/>
          <w:szCs w:val="22"/>
        </w:rPr>
        <w:t xml:space="preserve">6. Obrigações do(a) Paciente</w:t>
      </w:r>
    </w:p>
    <w:p>
      <w:pPr>
        <w:pStyle w:val="ListParagraph"/>
        <w:numPr>
          <w:ilvl w:val="0"/>
          <w:numId w:val="2"/>
        </w:numPr>
        <w:spacing w:after="60"/>
      </w:pPr>
      <w:r>
        <w:rPr>
          <w:sz w:val="21"/>
          <w:szCs w:val="21"/>
        </w:rPr>
        <w:t xml:space="preserve">comparecer às consultas agendadas e seguir as orientações de uso dos alinhadores;</w:t>
      </w:r>
    </w:p>
    <w:p>
      <w:pPr>
        <w:pStyle w:val="ListParagraph"/>
        <w:numPr>
          <w:ilvl w:val="0"/>
          <w:numId w:val="2"/>
        </w:numPr>
        <w:spacing w:after="60"/>
      </w:pPr>
      <w:r>
        <w:rPr>
          <w:sz w:val="21"/>
          <w:szCs w:val="21"/>
        </w:rPr>
        <w:t xml:space="preserve">usar os alinhadores pelo tempo diário recomendado pelo profissional responsável;</w:t>
      </w:r>
    </w:p>
    <w:p>
      <w:pPr>
        <w:pStyle w:val="ListParagraph"/>
        <w:numPr>
          <w:ilvl w:val="0"/>
          <w:numId w:val="2"/>
        </w:numPr>
        <w:spacing w:after="60"/>
      </w:pPr>
      <w:r>
        <w:rPr>
          <w:sz w:val="21"/>
          <w:szCs w:val="21"/>
        </w:rPr>
        <w:t xml:space="preserve">comunicar imediatamente qualquer perda, quebra ou desconforto significativo;</w:t>
      </w:r>
    </w:p>
    <w:p>
      <w:pPr>
        <w:pStyle w:val="ListParagraph"/>
        <w:numPr>
          <w:ilvl w:val="0"/>
          <w:numId w:val="2"/>
        </w:numPr>
        <w:spacing w:after="60"/>
      </w:pPr>
      <w:r>
        <w:rPr>
          <w:sz w:val="21"/>
          <w:szCs w:val="21"/>
        </w:rPr>
        <w:t xml:space="preserve">manter os pagamentos em dia, conforme a Cláusula 4.</w:t>
      </w:r>
    </w:p>
    <w:p>
      <w:pPr>
        <w:pStyle w:val="Heading2"/>
        <w:spacing w:after="100" w:before="260"/>
      </w:pPr>
      <w:r>
        <w:rPr>
          <w:b/>
          <w:bCs/>
          <w:color w:val="12233A"/>
          <w:sz w:val="22"/>
          <w:szCs w:val="22"/>
        </w:rPr>
        <w:t xml:space="preserve">7. Obrigações da Contratada</w:t>
      </w:r>
    </w:p>
    <w:p>
      <w:pPr>
        <w:pStyle w:val="ListParagraph"/>
        <w:numPr>
          <w:ilvl w:val="0"/>
          <w:numId w:val="2"/>
        </w:numPr>
        <w:spacing w:after="60"/>
      </w:pPr>
      <w:r>
        <w:rPr>
          <w:sz w:val="21"/>
          <w:szCs w:val="21"/>
        </w:rPr>
        <w:t xml:space="preserve">prestar o serviço com a técnica e o cuidado exigidos pela boa prática odontológica;</w:t>
      </w:r>
    </w:p>
    <w:p>
      <w:pPr>
        <w:pStyle w:val="ListParagraph"/>
        <w:numPr>
          <w:ilvl w:val="0"/>
          <w:numId w:val="2"/>
        </w:numPr>
        <w:spacing w:after="60"/>
      </w:pPr>
      <w:r>
        <w:rPr>
          <w:sz w:val="21"/>
          <w:szCs w:val="21"/>
        </w:rPr>
        <w:t xml:space="preserve">fornecer os alinhadores conforme o plano de tratamento aprovado;</w:t>
      </w:r>
    </w:p>
    <w:p>
      <w:pPr>
        <w:pStyle w:val="ListParagraph"/>
        <w:numPr>
          <w:ilvl w:val="0"/>
          <w:numId w:val="2"/>
        </w:numPr>
        <w:spacing w:after="60"/>
      </w:pPr>
      <w:r>
        <w:rPr>
          <w:sz w:val="21"/>
          <w:szCs w:val="21"/>
        </w:rPr>
        <w:t xml:space="preserve">informar o(a) Paciente sobre a evolução do tratamento e eventuais ajustes necessários;</w:t>
      </w:r>
    </w:p>
    <w:p>
      <w:pPr>
        <w:pStyle w:val="ListParagraph"/>
        <w:numPr>
          <w:ilvl w:val="0"/>
          <w:numId w:val="2"/>
        </w:numPr>
        <w:spacing w:after="60"/>
      </w:pPr>
      <w:r>
        <w:rPr>
          <w:sz w:val="21"/>
          <w:szCs w:val="21"/>
        </w:rPr>
        <w:t xml:space="preserve">manter sigilo sobre os dados e prontuário do(a) Paciente, nos termos da LGPD.</w:t>
      </w:r>
    </w:p>
    <w:p>
      <w:pPr>
        <w:pStyle w:val="Heading2"/>
        <w:spacing w:after="100" w:before="260"/>
      </w:pPr>
      <w:r>
        <w:rPr>
          <w:b/>
          <w:bCs/>
          <w:color w:val="12233A"/>
          <w:sz w:val="22"/>
          <w:szCs w:val="22"/>
        </w:rPr>
        <w:t xml:space="preserve">8. Atraso e inadimplência</w:t>
      </w:r>
    </w:p>
    <w:p>
      <w:pPr>
        <w:spacing w:after="140"/>
      </w:pPr>
      <w:r>
        <w:rPr>
          <w:sz w:val="21"/>
          <w:szCs w:val="21"/>
        </w:rPr>
        <w:t xml:space="preserve">O atraso no pagamento de qualquer parcela sujeitará o(a) Paciente à multa de 2% (dois por cento) sobre o valor em atraso, acrescida de juros de mora de 1% (um por cento) ao mês, calculados pro rata die, sem prejuízo da correção monetária, nos limites da legislação aplicável.</w:t>
      </w:r>
    </w:p>
    <w:p>
      <w:pPr>
        <w:pStyle w:val="Heading2"/>
        <w:spacing w:after="100" w:before="260"/>
      </w:pPr>
      <w:r>
        <w:rPr>
          <w:b/>
          <w:bCs/>
          <w:color w:val="12233A"/>
          <w:sz w:val="22"/>
          <w:szCs w:val="22"/>
        </w:rPr>
        <w:t xml:space="preserve">9. Rescisão e desistência</w:t>
      </w:r>
    </w:p>
    <w:p>
      <w:pPr>
        <w:spacing w:after="140"/>
      </w:pPr>
      <w:r>
        <w:rPr>
          <w:sz w:val="21"/>
          <w:szCs w:val="21"/>
        </w:rPr>
        <w:t xml:space="preserve">9.1. Caso a contratação tenha ocorrido fora do estabelecimento comercial (ex.: internet, telefone, domicílio), o(a) Paciente poderá exercer o direito de arrependimento em até 7 (sete) dias corridos a contar da assinatura, nos termos do art. 49 do Código de Defesa do Consumidor, com devolução integral dos valores eventualmente pagos.</w:t>
      </w:r>
    </w:p>
    <w:p>
      <w:pPr>
        <w:spacing w:after="140"/>
      </w:pPr>
      <w:r>
        <w:rPr>
          <w:sz w:val="21"/>
          <w:szCs w:val="21"/>
        </w:rPr>
        <w:t xml:space="preserve">9.2. Após esse prazo, a rescisão a pedido do(a) Paciente implicará o pagamento proporcional dos serviços já prestados e dos alinhadores já confeccionados ou em confecção até a data da rescisão, sendo restituído o saldo remanescente, se houver, em até [30] dias.</w:t>
      </w:r>
    </w:p>
    <w:p>
      <w:pPr>
        <w:spacing w:after="140"/>
      </w:pPr>
      <w:r>
        <w:rPr>
          <w:sz w:val="21"/>
          <w:szCs w:val="21"/>
        </w:rPr>
        <w:t xml:space="preserve">9.3. A Contratada poderá rescindir o contrato em caso de descumprimento reiterado das orientações clínicas pelo(a) Paciente que inviabilize a continuidade segura do tratamento, mediante comunicação prévia por escrito.</w:t>
      </w:r>
    </w:p>
    <w:p>
      <w:pPr>
        <w:pStyle w:val="Heading2"/>
        <w:spacing w:after="100" w:before="260"/>
      </w:pPr>
      <w:r>
        <w:rPr>
          <w:b/>
          <w:bCs/>
          <w:color w:val="12233A"/>
          <w:sz w:val="22"/>
          <w:szCs w:val="22"/>
        </w:rPr>
        <w:t xml:space="preserve">10. Uso de imagem</w:t>
      </w:r>
    </w:p>
    <w:p>
      <w:pPr>
        <w:spacing w:after="140"/>
      </w:pPr>
      <w:r>
        <w:rPr>
          <w:sz w:val="21"/>
          <w:szCs w:val="21"/>
        </w:rPr>
        <w:t xml:space="preserve">O uso de fotografias do(a) Paciente para fins de divulgação da Contratada é facultativo e depende de consentimento específico e destacado, a ser formalizado em termo apartado, podendo ser revogado a qualquer tempo pelo(a) Paciente.</w:t>
      </w:r>
    </w:p>
    <w:p>
      <w:pPr>
        <w:pStyle w:val="Heading2"/>
        <w:spacing w:after="100" w:before="260"/>
      </w:pPr>
      <w:r>
        <w:rPr>
          <w:b/>
          <w:bCs/>
          <w:color w:val="12233A"/>
          <w:sz w:val="22"/>
          <w:szCs w:val="22"/>
        </w:rPr>
        <w:t xml:space="preserve">11. Proteção de dados (LGPD)</w:t>
      </w:r>
    </w:p>
    <w:p>
      <w:pPr>
        <w:spacing w:after="140"/>
      </w:pPr>
      <w:r>
        <w:rPr>
          <w:sz w:val="21"/>
          <w:szCs w:val="21"/>
        </w:rPr>
        <w:t xml:space="preserve">Os dados pessoais e de saúde do(a) Paciente serão tratados exclusivamente para as finalidades relacionadas à execução deste contrato, com as salvaguardas exigidas pela Lei nº 13.709/2018, podendo o(a) Paciente exercer os direitos previstos na referida lei mediante solicitação à Contratada.</w:t>
      </w:r>
    </w:p>
    <w:p>
      <w:pPr>
        <w:pStyle w:val="Heading2"/>
        <w:spacing w:after="100" w:before="260"/>
      </w:pPr>
      <w:r>
        <w:rPr>
          <w:b/>
          <w:bCs/>
          <w:color w:val="12233A"/>
          <w:sz w:val="22"/>
          <w:szCs w:val="22"/>
        </w:rPr>
        <w:t xml:space="preserve">12. Foro</w:t>
      </w:r>
    </w:p>
    <w:p>
      <w:pPr>
        <w:spacing w:after="140"/>
      </w:pPr>
      <w:r>
        <w:rPr>
          <w:sz w:val="21"/>
          <w:szCs w:val="21"/>
        </w:rPr>
        <w:t xml:space="preserve">Fica eleito o foro do domicílio do(a) Paciente para dirimir quaisquer questões oriundas deste contrato, em conformidade com o Código de Defesa do Consumidor.</w:t>
      </w:r>
    </w:p>
    <w:p>
      <w:pPr>
        <w:spacing w:after="140"/>
      </w:pPr>
      <w:r>
        <w:rPr>
          <w:sz w:val="21"/>
          <w:szCs w:val="21"/>
        </w:rPr>
        <w:t xml:space="preserve">E, por estarem assim justos e contratados, firmam o presente instrumento em duas vias de igual teor.</w:t>
      </w:r>
    </w:p>
    <w:p>
      <w:pPr>
        <w:spacing w:after="140"/>
      </w:pPr>
      <w:r>
        <w:rPr>
          <w:sz w:val="21"/>
          <w:szCs w:val="21"/>
        </w:rPr>
        <w:t xml:space="preserve">[Cidade], [•] de [•] de 20[•].</w:t>
      </w:r>
    </w:p>
    <w:p>
      <w:pPr>
        <w:spacing w:after="40" w:before="500"/>
      </w:pPr>
      <w:r>
        <w:rPr>
          <w:sz w:val="21"/>
          <w:szCs w:val="21"/>
        </w:rPr>
        <w:t xml:space="preserve">____________________________________________</w:t>
      </w:r>
    </w:p>
    <w:p>
      <w:pPr>
        <w:spacing w:after="300"/>
      </w:pPr>
      <w:r>
        <w:rPr>
          <w:color w:val="6B6B6B"/>
          <w:sz w:val="20"/>
          <w:szCs w:val="20"/>
        </w:rPr>
        <w:t xml:space="preserve">[Nome do(a) Paciente] — CPF nº [•]</w:t>
      </w:r>
    </w:p>
    <w:p>
      <w:pPr>
        <w:spacing w:after="40" w:before="500"/>
      </w:pPr>
      <w:r>
        <w:rPr>
          <w:sz w:val="21"/>
          <w:szCs w:val="21"/>
        </w:rPr>
        <w:t xml:space="preserve">____________________________________________</w:t>
      </w:r>
    </w:p>
    <w:p>
      <w:pPr>
        <w:spacing w:after="300"/>
      </w:pPr>
      <w:r>
        <w:rPr>
          <w:color w:val="6B6B6B"/>
          <w:sz w:val="20"/>
          <w:szCs w:val="20"/>
        </w:rPr>
        <w:t xml:space="preserve">AlignSystem / Responsável técnico — CRO-[UF] nº [•]</w:t>
      </w:r>
    </w:p>
    <w:p>
      <w:pPr>
        <w:spacing w:after="40" w:before="500"/>
      </w:pPr>
      <w:r>
        <w:rPr>
          <w:sz w:val="21"/>
          <w:szCs w:val="21"/>
        </w:rPr>
        <w:t xml:space="preserve">____________________________________________</w:t>
      </w:r>
    </w:p>
    <w:p>
      <w:pPr>
        <w:spacing w:after="300"/>
      </w:pPr>
      <w:r>
        <w:rPr>
          <w:color w:val="6B6B6B"/>
          <w:sz w:val="20"/>
          <w:szCs w:val="20"/>
        </w:rPr>
        <w:t xml:space="preserve">Testemunha 1 — CPF nº [•]</w:t>
      </w:r>
    </w:p>
    <w:p>
      <w:pPr>
        <w:spacing w:after="40" w:before="500"/>
      </w:pPr>
      <w:r>
        <w:rPr>
          <w:sz w:val="21"/>
          <w:szCs w:val="21"/>
        </w:rPr>
        <w:t xml:space="preserve">____________________________________________</w:t>
      </w:r>
    </w:p>
    <w:p>
      <w:pPr>
        <w:spacing w:after="300"/>
      </w:pPr>
      <w:r>
        <w:rPr>
          <w:color w:val="6B6B6B"/>
          <w:sz w:val="20"/>
          <w:szCs w:val="20"/>
        </w:rPr>
        <w:t xml:space="preserve">Testemunha 2 — CPF nº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2026-09-15T02:45:22.658Z</dcterms:created>
  <dcterms:modified xsi:type="dcterms:W3CDTF">2026-09-15T02:45:22.659Z</dcterms:modified>
</cp:coreProperties>
</file>

<file path=docProps/custom.xml><?xml version="1.0" encoding="utf-8"?>
<Properties xmlns="http://schemas.openxmlformats.org/officeDocument/2006/custom-properties" xmlns:vt="http://schemas.openxmlformats.org/officeDocument/2006/docPropsVTypes"/>
</file>