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48" w:rsidRPr="00081896" w:rsidRDefault="00081896">
      <w:r w:rsidRPr="00081896">
        <w:t>December 7, 2017</w:t>
      </w:r>
    </w:p>
    <w:p w:rsidR="001D2388" w:rsidRPr="00081896" w:rsidRDefault="001D2388"/>
    <w:p w:rsidR="001D2388" w:rsidRDefault="001D2388">
      <w:r w:rsidRPr="001D2388">
        <w:t xml:space="preserve">Dear </w:t>
      </w:r>
      <w:r w:rsidR="00081896">
        <w:t>Editor</w:t>
      </w:r>
      <w:r w:rsidRPr="001D2388">
        <w:t xml:space="preserve">, </w:t>
      </w:r>
    </w:p>
    <w:p w:rsidR="00081896" w:rsidRPr="001D2388" w:rsidRDefault="00081896">
      <w:bookmarkStart w:id="0" w:name="_GoBack"/>
      <w:bookmarkEnd w:id="0"/>
    </w:p>
    <w:p w:rsidR="001D2388" w:rsidRDefault="001D2388" w:rsidP="001D2388">
      <w:pPr>
        <w:jc w:val="both"/>
      </w:pPr>
      <w:r w:rsidRPr="001D2388">
        <w:t>We wish to submit a research article entitled “</w:t>
      </w:r>
      <w:r>
        <w:t xml:space="preserve">Dynamic strategies for yaw and induction control of wind farms based on large-eddy simulation and optimization” for consideration for publication in </w:t>
      </w:r>
      <w:r w:rsidR="00081896">
        <w:t>Energies</w:t>
      </w:r>
      <w:r>
        <w:t>. We confirm that this work is original and has not been published elsewhere, nor is it currently under consideration for publication.</w:t>
      </w:r>
    </w:p>
    <w:p w:rsidR="001D2388" w:rsidRDefault="001D2388" w:rsidP="001D2388">
      <w:pPr>
        <w:jc w:val="both"/>
      </w:pPr>
      <w:r>
        <w:t xml:space="preserve">In the current paper we present novel </w:t>
      </w:r>
      <w:r w:rsidR="00911618">
        <w:t>induction and yaw</w:t>
      </w:r>
      <w:r>
        <w:t xml:space="preserve"> control strat</w:t>
      </w:r>
      <w:r w:rsidR="00911618">
        <w:t>egies for increased aggregated wind-farm p</w:t>
      </w:r>
      <w:r>
        <w:t xml:space="preserve">ower extraction. Through the use of large-eddy simulation and adjoint </w:t>
      </w:r>
      <w:r w:rsidR="00B2297F">
        <w:t>gradient-based optimization</w:t>
      </w:r>
      <w:r>
        <w:t>, power extraction can be increased significantly</w:t>
      </w:r>
      <w:r w:rsidR="00B2297F">
        <w:t xml:space="preserve"> in optimal control simulations</w:t>
      </w:r>
      <w:r>
        <w:t xml:space="preserve">. </w:t>
      </w:r>
      <w:r w:rsidR="00B2297F">
        <w:t>Furthermore, a</w:t>
      </w:r>
      <w:r>
        <w:t xml:space="preserve">nalysis of optimal control signals </w:t>
      </w:r>
      <w:r w:rsidR="00911618">
        <w:t>has led to the identification of</w:t>
      </w:r>
      <w:r>
        <w:t xml:space="preserve"> simplified</w:t>
      </w:r>
      <w:r w:rsidR="00911618">
        <w:t xml:space="preserve"> yaw</w:t>
      </w:r>
      <w:r>
        <w:t xml:space="preserve"> control strategies</w:t>
      </w:r>
      <w:r w:rsidR="00911618">
        <w:t xml:space="preserve">. </w:t>
      </w:r>
      <w:r w:rsidR="00B2297F">
        <w:t>Also, t</w:t>
      </w:r>
      <w:r w:rsidR="00911618">
        <w:t>he</w:t>
      </w:r>
      <w:r w:rsidR="00B2297F">
        <w:t xml:space="preserve"> paper illustrates </w:t>
      </w:r>
      <w:r w:rsidR="00911618">
        <w:t xml:space="preserve">benefits of dynamic </w:t>
      </w:r>
      <w:r w:rsidR="00B2297F">
        <w:t>over static control, and shows the</w:t>
      </w:r>
      <w:r w:rsidR="00911618">
        <w:t xml:space="preserve"> potential of combining yaw and induction control is for the first time in literature. </w:t>
      </w:r>
    </w:p>
    <w:p w:rsidR="00911618" w:rsidRDefault="00911618" w:rsidP="001D2388">
      <w:pPr>
        <w:jc w:val="both"/>
      </w:pPr>
      <w:r>
        <w:t xml:space="preserve">We believe that the manuscript is appropriate for publication in </w:t>
      </w:r>
      <w:r w:rsidR="00081896">
        <w:t>Energies</w:t>
      </w:r>
      <w:r>
        <w:t xml:space="preserve"> since it presents new strategies for wind-farm control that could be used for increasing power extraction in currently operational wind farms. Furthermore, the manuscript presents a first quantitative comparison between the prevailing wind-farm control strategies, i.e. axial induction control and yaw control, identifying the latter as the most promising strategy for the wind-farm setup at hand. Also, the manuscript provides a first investigation into dynamic yaw control as opposed to </w:t>
      </w:r>
      <w:r w:rsidR="00BB6349">
        <w:t xml:space="preserve">static yaw control studies prevailing in literature. Finally, evidence of the potential of combining yaw and induction control will spark new research studies in this area. </w:t>
      </w:r>
    </w:p>
    <w:p w:rsidR="00911618" w:rsidRDefault="00911618" w:rsidP="001D2388">
      <w:pPr>
        <w:jc w:val="both"/>
      </w:pPr>
      <w:r>
        <w:t xml:space="preserve">We have no conflicts of interest to disclose. </w:t>
      </w:r>
    </w:p>
    <w:p w:rsidR="00911618" w:rsidRDefault="00911618" w:rsidP="00081896">
      <w:r>
        <w:t xml:space="preserve">Please address all correspondence concerning this manuscript by e-mail to me at </w:t>
      </w:r>
      <w:hyperlink r:id="rId4" w:history="1">
        <w:r w:rsidR="00081896" w:rsidRPr="00F67C5E">
          <w:rPr>
            <w:rStyle w:val="Hyperlink"/>
          </w:rPr>
          <w:t>wim.munters@kuleuven.be</w:t>
        </w:r>
      </w:hyperlink>
      <w:r>
        <w:t xml:space="preserve"> </w:t>
      </w:r>
    </w:p>
    <w:p w:rsidR="00911618" w:rsidRDefault="00911618" w:rsidP="001D2388">
      <w:pPr>
        <w:jc w:val="both"/>
      </w:pPr>
      <w:r>
        <w:t>Thank you for your consideration of this manuscript.</w:t>
      </w:r>
    </w:p>
    <w:p w:rsidR="00911618" w:rsidRDefault="00911618" w:rsidP="001D2388">
      <w:pPr>
        <w:jc w:val="both"/>
      </w:pPr>
    </w:p>
    <w:p w:rsidR="00911618" w:rsidRDefault="00911618" w:rsidP="001D2388">
      <w:pPr>
        <w:jc w:val="both"/>
      </w:pPr>
      <w:r>
        <w:t xml:space="preserve">Sincerely, </w:t>
      </w:r>
    </w:p>
    <w:p w:rsidR="00911618" w:rsidRPr="001D2388" w:rsidRDefault="00911618" w:rsidP="001D2388">
      <w:pPr>
        <w:jc w:val="both"/>
      </w:pPr>
      <w:r>
        <w:t>Wim Munters</w:t>
      </w:r>
    </w:p>
    <w:sectPr w:rsidR="00911618" w:rsidRPr="001D2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88"/>
    <w:rsid w:val="00081896"/>
    <w:rsid w:val="001C2A8B"/>
    <w:rsid w:val="001D2388"/>
    <w:rsid w:val="00820036"/>
    <w:rsid w:val="00911618"/>
    <w:rsid w:val="00B2297F"/>
    <w:rsid w:val="00B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129F"/>
  <w15:chartTrackingRefBased/>
  <w15:docId w15:val="{A6473856-1415-4705-8AA6-126EBEAB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m.munters@kuleuv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Munters</dc:creator>
  <cp:keywords/>
  <dc:description/>
  <cp:lastModifiedBy>Wim Munters</cp:lastModifiedBy>
  <cp:revision>2</cp:revision>
  <dcterms:created xsi:type="dcterms:W3CDTF">2017-10-23T08:24:00Z</dcterms:created>
  <dcterms:modified xsi:type="dcterms:W3CDTF">2017-12-07T11:36:00Z</dcterms:modified>
</cp:coreProperties>
</file>