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b w:val="0"/>
          <w:spacing w:val="0"/>
          <w:kern w:val="0"/>
          <w:sz w:val="22"/>
          <w:szCs w:val="24"/>
        </w:rPr>
        <w:id w:val="-912861098"/>
        <w:docPartObj>
          <w:docPartGallery w:val="Cover Pages"/>
          <w:docPartUnique/>
        </w:docPartObj>
      </w:sdtPr>
      <w:sdtEndPr>
        <w:rPr>
          <w:sz w:val="24"/>
        </w:rPr>
      </w:sdtEndPr>
      <w:sdtContent>
        <w:p w14:paraId="5F8B8384" w14:textId="6B3CC95E" w:rsidR="001D3D92" w:rsidRDefault="00D70AA0" w:rsidP="00D70AA0">
          <w:pPr>
            <w:pStyle w:val="Title"/>
            <w:ind w:right="1705"/>
          </w:pPr>
          <w:r>
            <w:rPr>
              <w:noProof/>
              <w:lang w:val="en-US"/>
            </w:rPr>
            <w:drawing>
              <wp:anchor distT="0" distB="0" distL="114300" distR="114300" simplePos="0" relativeHeight="251658240" behindDoc="1" locked="0" layoutInCell="1" allowOverlap="1" wp14:anchorId="5D9A0650" wp14:editId="75E8EE6E">
                <wp:simplePos x="0" y="0"/>
                <wp:positionH relativeFrom="page">
                  <wp:posOffset>12700</wp:posOffset>
                </wp:positionH>
                <wp:positionV relativeFrom="paragraph">
                  <wp:posOffset>-1301750</wp:posOffset>
                </wp:positionV>
                <wp:extent cx="7749914"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7749914" cy="10058400"/>
                        </a:xfrm>
                        <a:prstGeom prst="rect">
                          <a:avLst/>
                        </a:prstGeom>
                        <a:noFill/>
                        <a:ln>
                          <a:noFill/>
                        </a:ln>
                      </pic:spPr>
                    </pic:pic>
                  </a:graphicData>
                </a:graphic>
                <wp14:sizeRelH relativeFrom="margin">
                  <wp14:pctWidth>0</wp14:pctWidth>
                </wp14:sizeRelH>
              </wp:anchor>
            </w:drawing>
          </w:r>
          <w:r w:rsidR="00484C07">
            <w:t xml:space="preserve"> Covid</w:t>
          </w:r>
          <w:r w:rsidR="00A835F0">
            <w:t>-19</w:t>
          </w:r>
          <w:r w:rsidR="00484C07">
            <w:t xml:space="preserve"> By County</w:t>
          </w:r>
        </w:p>
        <w:p w14:paraId="06413AD2" w14:textId="32974773" w:rsidR="001D3D92" w:rsidRDefault="00A835F0" w:rsidP="00D70AA0">
          <w:pPr>
            <w:pStyle w:val="Subtitle"/>
            <w:ind w:right="1705"/>
          </w:pPr>
          <w:r>
            <w:t>Understanding variance in the rate of cases and deaths in US county populations</w:t>
          </w:r>
        </w:p>
        <w:p w14:paraId="16EEFA5D" w14:textId="69078CC9" w:rsidR="00A835F0" w:rsidRDefault="00A835F0" w:rsidP="00A835F0"/>
        <w:p w14:paraId="61B0F467" w14:textId="3E2C8C31" w:rsidR="00A835F0" w:rsidRPr="00A835F0" w:rsidRDefault="00A835F0" w:rsidP="00A835F0">
          <w:pPr>
            <w:rPr>
              <w:sz w:val="32"/>
              <w:szCs w:val="32"/>
            </w:rPr>
          </w:pPr>
          <w:r w:rsidRPr="00A835F0">
            <w:rPr>
              <w:sz w:val="32"/>
              <w:szCs w:val="32"/>
            </w:rPr>
            <w:t>CIND 820 Big Data Project</w:t>
          </w:r>
        </w:p>
        <w:p w14:paraId="4E0AFE47" w14:textId="1B00B71A" w:rsidR="00A835F0" w:rsidRPr="00A835F0" w:rsidRDefault="00A835F0" w:rsidP="00A835F0">
          <w:pPr>
            <w:rPr>
              <w:sz w:val="32"/>
              <w:szCs w:val="32"/>
            </w:rPr>
          </w:pPr>
          <w:r w:rsidRPr="00A835F0">
            <w:rPr>
              <w:sz w:val="32"/>
              <w:szCs w:val="32"/>
            </w:rPr>
            <w:t>By William Murphy</w:t>
          </w:r>
        </w:p>
        <w:p w14:paraId="0F7A31EE" w14:textId="77777777" w:rsidR="001D3D92" w:rsidRDefault="001D3D92">
          <w:pPr>
            <w:rPr>
              <w:b/>
              <w:spacing w:val="-10"/>
              <w:kern w:val="28"/>
              <w:sz w:val="56"/>
              <w:szCs w:val="56"/>
            </w:rPr>
          </w:pPr>
          <w:r>
            <w:rPr>
              <w:spacing w:val="-10"/>
              <w:kern w:val="28"/>
              <w:sz w:val="56"/>
              <w:szCs w:val="56"/>
            </w:rPr>
            <w:br w:type="page"/>
          </w:r>
        </w:p>
      </w:sdtContent>
    </w:sdt>
    <w:sdt>
      <w:sdtPr>
        <w:rPr>
          <w:rFonts w:eastAsia="Times New Roman" w:cs="Times New Roman"/>
          <w:b w:val="0"/>
          <w:sz w:val="24"/>
          <w:szCs w:val="24"/>
          <w:lang w:val="en-CA"/>
        </w:rPr>
        <w:id w:val="1059672379"/>
        <w:docPartObj>
          <w:docPartGallery w:val="Table of Contents"/>
          <w:docPartUnique/>
        </w:docPartObj>
      </w:sdtPr>
      <w:sdtEndPr>
        <w:rPr>
          <w:bCs/>
          <w:noProof/>
        </w:rPr>
      </w:sdtEndPr>
      <w:sdtContent>
        <w:p w14:paraId="1F0BD4B0" w14:textId="3D92488B" w:rsidR="00A835F0" w:rsidRDefault="00A835F0">
          <w:pPr>
            <w:pStyle w:val="TOCHeading"/>
          </w:pPr>
          <w:r>
            <w:t>Table of Contents</w:t>
          </w:r>
        </w:p>
        <w:p w14:paraId="243AD6AF" w14:textId="1FDA50B9" w:rsidR="00A63C1F" w:rsidRDefault="00A835F0">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78456537" w:history="1">
            <w:r w:rsidR="00A63C1F" w:rsidRPr="00332AC4">
              <w:rPr>
                <w:rStyle w:val="Hyperlink"/>
                <w:noProof/>
              </w:rPr>
              <w:t>Abstract</w:t>
            </w:r>
            <w:r w:rsidR="00A63C1F">
              <w:rPr>
                <w:noProof/>
                <w:webHidden/>
              </w:rPr>
              <w:tab/>
            </w:r>
            <w:r w:rsidR="00A63C1F">
              <w:rPr>
                <w:noProof/>
                <w:webHidden/>
              </w:rPr>
              <w:fldChar w:fldCharType="begin"/>
            </w:r>
            <w:r w:rsidR="00A63C1F">
              <w:rPr>
                <w:noProof/>
                <w:webHidden/>
              </w:rPr>
              <w:instrText xml:space="preserve"> PAGEREF _Toc78456537 \h </w:instrText>
            </w:r>
            <w:r w:rsidR="00A63C1F">
              <w:rPr>
                <w:noProof/>
                <w:webHidden/>
              </w:rPr>
            </w:r>
            <w:r w:rsidR="00A63C1F">
              <w:rPr>
                <w:noProof/>
                <w:webHidden/>
              </w:rPr>
              <w:fldChar w:fldCharType="separate"/>
            </w:r>
            <w:r w:rsidR="00A63C1F">
              <w:rPr>
                <w:noProof/>
                <w:webHidden/>
              </w:rPr>
              <w:t>3</w:t>
            </w:r>
            <w:r w:rsidR="00A63C1F">
              <w:rPr>
                <w:noProof/>
                <w:webHidden/>
              </w:rPr>
              <w:fldChar w:fldCharType="end"/>
            </w:r>
          </w:hyperlink>
        </w:p>
        <w:p w14:paraId="004AB3E5" w14:textId="21CF8F86" w:rsidR="00A63C1F" w:rsidRDefault="006E1A0E">
          <w:pPr>
            <w:pStyle w:val="TOC1"/>
            <w:tabs>
              <w:tab w:val="right" w:leader="dot" w:pos="9350"/>
            </w:tabs>
            <w:rPr>
              <w:rFonts w:eastAsiaTheme="minorEastAsia" w:cstheme="minorBidi"/>
              <w:b w:val="0"/>
              <w:bCs w:val="0"/>
              <w:i w:val="0"/>
              <w:iCs w:val="0"/>
              <w:noProof/>
            </w:rPr>
          </w:pPr>
          <w:hyperlink w:anchor="_Toc78456538" w:history="1">
            <w:r w:rsidR="00A63C1F" w:rsidRPr="00332AC4">
              <w:rPr>
                <w:rStyle w:val="Hyperlink"/>
                <w:noProof/>
              </w:rPr>
              <w:t>Literature Review</w:t>
            </w:r>
            <w:r w:rsidR="00A63C1F">
              <w:rPr>
                <w:noProof/>
                <w:webHidden/>
              </w:rPr>
              <w:tab/>
            </w:r>
            <w:r w:rsidR="00A63C1F">
              <w:rPr>
                <w:noProof/>
                <w:webHidden/>
              </w:rPr>
              <w:fldChar w:fldCharType="begin"/>
            </w:r>
            <w:r w:rsidR="00A63C1F">
              <w:rPr>
                <w:noProof/>
                <w:webHidden/>
              </w:rPr>
              <w:instrText xml:space="preserve"> PAGEREF _Toc78456538 \h </w:instrText>
            </w:r>
            <w:r w:rsidR="00A63C1F">
              <w:rPr>
                <w:noProof/>
                <w:webHidden/>
              </w:rPr>
            </w:r>
            <w:r w:rsidR="00A63C1F">
              <w:rPr>
                <w:noProof/>
                <w:webHidden/>
              </w:rPr>
              <w:fldChar w:fldCharType="separate"/>
            </w:r>
            <w:r w:rsidR="00A63C1F">
              <w:rPr>
                <w:noProof/>
                <w:webHidden/>
              </w:rPr>
              <w:t>3</w:t>
            </w:r>
            <w:r w:rsidR="00A63C1F">
              <w:rPr>
                <w:noProof/>
                <w:webHidden/>
              </w:rPr>
              <w:fldChar w:fldCharType="end"/>
            </w:r>
          </w:hyperlink>
        </w:p>
        <w:p w14:paraId="4CE41422" w14:textId="320FDED5" w:rsidR="00A63C1F" w:rsidRDefault="006E1A0E">
          <w:pPr>
            <w:pStyle w:val="TOC1"/>
            <w:tabs>
              <w:tab w:val="right" w:leader="dot" w:pos="9350"/>
            </w:tabs>
            <w:rPr>
              <w:rFonts w:eastAsiaTheme="minorEastAsia" w:cstheme="minorBidi"/>
              <w:b w:val="0"/>
              <w:bCs w:val="0"/>
              <w:i w:val="0"/>
              <w:iCs w:val="0"/>
              <w:noProof/>
            </w:rPr>
          </w:pPr>
          <w:hyperlink w:anchor="_Toc78456539" w:history="1">
            <w:r w:rsidR="00A63C1F" w:rsidRPr="00332AC4">
              <w:rPr>
                <w:rStyle w:val="Hyperlink"/>
                <w:noProof/>
              </w:rPr>
              <w:t>Dataset</w:t>
            </w:r>
            <w:r w:rsidR="00A63C1F">
              <w:rPr>
                <w:noProof/>
                <w:webHidden/>
              </w:rPr>
              <w:tab/>
            </w:r>
            <w:r w:rsidR="00A63C1F">
              <w:rPr>
                <w:noProof/>
                <w:webHidden/>
              </w:rPr>
              <w:fldChar w:fldCharType="begin"/>
            </w:r>
            <w:r w:rsidR="00A63C1F">
              <w:rPr>
                <w:noProof/>
                <w:webHidden/>
              </w:rPr>
              <w:instrText xml:space="preserve"> PAGEREF _Toc78456539 \h </w:instrText>
            </w:r>
            <w:r w:rsidR="00A63C1F">
              <w:rPr>
                <w:noProof/>
                <w:webHidden/>
              </w:rPr>
            </w:r>
            <w:r w:rsidR="00A63C1F">
              <w:rPr>
                <w:noProof/>
                <w:webHidden/>
              </w:rPr>
              <w:fldChar w:fldCharType="separate"/>
            </w:r>
            <w:r w:rsidR="00A63C1F">
              <w:rPr>
                <w:noProof/>
                <w:webHidden/>
              </w:rPr>
              <w:t>5</w:t>
            </w:r>
            <w:r w:rsidR="00A63C1F">
              <w:rPr>
                <w:noProof/>
                <w:webHidden/>
              </w:rPr>
              <w:fldChar w:fldCharType="end"/>
            </w:r>
          </w:hyperlink>
        </w:p>
        <w:p w14:paraId="64E5422E" w14:textId="05397ADA" w:rsidR="00A63C1F" w:rsidRDefault="006E1A0E">
          <w:pPr>
            <w:pStyle w:val="TOC1"/>
            <w:tabs>
              <w:tab w:val="right" w:leader="dot" w:pos="9350"/>
            </w:tabs>
            <w:rPr>
              <w:rFonts w:eastAsiaTheme="minorEastAsia" w:cstheme="minorBidi"/>
              <w:b w:val="0"/>
              <w:bCs w:val="0"/>
              <w:i w:val="0"/>
              <w:iCs w:val="0"/>
              <w:noProof/>
            </w:rPr>
          </w:pPr>
          <w:hyperlink w:anchor="_Toc78456540" w:history="1">
            <w:r w:rsidR="00A63C1F" w:rsidRPr="00332AC4">
              <w:rPr>
                <w:rStyle w:val="Hyperlink"/>
                <w:noProof/>
              </w:rPr>
              <w:t>Approach</w:t>
            </w:r>
            <w:r w:rsidR="00A63C1F">
              <w:rPr>
                <w:noProof/>
                <w:webHidden/>
              </w:rPr>
              <w:tab/>
            </w:r>
            <w:r w:rsidR="00A63C1F">
              <w:rPr>
                <w:noProof/>
                <w:webHidden/>
              </w:rPr>
              <w:fldChar w:fldCharType="begin"/>
            </w:r>
            <w:r w:rsidR="00A63C1F">
              <w:rPr>
                <w:noProof/>
                <w:webHidden/>
              </w:rPr>
              <w:instrText xml:space="preserve"> PAGEREF _Toc78456540 \h </w:instrText>
            </w:r>
            <w:r w:rsidR="00A63C1F">
              <w:rPr>
                <w:noProof/>
                <w:webHidden/>
              </w:rPr>
            </w:r>
            <w:r w:rsidR="00A63C1F">
              <w:rPr>
                <w:noProof/>
                <w:webHidden/>
              </w:rPr>
              <w:fldChar w:fldCharType="separate"/>
            </w:r>
            <w:r w:rsidR="00A63C1F">
              <w:rPr>
                <w:noProof/>
                <w:webHidden/>
              </w:rPr>
              <w:t>6</w:t>
            </w:r>
            <w:r w:rsidR="00A63C1F">
              <w:rPr>
                <w:noProof/>
                <w:webHidden/>
              </w:rPr>
              <w:fldChar w:fldCharType="end"/>
            </w:r>
          </w:hyperlink>
        </w:p>
        <w:p w14:paraId="4A28C12B" w14:textId="04580FE4" w:rsidR="00A63C1F" w:rsidRDefault="006E1A0E">
          <w:pPr>
            <w:pStyle w:val="TOC1"/>
            <w:tabs>
              <w:tab w:val="right" w:leader="dot" w:pos="9350"/>
            </w:tabs>
            <w:rPr>
              <w:rFonts w:eastAsiaTheme="minorEastAsia" w:cstheme="minorBidi"/>
              <w:b w:val="0"/>
              <w:bCs w:val="0"/>
              <w:i w:val="0"/>
              <w:iCs w:val="0"/>
              <w:noProof/>
            </w:rPr>
          </w:pPr>
          <w:hyperlink w:anchor="_Toc78456541" w:history="1">
            <w:r w:rsidR="00A63C1F" w:rsidRPr="00332AC4">
              <w:rPr>
                <w:rStyle w:val="Hyperlink"/>
                <w:noProof/>
              </w:rPr>
              <w:t>Findings</w:t>
            </w:r>
            <w:r w:rsidR="00A63C1F">
              <w:rPr>
                <w:noProof/>
                <w:webHidden/>
              </w:rPr>
              <w:tab/>
            </w:r>
            <w:r w:rsidR="00A63C1F">
              <w:rPr>
                <w:noProof/>
                <w:webHidden/>
              </w:rPr>
              <w:fldChar w:fldCharType="begin"/>
            </w:r>
            <w:r w:rsidR="00A63C1F">
              <w:rPr>
                <w:noProof/>
                <w:webHidden/>
              </w:rPr>
              <w:instrText xml:space="preserve"> PAGEREF _Toc78456541 \h </w:instrText>
            </w:r>
            <w:r w:rsidR="00A63C1F">
              <w:rPr>
                <w:noProof/>
                <w:webHidden/>
              </w:rPr>
            </w:r>
            <w:r w:rsidR="00A63C1F">
              <w:rPr>
                <w:noProof/>
                <w:webHidden/>
              </w:rPr>
              <w:fldChar w:fldCharType="separate"/>
            </w:r>
            <w:r w:rsidR="00A63C1F">
              <w:rPr>
                <w:noProof/>
                <w:webHidden/>
              </w:rPr>
              <w:t>9</w:t>
            </w:r>
            <w:r w:rsidR="00A63C1F">
              <w:rPr>
                <w:noProof/>
                <w:webHidden/>
              </w:rPr>
              <w:fldChar w:fldCharType="end"/>
            </w:r>
          </w:hyperlink>
        </w:p>
        <w:p w14:paraId="18875C06" w14:textId="775A7BCE" w:rsidR="00A63C1F" w:rsidRDefault="006E1A0E">
          <w:pPr>
            <w:pStyle w:val="TOC2"/>
            <w:tabs>
              <w:tab w:val="right" w:leader="dot" w:pos="9350"/>
            </w:tabs>
            <w:rPr>
              <w:rFonts w:eastAsiaTheme="minorEastAsia" w:cstheme="minorBidi"/>
              <w:b w:val="0"/>
              <w:bCs w:val="0"/>
              <w:noProof/>
              <w:sz w:val="24"/>
              <w:szCs w:val="24"/>
            </w:rPr>
          </w:pPr>
          <w:hyperlink w:anchor="_Toc78456542" w:history="1">
            <w:r w:rsidR="00A63C1F" w:rsidRPr="00332AC4">
              <w:rPr>
                <w:rStyle w:val="Hyperlink"/>
                <w:noProof/>
              </w:rPr>
              <w:t>Model Selection</w:t>
            </w:r>
            <w:r w:rsidR="00A63C1F">
              <w:rPr>
                <w:noProof/>
                <w:webHidden/>
              </w:rPr>
              <w:tab/>
            </w:r>
            <w:r w:rsidR="00A63C1F">
              <w:rPr>
                <w:noProof/>
                <w:webHidden/>
              </w:rPr>
              <w:fldChar w:fldCharType="begin"/>
            </w:r>
            <w:r w:rsidR="00A63C1F">
              <w:rPr>
                <w:noProof/>
                <w:webHidden/>
              </w:rPr>
              <w:instrText xml:space="preserve"> PAGEREF _Toc78456542 \h </w:instrText>
            </w:r>
            <w:r w:rsidR="00A63C1F">
              <w:rPr>
                <w:noProof/>
                <w:webHidden/>
              </w:rPr>
            </w:r>
            <w:r w:rsidR="00A63C1F">
              <w:rPr>
                <w:noProof/>
                <w:webHidden/>
              </w:rPr>
              <w:fldChar w:fldCharType="separate"/>
            </w:r>
            <w:r w:rsidR="00A63C1F">
              <w:rPr>
                <w:noProof/>
                <w:webHidden/>
              </w:rPr>
              <w:t>9</w:t>
            </w:r>
            <w:r w:rsidR="00A63C1F">
              <w:rPr>
                <w:noProof/>
                <w:webHidden/>
              </w:rPr>
              <w:fldChar w:fldCharType="end"/>
            </w:r>
          </w:hyperlink>
        </w:p>
        <w:p w14:paraId="1BE21E02" w14:textId="175C9A93" w:rsidR="00A63C1F" w:rsidRDefault="006E1A0E">
          <w:pPr>
            <w:pStyle w:val="TOC2"/>
            <w:tabs>
              <w:tab w:val="right" w:leader="dot" w:pos="9350"/>
            </w:tabs>
            <w:rPr>
              <w:rFonts w:eastAsiaTheme="minorEastAsia" w:cstheme="minorBidi"/>
              <w:b w:val="0"/>
              <w:bCs w:val="0"/>
              <w:noProof/>
              <w:sz w:val="24"/>
              <w:szCs w:val="24"/>
            </w:rPr>
          </w:pPr>
          <w:hyperlink w:anchor="_Toc78456543" w:history="1">
            <w:r w:rsidR="00A63C1F" w:rsidRPr="00332AC4">
              <w:rPr>
                <w:rStyle w:val="Hyperlink"/>
                <w:noProof/>
              </w:rPr>
              <w:t>Forward Stepwise Feature Selection</w:t>
            </w:r>
            <w:r w:rsidR="00A63C1F">
              <w:rPr>
                <w:noProof/>
                <w:webHidden/>
              </w:rPr>
              <w:tab/>
            </w:r>
            <w:r w:rsidR="00A63C1F">
              <w:rPr>
                <w:noProof/>
                <w:webHidden/>
              </w:rPr>
              <w:fldChar w:fldCharType="begin"/>
            </w:r>
            <w:r w:rsidR="00A63C1F">
              <w:rPr>
                <w:noProof/>
                <w:webHidden/>
              </w:rPr>
              <w:instrText xml:space="preserve"> PAGEREF _Toc78456543 \h </w:instrText>
            </w:r>
            <w:r w:rsidR="00A63C1F">
              <w:rPr>
                <w:noProof/>
                <w:webHidden/>
              </w:rPr>
            </w:r>
            <w:r w:rsidR="00A63C1F">
              <w:rPr>
                <w:noProof/>
                <w:webHidden/>
              </w:rPr>
              <w:fldChar w:fldCharType="separate"/>
            </w:r>
            <w:r w:rsidR="00A63C1F">
              <w:rPr>
                <w:noProof/>
                <w:webHidden/>
              </w:rPr>
              <w:t>12</w:t>
            </w:r>
            <w:r w:rsidR="00A63C1F">
              <w:rPr>
                <w:noProof/>
                <w:webHidden/>
              </w:rPr>
              <w:fldChar w:fldCharType="end"/>
            </w:r>
          </w:hyperlink>
        </w:p>
        <w:p w14:paraId="4CA605AC" w14:textId="74339031" w:rsidR="00A63C1F" w:rsidRDefault="006E1A0E">
          <w:pPr>
            <w:pStyle w:val="TOC3"/>
            <w:tabs>
              <w:tab w:val="right" w:leader="dot" w:pos="9350"/>
            </w:tabs>
            <w:rPr>
              <w:rFonts w:eastAsiaTheme="minorEastAsia" w:cstheme="minorBidi"/>
              <w:noProof/>
              <w:sz w:val="24"/>
              <w:szCs w:val="24"/>
            </w:rPr>
          </w:pPr>
          <w:hyperlink w:anchor="_Toc78456544" w:history="1">
            <w:r w:rsidR="00A63C1F" w:rsidRPr="00332AC4">
              <w:rPr>
                <w:rStyle w:val="Hyperlink"/>
                <w:noProof/>
              </w:rPr>
              <w:t>Model Performance After Feature Selection</w:t>
            </w:r>
            <w:r w:rsidR="00A63C1F">
              <w:rPr>
                <w:noProof/>
                <w:webHidden/>
              </w:rPr>
              <w:tab/>
            </w:r>
            <w:r w:rsidR="00A63C1F">
              <w:rPr>
                <w:noProof/>
                <w:webHidden/>
              </w:rPr>
              <w:fldChar w:fldCharType="begin"/>
            </w:r>
            <w:r w:rsidR="00A63C1F">
              <w:rPr>
                <w:noProof/>
                <w:webHidden/>
              </w:rPr>
              <w:instrText xml:space="preserve"> PAGEREF _Toc78456544 \h </w:instrText>
            </w:r>
            <w:r w:rsidR="00A63C1F">
              <w:rPr>
                <w:noProof/>
                <w:webHidden/>
              </w:rPr>
            </w:r>
            <w:r w:rsidR="00A63C1F">
              <w:rPr>
                <w:noProof/>
                <w:webHidden/>
              </w:rPr>
              <w:fldChar w:fldCharType="separate"/>
            </w:r>
            <w:r w:rsidR="00A63C1F">
              <w:rPr>
                <w:noProof/>
                <w:webHidden/>
              </w:rPr>
              <w:t>14</w:t>
            </w:r>
            <w:r w:rsidR="00A63C1F">
              <w:rPr>
                <w:noProof/>
                <w:webHidden/>
              </w:rPr>
              <w:fldChar w:fldCharType="end"/>
            </w:r>
          </w:hyperlink>
        </w:p>
        <w:p w14:paraId="18347440" w14:textId="761507FB" w:rsidR="00A63C1F" w:rsidRDefault="006E1A0E">
          <w:pPr>
            <w:pStyle w:val="TOC3"/>
            <w:tabs>
              <w:tab w:val="right" w:leader="dot" w:pos="9350"/>
            </w:tabs>
            <w:rPr>
              <w:rFonts w:eastAsiaTheme="minorEastAsia" w:cstheme="minorBidi"/>
              <w:noProof/>
              <w:sz w:val="24"/>
              <w:szCs w:val="24"/>
            </w:rPr>
          </w:pPr>
          <w:hyperlink w:anchor="_Toc78456545" w:history="1">
            <w:r w:rsidR="00A63C1F" w:rsidRPr="00332AC4">
              <w:rPr>
                <w:rStyle w:val="Hyperlink"/>
                <w:noProof/>
              </w:rPr>
              <w:t>Model Analysis for County Case Rate</w:t>
            </w:r>
            <w:r w:rsidR="00A63C1F">
              <w:rPr>
                <w:noProof/>
                <w:webHidden/>
              </w:rPr>
              <w:tab/>
            </w:r>
            <w:r w:rsidR="00A63C1F">
              <w:rPr>
                <w:noProof/>
                <w:webHidden/>
              </w:rPr>
              <w:fldChar w:fldCharType="begin"/>
            </w:r>
            <w:r w:rsidR="00A63C1F">
              <w:rPr>
                <w:noProof/>
                <w:webHidden/>
              </w:rPr>
              <w:instrText xml:space="preserve"> PAGEREF _Toc78456545 \h </w:instrText>
            </w:r>
            <w:r w:rsidR="00A63C1F">
              <w:rPr>
                <w:noProof/>
                <w:webHidden/>
              </w:rPr>
            </w:r>
            <w:r w:rsidR="00A63C1F">
              <w:rPr>
                <w:noProof/>
                <w:webHidden/>
              </w:rPr>
              <w:fldChar w:fldCharType="separate"/>
            </w:r>
            <w:r w:rsidR="00A63C1F">
              <w:rPr>
                <w:noProof/>
                <w:webHidden/>
              </w:rPr>
              <w:t>14</w:t>
            </w:r>
            <w:r w:rsidR="00A63C1F">
              <w:rPr>
                <w:noProof/>
                <w:webHidden/>
              </w:rPr>
              <w:fldChar w:fldCharType="end"/>
            </w:r>
          </w:hyperlink>
        </w:p>
        <w:p w14:paraId="2F5C69C8" w14:textId="59DE3723" w:rsidR="00A63C1F" w:rsidRDefault="006E1A0E">
          <w:pPr>
            <w:pStyle w:val="TOC3"/>
            <w:tabs>
              <w:tab w:val="right" w:leader="dot" w:pos="9350"/>
            </w:tabs>
            <w:rPr>
              <w:rFonts w:eastAsiaTheme="minorEastAsia" w:cstheme="minorBidi"/>
              <w:noProof/>
              <w:sz w:val="24"/>
              <w:szCs w:val="24"/>
            </w:rPr>
          </w:pPr>
          <w:hyperlink w:anchor="_Toc78456546" w:history="1">
            <w:r w:rsidR="00A63C1F" w:rsidRPr="00332AC4">
              <w:rPr>
                <w:rStyle w:val="Hyperlink"/>
                <w:noProof/>
              </w:rPr>
              <w:t>Model Analysis for County death rate</w:t>
            </w:r>
            <w:r w:rsidR="00A63C1F">
              <w:rPr>
                <w:noProof/>
                <w:webHidden/>
              </w:rPr>
              <w:tab/>
            </w:r>
            <w:r w:rsidR="00A63C1F">
              <w:rPr>
                <w:noProof/>
                <w:webHidden/>
              </w:rPr>
              <w:fldChar w:fldCharType="begin"/>
            </w:r>
            <w:r w:rsidR="00A63C1F">
              <w:rPr>
                <w:noProof/>
                <w:webHidden/>
              </w:rPr>
              <w:instrText xml:space="preserve"> PAGEREF _Toc78456546 \h </w:instrText>
            </w:r>
            <w:r w:rsidR="00A63C1F">
              <w:rPr>
                <w:noProof/>
                <w:webHidden/>
              </w:rPr>
            </w:r>
            <w:r w:rsidR="00A63C1F">
              <w:rPr>
                <w:noProof/>
                <w:webHidden/>
              </w:rPr>
              <w:fldChar w:fldCharType="separate"/>
            </w:r>
            <w:r w:rsidR="00A63C1F">
              <w:rPr>
                <w:noProof/>
                <w:webHidden/>
              </w:rPr>
              <w:t>17</w:t>
            </w:r>
            <w:r w:rsidR="00A63C1F">
              <w:rPr>
                <w:noProof/>
                <w:webHidden/>
              </w:rPr>
              <w:fldChar w:fldCharType="end"/>
            </w:r>
          </w:hyperlink>
        </w:p>
        <w:p w14:paraId="0752EFC8" w14:textId="611B7552" w:rsidR="00A63C1F" w:rsidRDefault="006E1A0E">
          <w:pPr>
            <w:pStyle w:val="TOC3"/>
            <w:tabs>
              <w:tab w:val="right" w:leader="dot" w:pos="9350"/>
            </w:tabs>
            <w:rPr>
              <w:rFonts w:eastAsiaTheme="minorEastAsia" w:cstheme="minorBidi"/>
              <w:noProof/>
              <w:sz w:val="24"/>
              <w:szCs w:val="24"/>
            </w:rPr>
          </w:pPr>
          <w:hyperlink w:anchor="_Toc78456547" w:history="1">
            <w:r w:rsidR="00A63C1F" w:rsidRPr="00332AC4">
              <w:rPr>
                <w:rStyle w:val="Hyperlink"/>
                <w:noProof/>
              </w:rPr>
              <w:t>Summary of Findings</w:t>
            </w:r>
            <w:r w:rsidR="00A63C1F">
              <w:rPr>
                <w:noProof/>
                <w:webHidden/>
              </w:rPr>
              <w:tab/>
            </w:r>
            <w:r w:rsidR="00A63C1F">
              <w:rPr>
                <w:noProof/>
                <w:webHidden/>
              </w:rPr>
              <w:fldChar w:fldCharType="begin"/>
            </w:r>
            <w:r w:rsidR="00A63C1F">
              <w:rPr>
                <w:noProof/>
                <w:webHidden/>
              </w:rPr>
              <w:instrText xml:space="preserve"> PAGEREF _Toc78456547 \h </w:instrText>
            </w:r>
            <w:r w:rsidR="00A63C1F">
              <w:rPr>
                <w:noProof/>
                <w:webHidden/>
              </w:rPr>
            </w:r>
            <w:r w:rsidR="00A63C1F">
              <w:rPr>
                <w:noProof/>
                <w:webHidden/>
              </w:rPr>
              <w:fldChar w:fldCharType="separate"/>
            </w:r>
            <w:r w:rsidR="00A63C1F">
              <w:rPr>
                <w:noProof/>
                <w:webHidden/>
              </w:rPr>
              <w:t>19</w:t>
            </w:r>
            <w:r w:rsidR="00A63C1F">
              <w:rPr>
                <w:noProof/>
                <w:webHidden/>
              </w:rPr>
              <w:fldChar w:fldCharType="end"/>
            </w:r>
          </w:hyperlink>
        </w:p>
        <w:p w14:paraId="13C58222" w14:textId="5A5F7297" w:rsidR="00A63C1F" w:rsidRDefault="006E1A0E">
          <w:pPr>
            <w:pStyle w:val="TOC1"/>
            <w:tabs>
              <w:tab w:val="right" w:leader="dot" w:pos="9350"/>
            </w:tabs>
            <w:rPr>
              <w:rFonts w:eastAsiaTheme="minorEastAsia" w:cstheme="minorBidi"/>
              <w:b w:val="0"/>
              <w:bCs w:val="0"/>
              <w:i w:val="0"/>
              <w:iCs w:val="0"/>
              <w:noProof/>
            </w:rPr>
          </w:pPr>
          <w:hyperlink w:anchor="_Toc78456548" w:history="1">
            <w:r w:rsidR="00A63C1F" w:rsidRPr="00332AC4">
              <w:rPr>
                <w:rStyle w:val="Hyperlink"/>
                <w:noProof/>
              </w:rPr>
              <w:t>Conclusions</w:t>
            </w:r>
            <w:r w:rsidR="00A63C1F">
              <w:rPr>
                <w:noProof/>
                <w:webHidden/>
              </w:rPr>
              <w:tab/>
            </w:r>
            <w:r w:rsidR="00A63C1F">
              <w:rPr>
                <w:noProof/>
                <w:webHidden/>
              </w:rPr>
              <w:fldChar w:fldCharType="begin"/>
            </w:r>
            <w:r w:rsidR="00A63C1F">
              <w:rPr>
                <w:noProof/>
                <w:webHidden/>
              </w:rPr>
              <w:instrText xml:space="preserve"> PAGEREF _Toc78456548 \h </w:instrText>
            </w:r>
            <w:r w:rsidR="00A63C1F">
              <w:rPr>
                <w:noProof/>
                <w:webHidden/>
              </w:rPr>
            </w:r>
            <w:r w:rsidR="00A63C1F">
              <w:rPr>
                <w:noProof/>
                <w:webHidden/>
              </w:rPr>
              <w:fldChar w:fldCharType="separate"/>
            </w:r>
            <w:r w:rsidR="00A63C1F">
              <w:rPr>
                <w:noProof/>
                <w:webHidden/>
              </w:rPr>
              <w:t>21</w:t>
            </w:r>
            <w:r w:rsidR="00A63C1F">
              <w:rPr>
                <w:noProof/>
                <w:webHidden/>
              </w:rPr>
              <w:fldChar w:fldCharType="end"/>
            </w:r>
          </w:hyperlink>
        </w:p>
        <w:p w14:paraId="1B1E07DA" w14:textId="6EB6D71B" w:rsidR="00A63C1F" w:rsidRDefault="006E1A0E">
          <w:pPr>
            <w:pStyle w:val="TOC1"/>
            <w:tabs>
              <w:tab w:val="right" w:leader="dot" w:pos="9350"/>
            </w:tabs>
            <w:rPr>
              <w:rFonts w:eastAsiaTheme="minorEastAsia" w:cstheme="minorBidi"/>
              <w:b w:val="0"/>
              <w:bCs w:val="0"/>
              <w:i w:val="0"/>
              <w:iCs w:val="0"/>
              <w:noProof/>
            </w:rPr>
          </w:pPr>
          <w:hyperlink w:anchor="_Toc78456549" w:history="1">
            <w:r w:rsidR="00A63C1F" w:rsidRPr="00332AC4">
              <w:rPr>
                <w:rStyle w:val="Hyperlink"/>
                <w:noProof/>
              </w:rPr>
              <w:t>Appendix</w:t>
            </w:r>
            <w:r w:rsidR="00A63C1F">
              <w:rPr>
                <w:noProof/>
                <w:webHidden/>
              </w:rPr>
              <w:tab/>
            </w:r>
            <w:r w:rsidR="00A63C1F">
              <w:rPr>
                <w:noProof/>
                <w:webHidden/>
              </w:rPr>
              <w:fldChar w:fldCharType="begin"/>
            </w:r>
            <w:r w:rsidR="00A63C1F">
              <w:rPr>
                <w:noProof/>
                <w:webHidden/>
              </w:rPr>
              <w:instrText xml:space="preserve"> PAGEREF _Toc78456549 \h </w:instrText>
            </w:r>
            <w:r w:rsidR="00A63C1F">
              <w:rPr>
                <w:noProof/>
                <w:webHidden/>
              </w:rPr>
            </w:r>
            <w:r w:rsidR="00A63C1F">
              <w:rPr>
                <w:noProof/>
                <w:webHidden/>
              </w:rPr>
              <w:fldChar w:fldCharType="separate"/>
            </w:r>
            <w:r w:rsidR="00A63C1F">
              <w:rPr>
                <w:noProof/>
                <w:webHidden/>
              </w:rPr>
              <w:t>22</w:t>
            </w:r>
            <w:r w:rsidR="00A63C1F">
              <w:rPr>
                <w:noProof/>
                <w:webHidden/>
              </w:rPr>
              <w:fldChar w:fldCharType="end"/>
            </w:r>
          </w:hyperlink>
        </w:p>
        <w:p w14:paraId="6A200432" w14:textId="420E0A37" w:rsidR="00A63C1F" w:rsidRDefault="006E1A0E">
          <w:pPr>
            <w:pStyle w:val="TOC1"/>
            <w:tabs>
              <w:tab w:val="right" w:leader="dot" w:pos="9350"/>
            </w:tabs>
            <w:rPr>
              <w:rFonts w:eastAsiaTheme="minorEastAsia" w:cstheme="minorBidi"/>
              <w:b w:val="0"/>
              <w:bCs w:val="0"/>
              <w:i w:val="0"/>
              <w:iCs w:val="0"/>
              <w:noProof/>
            </w:rPr>
          </w:pPr>
          <w:hyperlink w:anchor="_Toc78456550" w:history="1">
            <w:r w:rsidR="00A63C1F" w:rsidRPr="00332AC4">
              <w:rPr>
                <w:rStyle w:val="Hyperlink"/>
                <w:noProof/>
              </w:rPr>
              <w:t>References</w:t>
            </w:r>
            <w:r w:rsidR="00A63C1F">
              <w:rPr>
                <w:noProof/>
                <w:webHidden/>
              </w:rPr>
              <w:tab/>
            </w:r>
            <w:r w:rsidR="00A63C1F">
              <w:rPr>
                <w:noProof/>
                <w:webHidden/>
              </w:rPr>
              <w:fldChar w:fldCharType="begin"/>
            </w:r>
            <w:r w:rsidR="00A63C1F">
              <w:rPr>
                <w:noProof/>
                <w:webHidden/>
              </w:rPr>
              <w:instrText xml:space="preserve"> PAGEREF _Toc78456550 \h </w:instrText>
            </w:r>
            <w:r w:rsidR="00A63C1F">
              <w:rPr>
                <w:noProof/>
                <w:webHidden/>
              </w:rPr>
            </w:r>
            <w:r w:rsidR="00A63C1F">
              <w:rPr>
                <w:noProof/>
                <w:webHidden/>
              </w:rPr>
              <w:fldChar w:fldCharType="separate"/>
            </w:r>
            <w:r w:rsidR="00A63C1F">
              <w:rPr>
                <w:noProof/>
                <w:webHidden/>
              </w:rPr>
              <w:t>34</w:t>
            </w:r>
            <w:r w:rsidR="00A63C1F">
              <w:rPr>
                <w:noProof/>
                <w:webHidden/>
              </w:rPr>
              <w:fldChar w:fldCharType="end"/>
            </w:r>
          </w:hyperlink>
        </w:p>
        <w:p w14:paraId="23EB311E" w14:textId="694DCF5F" w:rsidR="00A835F0" w:rsidRDefault="00A835F0">
          <w:r>
            <w:rPr>
              <w:b/>
              <w:bCs/>
              <w:noProof/>
            </w:rPr>
            <w:fldChar w:fldCharType="end"/>
          </w:r>
        </w:p>
      </w:sdtContent>
    </w:sdt>
    <w:p w14:paraId="4A5A00A2" w14:textId="71ED27AA" w:rsidR="00811FE5" w:rsidRDefault="00811FE5" w:rsidP="006C2040">
      <w:pPr>
        <w:sectPr w:rsidR="00811FE5" w:rsidSect="000C6039">
          <w:headerReference w:type="default" r:id="rId9"/>
          <w:pgSz w:w="12240" w:h="15840"/>
          <w:pgMar w:top="2160" w:right="1440" w:bottom="2070" w:left="1440" w:header="709" w:footer="1003" w:gutter="0"/>
          <w:pgNumType w:start="1"/>
          <w:cols w:space="708"/>
          <w:titlePg/>
          <w:docGrid w:linePitch="360"/>
        </w:sectPr>
      </w:pPr>
    </w:p>
    <w:p w14:paraId="7E323E2E" w14:textId="77777777" w:rsidR="00F14EEC" w:rsidRDefault="00F14EEC" w:rsidP="00595F22">
      <w:pPr>
        <w:pStyle w:val="Heading1"/>
      </w:pPr>
    </w:p>
    <w:p w14:paraId="58CBD784" w14:textId="3F8A9F9E" w:rsidR="00F14EEC" w:rsidRDefault="00F14EEC" w:rsidP="00F14EEC">
      <w:pPr>
        <w:pStyle w:val="Heading1"/>
      </w:pPr>
      <w:bookmarkStart w:id="0" w:name="_Toc78398898"/>
      <w:bookmarkStart w:id="1" w:name="_Toc78456537"/>
      <w:r>
        <w:t>Abstract</w:t>
      </w:r>
      <w:bookmarkEnd w:id="0"/>
      <w:bookmarkEnd w:id="1"/>
    </w:p>
    <w:p w14:paraId="72A471D3" w14:textId="3FB65E41" w:rsidR="00F14EEC" w:rsidRDefault="00F14EEC" w:rsidP="00F14EEC">
      <w:r>
        <w:t>On January 19</w:t>
      </w:r>
      <w:r w:rsidRPr="00F14EEC">
        <w:rPr>
          <w:vertAlign w:val="superscript"/>
        </w:rPr>
        <w:t>th</w:t>
      </w:r>
      <w:r>
        <w:t xml:space="preserve">, 2020, a </w:t>
      </w:r>
      <w:proofErr w:type="gramStart"/>
      <w:r>
        <w:t>35 year old</w:t>
      </w:r>
      <w:proofErr w:type="gramEnd"/>
      <w:r>
        <w:t xml:space="preserve"> man went to a clinic in Snohomish County, Washington State.  He had a 4-day history of cough and fever.  Two days later, on January 21, 2020, Snohomish County would report the man as testing positive for Covid 19, being the first documented case in the United States.   352 days from the first reported case, on January 8</w:t>
      </w:r>
      <w:r w:rsidRPr="00F14EEC">
        <w:rPr>
          <w:vertAlign w:val="superscript"/>
        </w:rPr>
        <w:t>th</w:t>
      </w:r>
      <w:r>
        <w:t>, 2021, US counties would report 300,777 new cases for that day alone</w:t>
      </w:r>
      <w:r w:rsidR="00A21BD9">
        <w:t>.</w:t>
      </w:r>
      <w:r>
        <w:t xml:space="preserve"> 302,772 people </w:t>
      </w:r>
      <w:r w:rsidR="00A21BD9">
        <w:t xml:space="preserve">had died from </w:t>
      </w:r>
      <w:r>
        <w:t xml:space="preserve">Covid 19 in the United States and millions were dead world-wide. A pandemic on a global scale had a grip on the world’s population.  There are 3142 counties in </w:t>
      </w:r>
      <w:r w:rsidR="00A835F0">
        <w:t>the</w:t>
      </w:r>
      <w:r>
        <w:t xml:space="preserve"> United States of America.  Each county has a different </w:t>
      </w:r>
      <w:r w:rsidR="00D6092A">
        <w:t xml:space="preserve">health, </w:t>
      </w:r>
      <w:r w:rsidR="00A21BD9">
        <w:t xml:space="preserve">racial, </w:t>
      </w:r>
      <w:r>
        <w:t xml:space="preserve">social, political and economic make up and each county experienced Covid 19 differently. </w:t>
      </w:r>
      <w:r w:rsidR="00A835F0">
        <w:t>What this</w:t>
      </w:r>
      <w:r>
        <w:t xml:space="preserve"> project attempts to</w:t>
      </w:r>
      <w:r w:rsidR="00A21BD9">
        <w:t xml:space="preserve"> do is </w:t>
      </w:r>
      <w:r>
        <w:t>us</w:t>
      </w:r>
      <w:r w:rsidR="00A21BD9">
        <w:t>e</w:t>
      </w:r>
      <w:r>
        <w:t xml:space="preserve"> regression to discover if the existing </w:t>
      </w:r>
      <w:r w:rsidR="00D6092A">
        <w:t xml:space="preserve">health, </w:t>
      </w:r>
      <w:r>
        <w:t>social, economic and political data of each US county can explain the variance between counties of the percentage of the county population who became infected with Covid 19 and the percentage of the county population who died of Covid 19 from January 21</w:t>
      </w:r>
      <w:r w:rsidRPr="00F14EEC">
        <w:rPr>
          <w:vertAlign w:val="superscript"/>
        </w:rPr>
        <w:t>st</w:t>
      </w:r>
      <w:r>
        <w:t xml:space="preserve">, </w:t>
      </w:r>
      <w:proofErr w:type="gramStart"/>
      <w:r>
        <w:t>2020</w:t>
      </w:r>
      <w:proofErr w:type="gramEnd"/>
      <w:r>
        <w:t xml:space="preserve"> to January 8</w:t>
      </w:r>
      <w:r w:rsidRPr="00F14EEC">
        <w:rPr>
          <w:vertAlign w:val="superscript"/>
        </w:rPr>
        <w:t>th</w:t>
      </w:r>
      <w:r>
        <w:t xml:space="preserve">, 2021.  </w:t>
      </w:r>
      <w:r w:rsidR="00A835F0">
        <w:t xml:space="preserve"> This time period was chosen as it represented the period from the first confirmed cases till the maximum number of cases recorded </w:t>
      </w:r>
      <w:r w:rsidR="00A63C1F">
        <w:t xml:space="preserve">in a </w:t>
      </w:r>
      <w:r w:rsidR="00A835F0">
        <w:t>day.</w:t>
      </w:r>
      <w:r>
        <w:t xml:space="preserve"> </w:t>
      </w:r>
      <w:r w:rsidR="00A835F0">
        <w:t>Finally, it</w:t>
      </w:r>
      <w:r>
        <w:t xml:space="preserve"> </w:t>
      </w:r>
      <w:proofErr w:type="gramStart"/>
      <w:r>
        <w:t>will</w:t>
      </w:r>
      <w:proofErr w:type="gramEnd"/>
      <w:r>
        <w:t xml:space="preserve"> attempt to discover if different factors contribute</w:t>
      </w:r>
      <w:r w:rsidR="00A835F0">
        <w:t>d</w:t>
      </w:r>
      <w:r>
        <w:t xml:space="preserve"> to the percentage of cases in a county than to the percentage of deaths in a county.</w:t>
      </w:r>
      <w:r w:rsidR="00A21BD9">
        <w:t xml:space="preserve">  An often used saying during this pandemic is “Covid doesn’t discriminate”, this project will attempt to discover if that is truth or myth.</w:t>
      </w:r>
    </w:p>
    <w:p w14:paraId="64A5A819" w14:textId="422EBF91" w:rsidR="00F14EEC" w:rsidRDefault="00F14EEC" w:rsidP="00F14EEC"/>
    <w:p w14:paraId="359CB94A" w14:textId="43A8DC06" w:rsidR="00F14EEC" w:rsidRDefault="00F14EEC" w:rsidP="00F14EEC">
      <w:pPr>
        <w:pStyle w:val="Heading1"/>
      </w:pPr>
      <w:bookmarkStart w:id="2" w:name="_Toc78398899"/>
      <w:bookmarkStart w:id="3" w:name="_Toc78456538"/>
      <w:r>
        <w:t>Literature Review</w:t>
      </w:r>
      <w:bookmarkEnd w:id="2"/>
      <w:bookmarkEnd w:id="3"/>
    </w:p>
    <w:p w14:paraId="1677FA84" w14:textId="7DEA6BF7" w:rsidR="00F14EEC" w:rsidRDefault="00F14EEC" w:rsidP="00F14EEC"/>
    <w:p w14:paraId="2C5936E2" w14:textId="656E6FFD" w:rsidR="00F14EEC" w:rsidRDefault="00F14EEC" w:rsidP="00A835F0">
      <w:pPr>
        <w:pStyle w:val="Heading4"/>
      </w:pPr>
      <w:bookmarkStart w:id="4" w:name="_Toc78398900"/>
      <w:r w:rsidRPr="00961E81">
        <w:rPr>
          <w:bCs/>
        </w:rPr>
        <w:t>1.</w:t>
      </w:r>
      <w:r>
        <w:t xml:space="preserve"> </w:t>
      </w:r>
      <w:r w:rsidRPr="008D7772">
        <w:t xml:space="preserve">Poverty, inequality and </w:t>
      </w:r>
      <w:r>
        <w:t>COVID</w:t>
      </w:r>
      <w:r w:rsidRPr="008D7772">
        <w:t>-19: the forgotten vulnerable</w:t>
      </w:r>
      <w:r>
        <w:rPr>
          <w:rStyle w:val="EndnoteReference"/>
        </w:rPr>
        <w:endnoteReference w:id="1"/>
      </w:r>
      <w:bookmarkEnd w:id="4"/>
    </w:p>
    <w:p w14:paraId="60099514" w14:textId="40397113" w:rsidR="00F14EEC" w:rsidRDefault="00F14EEC" w:rsidP="00F14EEC">
      <w:r>
        <w:t xml:space="preserve">The above study states that </w:t>
      </w:r>
      <w:proofErr w:type="gramStart"/>
      <w:r>
        <w:t>a number of</w:t>
      </w:r>
      <w:proofErr w:type="gramEnd"/>
      <w:r>
        <w:t xml:space="preserve"> factors increase people of low socio-economic status (SES) in getting COVID 19.  First, they are more likely to live in overcrowded accommodation. Second, they are often employed in jobs were work from home is not an option.  Third, people in low SES groups are more likely to have unstable work which can contribute to stress, which is known to lower a person’s immune system.  Fourth, people of low SES tend to seek medical attention at a more advanced stage of illness. Also, access to health is determined by a person’s ability to access the healthcare system with ease, something people of low SES may feel that there are barriers to.  They conclude that an increased exposure the virus, increase stress and lower access to healthcare makes people of low SES particularly vulnerable to COVID 19.</w:t>
      </w:r>
    </w:p>
    <w:p w14:paraId="6AA91155" w14:textId="77777777" w:rsidR="00F14EEC" w:rsidRDefault="00F14EEC" w:rsidP="00F14EEC">
      <w:pPr>
        <w:pStyle w:val="Heading3"/>
      </w:pPr>
    </w:p>
    <w:p w14:paraId="730AC763" w14:textId="42892FAD" w:rsidR="00F14EEC" w:rsidRPr="00670650" w:rsidRDefault="00F14EEC" w:rsidP="00A835F0">
      <w:pPr>
        <w:pStyle w:val="Heading4"/>
      </w:pPr>
      <w:bookmarkStart w:id="5" w:name="_Toc78398901"/>
      <w:r>
        <w:t xml:space="preserve">2. </w:t>
      </w:r>
      <w:r w:rsidR="00A21BD9" w:rsidRPr="00A21BD9">
        <w:t>Income and Poverty in the Covid19 Pandemic</w:t>
      </w:r>
      <w:r>
        <w:rPr>
          <w:rStyle w:val="EndnoteReference"/>
        </w:rPr>
        <w:endnoteReference w:id="2"/>
      </w:r>
      <w:bookmarkEnd w:id="5"/>
    </w:p>
    <w:p w14:paraId="5589550F" w14:textId="77777777" w:rsidR="00F14EEC" w:rsidRDefault="00F14EEC" w:rsidP="00F14EEC">
      <w:r>
        <w:t xml:space="preserve">The purpose of the above study was to create real time information as to the level of poverty in the United States and assess the effectiveness of government stimulus.  The study is using data from </w:t>
      </w:r>
      <w:r w:rsidRPr="00F6481B">
        <w:t>Basic Monthly Current Population Survey (Monthly CPS),</w:t>
      </w:r>
      <w:r>
        <w:t xml:space="preserve"> which contains </w:t>
      </w:r>
      <w:r w:rsidRPr="00F6481B">
        <w:t>high frequency data for a large, representative sample of U.S. families and individuals</w:t>
      </w:r>
      <w:r>
        <w:t>.  The study shows that poverty fell in the early months of the pandemic due to government assistance.  However, since some of the government assistance was a one-time payment, the study concludes that the initial drop in poverty was unlikely to continue as the pandemic and recovery occurs.</w:t>
      </w:r>
    </w:p>
    <w:p w14:paraId="10910814" w14:textId="77777777" w:rsidR="00F14EEC" w:rsidRDefault="00F14EEC" w:rsidP="00F14EEC"/>
    <w:p w14:paraId="26EFA2C3" w14:textId="37AA0AB7" w:rsidR="00F14EEC" w:rsidRDefault="00F14EEC" w:rsidP="00A835F0">
      <w:pPr>
        <w:pStyle w:val="Heading4"/>
      </w:pPr>
      <w:bookmarkStart w:id="6" w:name="_Toc78398902"/>
      <w:r>
        <w:t>3.COVID</w:t>
      </w:r>
      <w:r w:rsidRPr="00816867">
        <w:t>-19, school closures, and child poverty: a social crisis in the making</w:t>
      </w:r>
      <w:r>
        <w:rPr>
          <w:rStyle w:val="EndnoteReference"/>
        </w:rPr>
        <w:endnoteReference w:id="3"/>
      </w:r>
      <w:bookmarkEnd w:id="6"/>
    </w:p>
    <w:p w14:paraId="0E63945C" w14:textId="0F339FAC" w:rsidR="00F14EEC" w:rsidRDefault="00F14EEC" w:rsidP="00F14EEC">
      <w:r>
        <w:t xml:space="preserve">This paper is of the opinion that a long period of school closures would have negative social and health consequences for children living in poverty and could increase the current inequities in society.  One </w:t>
      </w:r>
      <w:proofErr w:type="gramStart"/>
      <w:r>
        <w:t>key way</w:t>
      </w:r>
      <w:proofErr w:type="gramEnd"/>
      <w:r>
        <w:t xml:space="preserve"> that children living in poverty would be affected by school closures is an increase in food insecurity as schools are often a key source of meals for children living in poverty.  This </w:t>
      </w:r>
      <w:r w:rsidR="00A63C1F">
        <w:t>project</w:t>
      </w:r>
      <w:r>
        <w:t xml:space="preserve"> also cites research to suggest that children living in poverty are more affected by breaks and disruptions in school than their peers who are not living in poverty.  The </w:t>
      </w:r>
      <w:r w:rsidR="00A63C1F">
        <w:t>project</w:t>
      </w:r>
      <w:r>
        <w:t xml:space="preserve"> recommends that officials adapt their school closures to address the above points as well as prepare for considerable challenges that will arise once the pandemic is over.</w:t>
      </w:r>
    </w:p>
    <w:p w14:paraId="1D3F3702" w14:textId="77777777" w:rsidR="00F14EEC" w:rsidRDefault="00F14EEC" w:rsidP="00F14EEC"/>
    <w:p w14:paraId="1D2E1A4D" w14:textId="45A2DE6A" w:rsidR="00F14EEC" w:rsidRDefault="00F14EEC" w:rsidP="00A835F0">
      <w:pPr>
        <w:pStyle w:val="Heading4"/>
      </w:pPr>
      <w:bookmarkStart w:id="7" w:name="_Toc78398903"/>
      <w:r>
        <w:t xml:space="preserve">4. </w:t>
      </w:r>
      <w:r w:rsidRPr="00C91DEE">
        <w:t xml:space="preserve">Monthly Poverty Rates in the </w:t>
      </w:r>
      <w:r>
        <w:t>United States</w:t>
      </w:r>
      <w:r w:rsidRPr="00C91DEE">
        <w:t xml:space="preserve"> during the </w:t>
      </w:r>
      <w:r>
        <w:t>COVID</w:t>
      </w:r>
      <w:r w:rsidRPr="00C91DEE">
        <w:t>-19 Pandemic</w:t>
      </w:r>
      <w:r>
        <w:rPr>
          <w:rStyle w:val="EndnoteReference"/>
        </w:rPr>
        <w:endnoteReference w:id="4"/>
      </w:r>
      <w:bookmarkEnd w:id="7"/>
    </w:p>
    <w:p w14:paraId="6555D553" w14:textId="77777777" w:rsidR="00F14EEC" w:rsidRDefault="00F14EEC" w:rsidP="00F14EEC">
      <w:r>
        <w:t>The above study attempts to produce monthly estimates of poverty in the US.  This is done by creating real times estimates of family income.  This study found that the monthly poverty rate in the United States increased from 15% to 16.7% from February to September 2020.  This increase in poverty has been particularly bad for children, and Black and Hispanic individuals.  This study also notes the increase in poverty rates is also due to the expiration of certain benefits that had begun in the early days of the pandemic but had expired in the summer of 2020.</w:t>
      </w:r>
    </w:p>
    <w:p w14:paraId="28E5C7C4" w14:textId="77777777" w:rsidR="00F14EEC" w:rsidRDefault="00F14EEC" w:rsidP="00F14EEC"/>
    <w:p w14:paraId="122D724A" w14:textId="13426C75" w:rsidR="00F14EEC" w:rsidRPr="00961E81" w:rsidRDefault="00F14EEC" w:rsidP="00A835F0">
      <w:pPr>
        <w:pStyle w:val="Heading4"/>
      </w:pPr>
      <w:bookmarkStart w:id="8" w:name="_Toc78398904"/>
      <w:r w:rsidRPr="00961E81">
        <w:t xml:space="preserve">5. Assessment of </w:t>
      </w:r>
      <w:r>
        <w:t>COVID</w:t>
      </w:r>
      <w:r w:rsidRPr="00961E81">
        <w:t>-19 Hospitalizations by Race/Ethnicity in 12 States</w:t>
      </w:r>
      <w:bookmarkStart w:id="9" w:name="_Ref78364261"/>
      <w:r>
        <w:rPr>
          <w:rStyle w:val="EndnoteReference"/>
        </w:rPr>
        <w:endnoteReference w:id="5"/>
      </w:r>
      <w:bookmarkEnd w:id="8"/>
      <w:bookmarkEnd w:id="9"/>
    </w:p>
    <w:p w14:paraId="5A12506C" w14:textId="2A549F61" w:rsidR="00F14EEC" w:rsidRDefault="00F14EEC" w:rsidP="00F14EEC">
      <w:r>
        <w:t xml:space="preserve">This study identified 12 US states that reported the race/ethnicity of the people being hospitalized for COVID 19 between April 30 and June 24, 2020.  The study found that the share of white people being hospitalized was much smaller than their overall share of the state population in general.  On the flip side, the share of black people being hospitalized was larger than their overall share in the state’s representation.  The same disparity found in Black patients was also found in Hispanic patients and Native American </w:t>
      </w:r>
      <w:r w:rsidR="00A835F0">
        <w:t>patients (</w:t>
      </w:r>
      <w:r>
        <w:t>where that data existed).  This pattern was not seen in the Asian population where hospitalization was lower than state representation.</w:t>
      </w:r>
    </w:p>
    <w:p w14:paraId="0BA427C3" w14:textId="77777777" w:rsidR="00F14EEC" w:rsidRDefault="00F14EEC" w:rsidP="00F14EEC"/>
    <w:p w14:paraId="3396263A" w14:textId="1279E403" w:rsidR="00F14EEC" w:rsidRDefault="00F14EEC" w:rsidP="00A835F0">
      <w:pPr>
        <w:pStyle w:val="Heading4"/>
      </w:pPr>
      <w:bookmarkStart w:id="10" w:name="_Toc78398905"/>
      <w:r>
        <w:lastRenderedPageBreak/>
        <w:t>6.Racial, Economic, and Health Inequality and COVID-19 Infection in the United States</w:t>
      </w:r>
      <w:bookmarkStart w:id="11" w:name="_Ref78364382"/>
      <w:r>
        <w:rPr>
          <w:rStyle w:val="EndnoteReference"/>
        </w:rPr>
        <w:endnoteReference w:id="6"/>
      </w:r>
      <w:bookmarkEnd w:id="10"/>
      <w:bookmarkEnd w:id="11"/>
    </w:p>
    <w:p w14:paraId="590EF8B6" w14:textId="77777777" w:rsidR="00F14EEC" w:rsidRPr="00961E81" w:rsidRDefault="00F14EEC" w:rsidP="00F14EEC">
      <w:pPr>
        <w:rPr>
          <w:color w:val="333333"/>
          <w:shd w:val="clear" w:color="auto" w:fill="FCFCFC"/>
        </w:rPr>
      </w:pPr>
      <w:r w:rsidRPr="00961E81">
        <w:t xml:space="preserve">The purpose of this study was to report the connection of </w:t>
      </w:r>
      <w:r>
        <w:t>COVID</w:t>
      </w:r>
      <w:r w:rsidRPr="00961E81">
        <w:t xml:space="preserve"> 19 with respect to race, economic inequality and health in the </w:t>
      </w:r>
      <w:r>
        <w:t>United States</w:t>
      </w:r>
      <w:r w:rsidRPr="00961E81">
        <w:t xml:space="preserve">.  The study looked at </w:t>
      </w:r>
      <w:r w:rsidRPr="00961E81">
        <w:rPr>
          <w:color w:val="333333"/>
          <w:shd w:val="clear" w:color="auto" w:fill="FCFCFC"/>
        </w:rPr>
        <w:t>demographic, socioeconomic, and mobility data from 369 US counties in 7 states.  What it found is that the risk factors for infection and mortality were different.  What it found was that more affluent counties were more prone to infection, but less affluent counties had a higher death rate.  African Americans were the more vulnerable than other ethnicities to COIVD 19</w:t>
      </w:r>
    </w:p>
    <w:p w14:paraId="2E685089" w14:textId="77777777" w:rsidR="00F14EEC" w:rsidRDefault="00F14EEC" w:rsidP="00F14EEC">
      <w:pPr>
        <w:rPr>
          <w:rFonts w:ascii="Georgia" w:hAnsi="Georgia"/>
          <w:color w:val="333333"/>
          <w:sz w:val="27"/>
          <w:szCs w:val="27"/>
          <w:shd w:val="clear" w:color="auto" w:fill="FCFCFC"/>
        </w:rPr>
      </w:pPr>
    </w:p>
    <w:p w14:paraId="72E65941" w14:textId="6F77D1B2" w:rsidR="00F14EEC" w:rsidRDefault="00F14EEC" w:rsidP="00A835F0">
      <w:pPr>
        <w:pStyle w:val="Heading4"/>
      </w:pPr>
      <w:bookmarkStart w:id="12" w:name="_Toc78398906"/>
      <w:r>
        <w:t>7.</w:t>
      </w:r>
      <w:r w:rsidRPr="008A06F4">
        <w:t xml:space="preserve"> </w:t>
      </w:r>
      <w:r>
        <w:t>Impacts of the COVID-19 pandemic on rural America</w:t>
      </w:r>
      <w:r>
        <w:rPr>
          <w:rStyle w:val="EndnoteReference"/>
        </w:rPr>
        <w:endnoteReference w:id="7"/>
      </w:r>
      <w:bookmarkEnd w:id="12"/>
    </w:p>
    <w:p w14:paraId="6124619E" w14:textId="59AE5446" w:rsidR="00F14EEC" w:rsidRDefault="00F14EEC" w:rsidP="00F14EEC">
      <w:r>
        <w:t>The impact of COVID 19 in rural areas i</w:t>
      </w:r>
      <w:r w:rsidR="00A835F0">
        <w:t>s</w:t>
      </w:r>
      <w:r>
        <w:t xml:space="preserve"> under-studied compared to urban areas. The study found that rural unemployment rates increased more than their urban counterparts during the pandemic.  They found major decline in the perceptions of local economic health in rural areas, increased reliance on unemployment benefits and negative impacts to mental health.  The study predicts a long road to recovery of rural America from the pandemic.</w:t>
      </w:r>
    </w:p>
    <w:p w14:paraId="2B665E1A" w14:textId="77777777" w:rsidR="00F14EEC" w:rsidRPr="008A06F4" w:rsidRDefault="00F14EEC" w:rsidP="00F14EEC"/>
    <w:p w14:paraId="1134DB66" w14:textId="67965568" w:rsidR="00F14EEC" w:rsidRDefault="00F14EEC" w:rsidP="00A835F0">
      <w:pPr>
        <w:pStyle w:val="Heading4"/>
        <w:rPr>
          <w:sz w:val="48"/>
          <w:szCs w:val="48"/>
        </w:rPr>
      </w:pPr>
      <w:bookmarkStart w:id="13" w:name="_Toc78398907"/>
      <w:r>
        <w:t>8.</w:t>
      </w:r>
      <w:r w:rsidRPr="00750432">
        <w:t xml:space="preserve"> </w:t>
      </w:r>
      <w:r>
        <w:t>Obesity Is a Risk Factor for Greater COVID-19 Severity</w:t>
      </w:r>
      <w:r>
        <w:rPr>
          <w:rStyle w:val="EndnoteReference"/>
        </w:rPr>
        <w:endnoteReference w:id="8"/>
      </w:r>
      <w:bookmarkEnd w:id="13"/>
    </w:p>
    <w:p w14:paraId="07CBDEA0" w14:textId="0FE3F69F" w:rsidR="00F14EEC" w:rsidRDefault="00F14EEC" w:rsidP="00F14EEC">
      <w:r>
        <w:t>This article examples the connection between obesity and COVID 19 severity among patients.  The study found that the presence of obesity in a patient made that patient three times more likely to have a severe infection compared to a non-obese patient.  The strong relationship between obesity and severity of COIVD 19 infection was not known at the time of the study, however the study notes several technical theories and states that obesity commonly aggravates the severity of respiratory diseases.</w:t>
      </w:r>
    </w:p>
    <w:p w14:paraId="33286343" w14:textId="77777777" w:rsidR="00F14EEC" w:rsidRDefault="00F14EEC" w:rsidP="00F14EEC"/>
    <w:p w14:paraId="2F74D197" w14:textId="7E99DC35" w:rsidR="00F14EEC" w:rsidRDefault="00F14EEC" w:rsidP="00A835F0">
      <w:pPr>
        <w:pStyle w:val="Heading4"/>
        <w:rPr>
          <w:sz w:val="48"/>
          <w:szCs w:val="48"/>
        </w:rPr>
      </w:pPr>
      <w:bookmarkStart w:id="14" w:name="_Toc78398908"/>
      <w:r>
        <w:t>9.</w:t>
      </w:r>
      <w:r w:rsidRPr="003E6054">
        <w:t xml:space="preserve"> </w:t>
      </w:r>
      <w:r>
        <w:t>The effect of smoking on COVID-19 severity: A systematic review and meta-analysis</w:t>
      </w:r>
      <w:bookmarkStart w:id="15" w:name="_Ref78454004"/>
      <w:r>
        <w:rPr>
          <w:rStyle w:val="EndnoteReference"/>
        </w:rPr>
        <w:endnoteReference w:id="9"/>
      </w:r>
      <w:bookmarkEnd w:id="14"/>
      <w:bookmarkEnd w:id="15"/>
    </w:p>
    <w:p w14:paraId="2882A7FD" w14:textId="1268A075" w:rsidR="00F14EEC" w:rsidRDefault="00F14EEC" w:rsidP="00F14EEC">
      <w:r>
        <w:t xml:space="preserve">This study aims to definitively quantify the effects of smoking on COVID 19 severity by analysing all studies that were published </w:t>
      </w:r>
      <w:r w:rsidR="00A835F0">
        <w:t>regarding</w:t>
      </w:r>
      <w:r>
        <w:t xml:space="preserve"> the connection between smoking and COVID 19. What they found is that the smokers and former smokers had a significant increase in the chance of having a severe reaction to COVID 19 compared to never smokers.</w:t>
      </w:r>
    </w:p>
    <w:p w14:paraId="4B840D4C" w14:textId="77777777" w:rsidR="00F14EEC" w:rsidRDefault="00F14EEC" w:rsidP="00F14EEC"/>
    <w:p w14:paraId="5AA88165" w14:textId="666802C9" w:rsidR="00F14EEC" w:rsidRDefault="00F14EEC" w:rsidP="00F14EEC">
      <w:pPr>
        <w:pStyle w:val="Heading1"/>
      </w:pPr>
      <w:bookmarkStart w:id="16" w:name="_Toc78398909"/>
      <w:bookmarkStart w:id="17" w:name="_Toc78456539"/>
      <w:r>
        <w:t>Dataset</w:t>
      </w:r>
      <w:bookmarkEnd w:id="16"/>
      <w:bookmarkEnd w:id="17"/>
    </w:p>
    <w:p w14:paraId="73F29D66" w14:textId="61BE415E" w:rsidR="00F14EEC" w:rsidRDefault="00F14EEC" w:rsidP="00F14EEC">
      <w:r>
        <w:t>The dataset will be an amalgamation of several different datasets, however all the datapoints are on a United States county level.</w:t>
      </w:r>
      <w:r w:rsidR="00A21BD9">
        <w:t xml:space="preserve">  Alaska, Hawaii and US territories are excluded.</w:t>
      </w:r>
      <w:r>
        <w:t xml:space="preserve"> The data is mainly from the US Government but also contains some data from NGOs and data from the New York Times</w:t>
      </w:r>
      <w:r w:rsidR="00A21BD9">
        <w:t xml:space="preserve"> GitHub repository.  The Covid 19 data on cases and deaths is daily county data that has been collected and aggregated by The New York Times.  This data has been used in other scholarly articles</w:t>
      </w:r>
    </w:p>
    <w:p w14:paraId="665BBC74" w14:textId="77777777" w:rsidR="00F14EEC" w:rsidRDefault="00F14EEC" w:rsidP="00F14EEC"/>
    <w:p w14:paraId="4E803152" w14:textId="77777777" w:rsidR="00F14EEC" w:rsidRDefault="00F14EEC" w:rsidP="00F14EEC"/>
    <w:p w14:paraId="35CAF11C" w14:textId="53A48E52" w:rsidR="00F14EEC" w:rsidRDefault="00F14EEC" w:rsidP="00F14EEC">
      <w:pPr>
        <w:pStyle w:val="Heading1"/>
      </w:pPr>
      <w:bookmarkStart w:id="18" w:name="_Toc78398910"/>
      <w:bookmarkStart w:id="19" w:name="_Toc78456540"/>
      <w:r>
        <w:lastRenderedPageBreak/>
        <w:t>Approach</w:t>
      </w:r>
      <w:bookmarkEnd w:id="18"/>
      <w:bookmarkEnd w:id="19"/>
    </w:p>
    <w:p w14:paraId="648DCB54" w14:textId="77777777" w:rsidR="00F14EEC" w:rsidRPr="00F14EEC" w:rsidRDefault="00F14EEC" w:rsidP="00A835F0">
      <w:pPr>
        <w:pStyle w:val="Heading4"/>
      </w:pPr>
      <w:bookmarkStart w:id="20" w:name="_Toc78398912"/>
      <w:r w:rsidRPr="00F14EEC">
        <w:t>Step 1: Creating the dataset</w:t>
      </w:r>
      <w:bookmarkEnd w:id="20"/>
    </w:p>
    <w:p w14:paraId="2EBE3C9E" w14:textId="77777777" w:rsidR="00F14EEC" w:rsidRPr="00F65ABC" w:rsidRDefault="00F14EEC" w:rsidP="00F14EEC"/>
    <w:p w14:paraId="532850D7" w14:textId="599C8B97" w:rsidR="00F14EEC" w:rsidRDefault="00F14EEC" w:rsidP="00F14EEC">
      <w:r>
        <w:t xml:space="preserve">I am </w:t>
      </w:r>
      <w:r w:rsidR="00A835F0">
        <w:t>using</w:t>
      </w:r>
      <w:r>
        <w:t xml:space="preserve"> data from multiple sources to create my dataset.  As a result, I will need to combine the different sources into </w:t>
      </w:r>
      <w:r w:rsidR="00A21BD9">
        <w:t>one dataset</w:t>
      </w:r>
      <w:r>
        <w:t>.  The data I am using has been exported from various websites as CSV and XLSX files.  All the datasets share the same characteristic, namely that they show data on a county level, and the US contains 3142 counties (excluding Puerto R</w:t>
      </w:r>
      <w:r w:rsidR="00A21BD9">
        <w:t>i</w:t>
      </w:r>
      <w:r>
        <w:t>co and US territories).   Once completed the data frame will have a row for each county in the United States</w:t>
      </w:r>
      <w:r w:rsidR="00A21BD9">
        <w:t>, excluding Hawaii and Alaska, for a total of 3108 rows.</w:t>
      </w:r>
      <w:r>
        <w:t xml:space="preserve">  Each county of the United States has a unique identifier named a Federal Information Process System Code (FIPS code) and the datasets that I am combining all contain the FIPS code.  </w:t>
      </w:r>
      <w:r w:rsidR="00A21BD9">
        <w:t xml:space="preserve">The FIPS code is used to join the different data into one dataset.  In total there are </w:t>
      </w:r>
      <w:r w:rsidR="00A835F0">
        <w:t>46</w:t>
      </w:r>
      <w:r w:rsidR="00A21BD9">
        <w:t xml:space="preserve"> different statistics used as independent variables in this </w:t>
      </w:r>
      <w:r w:rsidR="00A63C1F">
        <w:t>project</w:t>
      </w:r>
      <w:r w:rsidR="00A21BD9">
        <w:t>.</w:t>
      </w:r>
    </w:p>
    <w:p w14:paraId="4CB220F8" w14:textId="77777777" w:rsidR="00F14EEC" w:rsidRDefault="00F14EEC" w:rsidP="00F14EEC"/>
    <w:p w14:paraId="68A7B444" w14:textId="62ED8273" w:rsidR="00F14EEC" w:rsidRPr="00C15465" w:rsidRDefault="00A21BD9" w:rsidP="00F14EEC">
      <w:r>
        <w:t xml:space="preserve">The two dependent variables in this </w:t>
      </w:r>
      <w:r w:rsidR="00A63C1F">
        <w:t>project</w:t>
      </w:r>
      <w:r>
        <w:t xml:space="preserve"> </w:t>
      </w:r>
      <w:r w:rsidR="00A835F0">
        <w:t>are to</w:t>
      </w:r>
      <w:r>
        <w:t>tal county case rate</w:t>
      </w:r>
      <w:r w:rsidR="00666A7C">
        <w:t xml:space="preserve"> </w:t>
      </w:r>
      <w:r>
        <w:t xml:space="preserve">divided by the population of that county and totals deaths per county divided by the population of that county. </w:t>
      </w:r>
      <w:r w:rsidR="00A835F0">
        <w:t xml:space="preserve"> Going forward,</w:t>
      </w:r>
      <w:r>
        <w:t xml:space="preserve"> </w:t>
      </w:r>
      <w:r w:rsidR="00A835F0">
        <w:t>t</w:t>
      </w:r>
      <w:r>
        <w:t xml:space="preserve">hese dependent variables will be referred to as county case rate and county death rate going forward. </w:t>
      </w:r>
    </w:p>
    <w:p w14:paraId="04BB7D4F" w14:textId="77777777" w:rsidR="00F14EEC" w:rsidRDefault="00F14EEC" w:rsidP="00A835F0">
      <w:pPr>
        <w:pStyle w:val="Heading4"/>
      </w:pPr>
      <w:bookmarkStart w:id="21" w:name="_Toc78398913"/>
      <w:r>
        <w:t>Step 2: Cleaning the data</w:t>
      </w:r>
      <w:bookmarkEnd w:id="21"/>
    </w:p>
    <w:p w14:paraId="27C2E2B1" w14:textId="77777777" w:rsidR="00F14EEC" w:rsidRDefault="00F14EEC" w:rsidP="00F14EEC"/>
    <w:p w14:paraId="7A7F7378" w14:textId="71D898B8" w:rsidR="00F14EEC" w:rsidRDefault="00F14EEC" w:rsidP="00F14EEC">
      <w:r>
        <w:t xml:space="preserve">The Datasets that I choose for the most part contain complete data for each </w:t>
      </w:r>
      <w:r w:rsidR="00A21BD9">
        <w:t>3108</w:t>
      </w:r>
      <w:r>
        <w:t xml:space="preserve"> counties</w:t>
      </w:r>
      <w:r w:rsidR="00A21BD9">
        <w:t xml:space="preserve"> used for this </w:t>
      </w:r>
      <w:r w:rsidR="00A63C1F">
        <w:t>project</w:t>
      </w:r>
      <w:r>
        <w:t xml:space="preserve">.  However, some attributes are missing data points for certain counties.  </w:t>
      </w:r>
      <w:r w:rsidR="00A835F0">
        <w:t>Null values were replaced with the mean values of the column.</w:t>
      </w:r>
    </w:p>
    <w:p w14:paraId="1500E0EC" w14:textId="77777777" w:rsidR="00A835F0" w:rsidRDefault="00A835F0" w:rsidP="00F14EEC"/>
    <w:p w14:paraId="1F7936F3" w14:textId="006FF2A0" w:rsidR="00F14EEC" w:rsidRDefault="00F14EEC" w:rsidP="00F14EEC">
      <w:r>
        <w:t xml:space="preserve">There is no complete government dataset for COVID deaths by county in the United States, however the New York Times has created their own dataset that combines data from Federal, State and Local data.  They have combined the data into a dataset that shows COVID 19 deaths </w:t>
      </w:r>
      <w:r w:rsidR="00A21BD9">
        <w:t xml:space="preserve">and confirmed cases </w:t>
      </w:r>
      <w:r>
        <w:t xml:space="preserve">on a county level.  The data does have some challenges that need to be dealt with.  Firstly, New York City </w:t>
      </w:r>
      <w:r w:rsidR="00A21BD9">
        <w:t>is in</w:t>
      </w:r>
      <w:r>
        <w:t xml:space="preserve"> 5 separate US counties, however due to how COVID deaths were reported by local health authorities the</w:t>
      </w:r>
      <w:r w:rsidR="00A21BD9">
        <w:t xml:space="preserve"> case and</w:t>
      </w:r>
      <w:r>
        <w:t xml:space="preserve"> death data is combined into one geographic location called New York City.  </w:t>
      </w:r>
      <w:r w:rsidR="00D6092A">
        <w:t>To fix this, the total cases and deaths in New York City were assigned to the five counties based on the percentage of that county’s population relative to the total population of the city</w:t>
      </w:r>
      <w:r>
        <w:t xml:space="preserve">. </w:t>
      </w:r>
      <w:r w:rsidR="00D6092A">
        <w:t xml:space="preserve">As a </w:t>
      </w:r>
      <w:r w:rsidR="00A835F0">
        <w:t>result,</w:t>
      </w:r>
      <w:r w:rsidR="00D6092A">
        <w:t xml:space="preserve"> the five counties received the following share of the cases and deaths: The Bronx 17%, Kings 31%, Queens 28%, New York(county) 19% and Richmond 6%.</w:t>
      </w:r>
      <w:r>
        <w:t xml:space="preserve"> Two urban centers, Kansas City and Joplin are reported as their own geographic location and the </w:t>
      </w:r>
      <w:r w:rsidR="00A21BD9">
        <w:t xml:space="preserve">cases and </w:t>
      </w:r>
      <w:r>
        <w:t xml:space="preserve">deaths that occurred in those two locations are excluded from the respective counties that the cities </w:t>
      </w:r>
      <w:r w:rsidR="00A21BD9">
        <w:t>inhabit.</w:t>
      </w:r>
      <w:r>
        <w:t xml:space="preserve"> </w:t>
      </w:r>
      <w:r w:rsidR="00D6092A">
        <w:t xml:space="preserve">The cases and deaths assigned to </w:t>
      </w:r>
      <w:proofErr w:type="gramStart"/>
      <w:r w:rsidR="00D6092A">
        <w:t>Kansas city</w:t>
      </w:r>
      <w:proofErr w:type="gramEnd"/>
      <w:r w:rsidR="00D6092A">
        <w:t xml:space="preserve"> were divided evenly between the four counties that Kansas City inhabits: Cass, Clay, Jackson and Platte counties in Missouri. Joplin was treated in the same manner with the cases and deaths assigned to evenly between Newton and Jasper counties in Missouri. </w:t>
      </w:r>
    </w:p>
    <w:p w14:paraId="61BB956D" w14:textId="7460645E" w:rsidR="00A13DDB" w:rsidRDefault="00A13DDB" w:rsidP="00F14EEC"/>
    <w:p w14:paraId="1B483805" w14:textId="2654DDAF" w:rsidR="00A13DDB" w:rsidRDefault="00A13DDB" w:rsidP="00A13DDB">
      <w:r>
        <w:lastRenderedPageBreak/>
        <w:t xml:space="preserve">Both dependent variables failed a </w:t>
      </w:r>
      <w:proofErr w:type="spellStart"/>
      <w:r>
        <w:t>Shaprio</w:t>
      </w:r>
      <w:proofErr w:type="spellEnd"/>
      <w:r>
        <w:t xml:space="preserve">-Wilk normal distribution test.  Normalization and standardization of the dependent variables were explored but ultimately did not significantly improve the performance of the model. </w:t>
      </w:r>
    </w:p>
    <w:p w14:paraId="20C94629" w14:textId="64956696" w:rsidR="00A13DDB" w:rsidRDefault="00A13DDB" w:rsidP="00A13DDB"/>
    <w:p w14:paraId="528D8493" w14:textId="18869A7D" w:rsidR="00A13DDB" w:rsidRDefault="00A13DDB" w:rsidP="00A13DDB">
      <w:r>
        <w:t xml:space="preserve">County death rate had a significant skew of 1.67 and outliers in the upper </w:t>
      </w:r>
      <w:r w:rsidR="00A63C1F">
        <w:t>q</w:t>
      </w:r>
      <w:r>
        <w:t>uartile:</w:t>
      </w:r>
    </w:p>
    <w:p w14:paraId="10437ECA" w14:textId="4EFF6EFD" w:rsidR="00A13DDB" w:rsidRDefault="00A13DDB" w:rsidP="00A13DDB"/>
    <w:p w14:paraId="6A80B79B" w14:textId="2259C8CD" w:rsidR="00A13DDB" w:rsidRDefault="00A13DDB" w:rsidP="00A13DDB">
      <w:pPr>
        <w:jc w:val="center"/>
      </w:pPr>
      <w:r>
        <w:rPr>
          <w:noProof/>
        </w:rPr>
        <w:drawing>
          <wp:inline distT="0" distB="0" distL="0" distR="0" wp14:anchorId="25989B0B" wp14:editId="60D51084">
            <wp:extent cx="2216150" cy="1670724"/>
            <wp:effectExtent l="0" t="0" r="0" b="5715"/>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378" cy="1679942"/>
                    </a:xfrm>
                    <a:prstGeom prst="rect">
                      <a:avLst/>
                    </a:prstGeom>
                    <a:noFill/>
                    <a:ln>
                      <a:noFill/>
                    </a:ln>
                  </pic:spPr>
                </pic:pic>
              </a:graphicData>
            </a:graphic>
          </wp:inline>
        </w:drawing>
      </w:r>
    </w:p>
    <w:p w14:paraId="6E1150EE" w14:textId="32181BDA" w:rsidR="00A13DDB" w:rsidRDefault="00A13DDB" w:rsidP="00A13DDB">
      <w:r>
        <w:t>To improve the skew and increase the performance of the regression model all results above 0.2967 were removed.   A total of 156 observations. This reduced the number observations from 3108 to 2952 and reduced the skew to 0.55.</w:t>
      </w:r>
    </w:p>
    <w:p w14:paraId="61F13CE1" w14:textId="7EB976E6" w:rsidR="00A13DDB" w:rsidRDefault="00A13DDB" w:rsidP="00A13DDB"/>
    <w:p w14:paraId="2C135CBA" w14:textId="1105446E" w:rsidR="00A13DDB" w:rsidRDefault="00A13DDB" w:rsidP="00A13DDB">
      <w:r>
        <w:t>Similar cleaning was done to the county case rate, while the skew of 0.85 was not as significant as that of the county death rate, there were outliers present in the upper Quartile.</w:t>
      </w:r>
    </w:p>
    <w:p w14:paraId="1C0AD55E" w14:textId="66A83C15" w:rsidR="00A13DDB" w:rsidRDefault="00A13DDB" w:rsidP="00A13DDB"/>
    <w:p w14:paraId="377A1F85" w14:textId="599E5962" w:rsidR="00A13DDB" w:rsidRDefault="00A13DDB" w:rsidP="00A13DDB">
      <w:pPr>
        <w:jc w:val="center"/>
      </w:pPr>
      <w:r>
        <w:rPr>
          <w:noProof/>
        </w:rPr>
        <w:drawing>
          <wp:inline distT="0" distB="0" distL="0" distR="0" wp14:anchorId="3FF1BA05" wp14:editId="28F4FD18">
            <wp:extent cx="2959100" cy="2298854"/>
            <wp:effectExtent l="0" t="0" r="0" b="0"/>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5773" cy="2304038"/>
                    </a:xfrm>
                    <a:prstGeom prst="rect">
                      <a:avLst/>
                    </a:prstGeom>
                    <a:noFill/>
                    <a:ln>
                      <a:noFill/>
                    </a:ln>
                  </pic:spPr>
                </pic:pic>
              </a:graphicData>
            </a:graphic>
          </wp:inline>
        </w:drawing>
      </w:r>
    </w:p>
    <w:p w14:paraId="2AD7F260" w14:textId="464A2E63" w:rsidR="00A13DDB" w:rsidRDefault="00A13DDB" w:rsidP="00A13DDB"/>
    <w:p w14:paraId="26E2534C" w14:textId="197A964B" w:rsidR="00A13DDB" w:rsidRDefault="00A13DDB" w:rsidP="00A13DDB">
      <w:r>
        <w:t>To improve the skew and increase the performance of the regression model all results above 13.74 were removed.   This reduced the number of observations to 3045.  A reduction of 63 observations.  The skew was reduced to 0.04.</w:t>
      </w:r>
    </w:p>
    <w:p w14:paraId="279F3284" w14:textId="77777777" w:rsidR="00A63C1F" w:rsidRDefault="00A63C1F" w:rsidP="00A13DDB"/>
    <w:p w14:paraId="0EE482CE" w14:textId="7EE162FB" w:rsidR="00A13DDB" w:rsidRDefault="00A13DDB" w:rsidP="00A13DDB">
      <w:r>
        <w:t>All analysis and models were done with outliers included and outliers removed.  The performance of the models increased with the removal of the outliers.</w:t>
      </w:r>
    </w:p>
    <w:p w14:paraId="421797CA" w14:textId="1E270709" w:rsidR="00A13DDB" w:rsidRDefault="00A13DDB" w:rsidP="00A13DDB"/>
    <w:p w14:paraId="5A45B843" w14:textId="54CF8EE1" w:rsidR="00A13DDB" w:rsidRPr="00A13DDB" w:rsidRDefault="00A13DDB" w:rsidP="00A13DDB">
      <w:pPr>
        <w:rPr>
          <w:i/>
          <w:iCs/>
        </w:rPr>
      </w:pPr>
      <w:r w:rsidRPr="00A13DDB">
        <w:rPr>
          <w:i/>
          <w:iCs/>
        </w:rPr>
        <w:lastRenderedPageBreak/>
        <w:t>Linear regression model with and without outliers:</w:t>
      </w:r>
    </w:p>
    <w:p w14:paraId="183301E4" w14:textId="77777777" w:rsidR="00A13DDB" w:rsidRDefault="00A13DDB" w:rsidP="00A13DDB"/>
    <w:tbl>
      <w:tblPr>
        <w:tblW w:w="5881" w:type="dxa"/>
        <w:jc w:val="center"/>
        <w:tblLook w:val="04A0" w:firstRow="1" w:lastRow="0" w:firstColumn="1" w:lastColumn="0" w:noHBand="0" w:noVBand="1"/>
      </w:tblPr>
      <w:tblGrid>
        <w:gridCol w:w="1980"/>
        <w:gridCol w:w="1001"/>
        <w:gridCol w:w="1980"/>
        <w:gridCol w:w="920"/>
      </w:tblGrid>
      <w:tr w:rsidR="00A13DDB" w:rsidRPr="00D6092A" w14:paraId="4107A962" w14:textId="77777777" w:rsidTr="00E10E9D">
        <w:trPr>
          <w:trHeight w:val="340"/>
          <w:jc w:val="center"/>
        </w:trPr>
        <w:tc>
          <w:tcPr>
            <w:tcW w:w="5881" w:type="dxa"/>
            <w:gridSpan w:val="4"/>
            <w:tcBorders>
              <w:top w:val="single" w:sz="8" w:space="0" w:color="auto"/>
              <w:left w:val="single" w:sz="8" w:space="0" w:color="auto"/>
              <w:bottom w:val="single" w:sz="8" w:space="0" w:color="auto"/>
              <w:right w:val="single" w:sz="8" w:space="0" w:color="000000"/>
            </w:tcBorders>
            <w:shd w:val="clear" w:color="000000" w:fill="8EA9DB"/>
            <w:noWrap/>
            <w:vAlign w:val="center"/>
            <w:hideMark/>
          </w:tcPr>
          <w:p w14:paraId="6EF82746" w14:textId="3D4050D4" w:rsidR="00A13DDB" w:rsidRPr="00D6092A" w:rsidRDefault="00A13DDB" w:rsidP="00E10E9D">
            <w:pPr>
              <w:jc w:val="center"/>
              <w:rPr>
                <w:rFonts w:ascii="Calibri" w:hAnsi="Calibri" w:cs="Calibri"/>
                <w:b/>
                <w:bCs/>
                <w:color w:val="FFFFFF"/>
              </w:rPr>
            </w:pPr>
            <w:r>
              <w:rPr>
                <w:rFonts w:ascii="Calibri" w:hAnsi="Calibri" w:cs="Calibri"/>
                <w:b/>
                <w:bCs/>
                <w:color w:val="FFFFFF"/>
              </w:rPr>
              <w:t>County Death rate</w:t>
            </w:r>
          </w:p>
        </w:tc>
      </w:tr>
      <w:tr w:rsidR="00A13DDB" w:rsidRPr="00D6092A" w14:paraId="3BD9A2AF" w14:textId="77777777" w:rsidTr="00E10E9D">
        <w:trPr>
          <w:trHeight w:val="680"/>
          <w:jc w:val="center"/>
        </w:trPr>
        <w:tc>
          <w:tcPr>
            <w:tcW w:w="2981" w:type="dxa"/>
            <w:gridSpan w:val="2"/>
            <w:tcBorders>
              <w:top w:val="single" w:sz="8" w:space="0" w:color="auto"/>
              <w:left w:val="single" w:sz="8" w:space="0" w:color="auto"/>
              <w:bottom w:val="single" w:sz="4" w:space="0" w:color="auto"/>
              <w:right w:val="single" w:sz="8" w:space="0" w:color="000000"/>
            </w:tcBorders>
            <w:shd w:val="clear" w:color="000000" w:fill="8EA9DB"/>
            <w:noWrap/>
            <w:vAlign w:val="center"/>
            <w:hideMark/>
          </w:tcPr>
          <w:p w14:paraId="5DF9DF4E" w14:textId="28ECB6F6" w:rsidR="00A13DDB" w:rsidRPr="00D6092A" w:rsidRDefault="00A13DDB" w:rsidP="00E10E9D">
            <w:pPr>
              <w:jc w:val="center"/>
              <w:rPr>
                <w:rFonts w:ascii="Calibri" w:hAnsi="Calibri" w:cs="Calibri"/>
                <w:b/>
                <w:bCs/>
                <w:color w:val="FFFFFF"/>
              </w:rPr>
            </w:pPr>
            <w:r>
              <w:rPr>
                <w:rFonts w:ascii="Calibri" w:hAnsi="Calibri" w:cs="Calibri"/>
                <w:b/>
                <w:bCs/>
                <w:color w:val="FFFFFF"/>
              </w:rPr>
              <w:t>Outliers removed</w:t>
            </w:r>
          </w:p>
        </w:tc>
        <w:tc>
          <w:tcPr>
            <w:tcW w:w="2900" w:type="dxa"/>
            <w:gridSpan w:val="2"/>
            <w:tcBorders>
              <w:top w:val="single" w:sz="8" w:space="0" w:color="auto"/>
              <w:left w:val="nil"/>
              <w:bottom w:val="single" w:sz="4" w:space="0" w:color="auto"/>
              <w:right w:val="single" w:sz="8" w:space="0" w:color="000000"/>
            </w:tcBorders>
            <w:shd w:val="clear" w:color="000000" w:fill="8EA9DB"/>
            <w:noWrap/>
            <w:vAlign w:val="center"/>
            <w:hideMark/>
          </w:tcPr>
          <w:p w14:paraId="55F890D8" w14:textId="45B9A1FB" w:rsidR="00A13DDB" w:rsidRPr="00D6092A" w:rsidRDefault="00A13DDB" w:rsidP="00E10E9D">
            <w:pPr>
              <w:jc w:val="center"/>
              <w:rPr>
                <w:rFonts w:ascii="Calibri" w:hAnsi="Calibri" w:cs="Calibri"/>
                <w:b/>
                <w:bCs/>
                <w:color w:val="FFFFFF"/>
              </w:rPr>
            </w:pPr>
            <w:r>
              <w:rPr>
                <w:rFonts w:ascii="Calibri" w:hAnsi="Calibri" w:cs="Calibri"/>
                <w:b/>
                <w:bCs/>
                <w:color w:val="FFFFFF"/>
              </w:rPr>
              <w:t>With outliers</w:t>
            </w:r>
          </w:p>
        </w:tc>
      </w:tr>
      <w:tr w:rsidR="00A13DDB" w:rsidRPr="00D6092A" w14:paraId="47272935" w14:textId="77777777" w:rsidTr="00E10E9D">
        <w:trPr>
          <w:trHeight w:val="320"/>
          <w:jc w:val="center"/>
        </w:trPr>
        <w:tc>
          <w:tcPr>
            <w:tcW w:w="1980" w:type="dxa"/>
            <w:tcBorders>
              <w:top w:val="single" w:sz="4" w:space="0" w:color="auto"/>
              <w:left w:val="single" w:sz="8" w:space="0" w:color="auto"/>
              <w:bottom w:val="single" w:sz="4" w:space="0" w:color="auto"/>
              <w:right w:val="single" w:sz="4" w:space="0" w:color="auto"/>
            </w:tcBorders>
            <w:shd w:val="clear" w:color="000000" w:fill="8EA9DB"/>
            <w:noWrap/>
            <w:vAlign w:val="center"/>
            <w:hideMark/>
          </w:tcPr>
          <w:p w14:paraId="2742E2DA" w14:textId="77777777" w:rsidR="00A13DDB" w:rsidRPr="00D6092A" w:rsidRDefault="00A13DDB" w:rsidP="00E10E9D">
            <w:pPr>
              <w:jc w:val="center"/>
              <w:rPr>
                <w:rFonts w:ascii="Arial" w:hAnsi="Arial" w:cs="Arial"/>
                <w:b/>
                <w:bCs/>
                <w:color w:val="FFFFFF"/>
                <w:sz w:val="22"/>
                <w:szCs w:val="22"/>
              </w:rPr>
            </w:pPr>
            <w:r w:rsidRPr="00D6092A">
              <w:rPr>
                <w:rFonts w:ascii="Arial" w:hAnsi="Arial" w:cs="Arial"/>
                <w:b/>
                <w:bCs/>
                <w:color w:val="FFFFFF"/>
                <w:sz w:val="22"/>
                <w:szCs w:val="22"/>
              </w:rPr>
              <w:t>Metric</w:t>
            </w:r>
          </w:p>
        </w:tc>
        <w:tc>
          <w:tcPr>
            <w:tcW w:w="1001" w:type="dxa"/>
            <w:tcBorders>
              <w:top w:val="single" w:sz="4" w:space="0" w:color="auto"/>
              <w:left w:val="single" w:sz="4" w:space="0" w:color="auto"/>
              <w:bottom w:val="single" w:sz="4" w:space="0" w:color="auto"/>
              <w:right w:val="single" w:sz="8" w:space="0" w:color="auto"/>
            </w:tcBorders>
            <w:shd w:val="clear" w:color="000000" w:fill="8EA9DB"/>
            <w:noWrap/>
            <w:vAlign w:val="center"/>
            <w:hideMark/>
          </w:tcPr>
          <w:p w14:paraId="4C057F6A" w14:textId="77777777" w:rsidR="00A13DDB" w:rsidRPr="00D6092A" w:rsidRDefault="00A13DDB" w:rsidP="00E10E9D">
            <w:pPr>
              <w:jc w:val="center"/>
              <w:rPr>
                <w:rFonts w:ascii="Arial" w:hAnsi="Arial" w:cs="Arial"/>
                <w:b/>
                <w:bCs/>
                <w:color w:val="FFFFFF"/>
                <w:sz w:val="22"/>
                <w:szCs w:val="22"/>
              </w:rPr>
            </w:pPr>
            <w:r w:rsidRPr="00D6092A">
              <w:rPr>
                <w:rFonts w:ascii="Arial" w:hAnsi="Arial" w:cs="Arial"/>
                <w:b/>
                <w:bCs/>
                <w:color w:val="FFFFFF"/>
                <w:sz w:val="22"/>
                <w:szCs w:val="22"/>
              </w:rPr>
              <w:t>Score</w:t>
            </w:r>
          </w:p>
        </w:tc>
        <w:tc>
          <w:tcPr>
            <w:tcW w:w="1980" w:type="dxa"/>
            <w:tcBorders>
              <w:top w:val="single" w:sz="4" w:space="0" w:color="auto"/>
              <w:left w:val="single" w:sz="8" w:space="0" w:color="auto"/>
              <w:bottom w:val="single" w:sz="4" w:space="0" w:color="auto"/>
              <w:right w:val="single" w:sz="4" w:space="0" w:color="auto"/>
            </w:tcBorders>
            <w:shd w:val="clear" w:color="000000" w:fill="8EA9DB"/>
            <w:noWrap/>
            <w:vAlign w:val="center"/>
            <w:hideMark/>
          </w:tcPr>
          <w:p w14:paraId="09F5E485" w14:textId="77777777" w:rsidR="00A13DDB" w:rsidRPr="00D6092A" w:rsidRDefault="00A13DDB" w:rsidP="00E10E9D">
            <w:pPr>
              <w:jc w:val="center"/>
              <w:rPr>
                <w:rFonts w:ascii="Arial" w:hAnsi="Arial" w:cs="Arial"/>
                <w:b/>
                <w:bCs/>
                <w:color w:val="FFFFFF"/>
                <w:sz w:val="22"/>
                <w:szCs w:val="22"/>
              </w:rPr>
            </w:pPr>
            <w:r w:rsidRPr="00D6092A">
              <w:rPr>
                <w:rFonts w:ascii="Arial" w:hAnsi="Arial" w:cs="Arial"/>
                <w:b/>
                <w:bCs/>
                <w:color w:val="FFFFFF"/>
                <w:sz w:val="22"/>
                <w:szCs w:val="22"/>
              </w:rPr>
              <w:t>Metric</w:t>
            </w:r>
          </w:p>
        </w:tc>
        <w:tc>
          <w:tcPr>
            <w:tcW w:w="920" w:type="dxa"/>
            <w:tcBorders>
              <w:top w:val="single" w:sz="4" w:space="0" w:color="auto"/>
              <w:left w:val="single" w:sz="4" w:space="0" w:color="auto"/>
              <w:bottom w:val="single" w:sz="4" w:space="0" w:color="auto"/>
              <w:right w:val="single" w:sz="8" w:space="0" w:color="auto"/>
            </w:tcBorders>
            <w:shd w:val="clear" w:color="000000" w:fill="8EA9DB"/>
            <w:noWrap/>
            <w:vAlign w:val="center"/>
            <w:hideMark/>
          </w:tcPr>
          <w:p w14:paraId="394C8215" w14:textId="77777777" w:rsidR="00A13DDB" w:rsidRPr="00D6092A" w:rsidRDefault="00A13DDB" w:rsidP="00E10E9D">
            <w:pPr>
              <w:jc w:val="center"/>
              <w:rPr>
                <w:rFonts w:ascii="Arial" w:hAnsi="Arial" w:cs="Arial"/>
                <w:b/>
                <w:bCs/>
                <w:color w:val="FFFFFF"/>
                <w:sz w:val="22"/>
                <w:szCs w:val="22"/>
              </w:rPr>
            </w:pPr>
            <w:r w:rsidRPr="00D6092A">
              <w:rPr>
                <w:rFonts w:ascii="Arial" w:hAnsi="Arial" w:cs="Arial"/>
                <w:b/>
                <w:bCs/>
                <w:color w:val="FFFFFF"/>
                <w:sz w:val="22"/>
                <w:szCs w:val="22"/>
              </w:rPr>
              <w:t>Score</w:t>
            </w:r>
          </w:p>
        </w:tc>
      </w:tr>
      <w:tr w:rsidR="00A13DDB" w:rsidRPr="00D6092A" w14:paraId="33C19267" w14:textId="77777777" w:rsidTr="00E10E9D">
        <w:trPr>
          <w:trHeight w:val="320"/>
          <w:jc w:val="center"/>
        </w:trPr>
        <w:tc>
          <w:tcPr>
            <w:tcW w:w="1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64BE54" w14:textId="77777777" w:rsidR="00A13DDB" w:rsidRPr="00D6092A" w:rsidRDefault="00A13DDB" w:rsidP="00E10E9D">
            <w:pPr>
              <w:rPr>
                <w:rFonts w:ascii="Calibri" w:hAnsi="Calibri" w:cs="Calibri"/>
                <w:color w:val="000000"/>
              </w:rPr>
            </w:pPr>
            <w:r w:rsidRPr="00D6092A">
              <w:rPr>
                <w:rFonts w:ascii="Calibri" w:hAnsi="Calibri" w:cs="Calibri"/>
                <w:color w:val="000000"/>
              </w:rPr>
              <w:t>R-Squared</w:t>
            </w:r>
          </w:p>
        </w:tc>
        <w:tc>
          <w:tcPr>
            <w:tcW w:w="100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E681D1" w14:textId="78BD03D8" w:rsidR="00A13DDB" w:rsidRPr="00D6092A" w:rsidRDefault="00A13DDB" w:rsidP="00E10E9D">
            <w:pPr>
              <w:jc w:val="right"/>
              <w:rPr>
                <w:rFonts w:ascii="Calibri" w:hAnsi="Calibri" w:cs="Calibri"/>
                <w:color w:val="000000"/>
              </w:rPr>
            </w:pPr>
            <w:r>
              <w:rPr>
                <w:rFonts w:ascii="Calibri" w:hAnsi="Calibri" w:cs="Calibri"/>
                <w:color w:val="000000"/>
              </w:rPr>
              <w:t>0.269</w:t>
            </w:r>
          </w:p>
        </w:tc>
        <w:tc>
          <w:tcPr>
            <w:tcW w:w="1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0F1EF2" w14:textId="77777777" w:rsidR="00A13DDB" w:rsidRPr="00D6092A" w:rsidRDefault="00A13DDB" w:rsidP="00E10E9D">
            <w:pPr>
              <w:rPr>
                <w:rFonts w:ascii="Calibri" w:hAnsi="Calibri" w:cs="Calibri"/>
                <w:color w:val="000000"/>
              </w:rPr>
            </w:pPr>
            <w:r w:rsidRPr="00D6092A">
              <w:rPr>
                <w:rFonts w:ascii="Calibri" w:hAnsi="Calibri" w:cs="Calibri"/>
                <w:color w:val="000000"/>
              </w:rPr>
              <w:t>R-Squared</w:t>
            </w:r>
          </w:p>
        </w:tc>
        <w:tc>
          <w:tcPr>
            <w:tcW w:w="920" w:type="dxa"/>
            <w:tcBorders>
              <w:top w:val="single" w:sz="4" w:space="0" w:color="8EA9DB"/>
              <w:left w:val="nil"/>
              <w:bottom w:val="single" w:sz="4" w:space="0" w:color="8EA9DB"/>
              <w:right w:val="single" w:sz="8" w:space="0" w:color="auto"/>
            </w:tcBorders>
            <w:shd w:val="clear" w:color="D9E1F2" w:fill="D9E1F2"/>
            <w:noWrap/>
            <w:vAlign w:val="bottom"/>
            <w:hideMark/>
          </w:tcPr>
          <w:p w14:paraId="0C22F299" w14:textId="77777777" w:rsidR="00A13DDB" w:rsidRPr="00D6092A" w:rsidRDefault="00A13DDB" w:rsidP="00E10E9D">
            <w:pPr>
              <w:jc w:val="right"/>
              <w:rPr>
                <w:rFonts w:ascii="Calibri" w:hAnsi="Calibri" w:cs="Calibri"/>
                <w:color w:val="000000"/>
              </w:rPr>
            </w:pPr>
            <w:r w:rsidRPr="00D6092A">
              <w:rPr>
                <w:rFonts w:ascii="Calibri" w:hAnsi="Calibri" w:cs="Calibri"/>
                <w:color w:val="000000"/>
              </w:rPr>
              <w:t>0.257</w:t>
            </w:r>
          </w:p>
        </w:tc>
      </w:tr>
      <w:tr w:rsidR="00A13DDB" w:rsidRPr="00D6092A" w14:paraId="740052B8" w14:textId="77777777" w:rsidTr="00E10E9D">
        <w:trPr>
          <w:trHeight w:val="320"/>
          <w:jc w:val="center"/>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1A4373" w14:textId="77777777" w:rsidR="00A13DDB" w:rsidRPr="00D6092A" w:rsidRDefault="00A13DDB" w:rsidP="00E10E9D">
            <w:pPr>
              <w:rPr>
                <w:rFonts w:ascii="Calibri" w:hAnsi="Calibri" w:cs="Calibri"/>
                <w:color w:val="000000"/>
              </w:rPr>
            </w:pPr>
            <w:r w:rsidRPr="00D6092A">
              <w:rPr>
                <w:rFonts w:ascii="Calibri" w:hAnsi="Calibri" w:cs="Calibri"/>
                <w:color w:val="000000"/>
              </w:rPr>
              <w:t>Adj R squared</w:t>
            </w:r>
          </w:p>
        </w:tc>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9A57F0" w14:textId="29E0361E" w:rsidR="00A13DDB" w:rsidRPr="00D6092A" w:rsidRDefault="00A13DDB" w:rsidP="00E10E9D">
            <w:pPr>
              <w:jc w:val="right"/>
              <w:rPr>
                <w:rFonts w:ascii="Calibri" w:hAnsi="Calibri" w:cs="Calibri"/>
                <w:color w:val="000000"/>
              </w:rPr>
            </w:pPr>
            <w:r>
              <w:rPr>
                <w:rFonts w:ascii="Calibri" w:hAnsi="Calibri" w:cs="Calibri"/>
                <w:color w:val="000000"/>
              </w:rPr>
              <w:t>0.257</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2C5EC4" w14:textId="77777777" w:rsidR="00A13DDB" w:rsidRPr="00D6092A" w:rsidRDefault="00A13DDB" w:rsidP="00E10E9D">
            <w:pPr>
              <w:rPr>
                <w:rFonts w:ascii="Calibri" w:hAnsi="Calibri" w:cs="Calibri"/>
                <w:color w:val="000000"/>
              </w:rPr>
            </w:pPr>
            <w:r w:rsidRPr="00D6092A">
              <w:rPr>
                <w:rFonts w:ascii="Calibri" w:hAnsi="Calibri" w:cs="Calibri"/>
                <w:color w:val="000000"/>
              </w:rPr>
              <w:t>Adj R squared</w:t>
            </w:r>
          </w:p>
        </w:tc>
        <w:tc>
          <w:tcPr>
            <w:tcW w:w="920" w:type="dxa"/>
            <w:tcBorders>
              <w:top w:val="single" w:sz="4" w:space="0" w:color="8EA9DB"/>
              <w:left w:val="nil"/>
              <w:bottom w:val="single" w:sz="4" w:space="0" w:color="8EA9DB"/>
              <w:right w:val="single" w:sz="8" w:space="0" w:color="auto"/>
            </w:tcBorders>
            <w:shd w:val="clear" w:color="auto" w:fill="auto"/>
            <w:noWrap/>
            <w:vAlign w:val="bottom"/>
            <w:hideMark/>
          </w:tcPr>
          <w:p w14:paraId="1B3C511C" w14:textId="77777777" w:rsidR="00A13DDB" w:rsidRPr="00D6092A" w:rsidRDefault="00A13DDB" w:rsidP="00E10E9D">
            <w:pPr>
              <w:jc w:val="right"/>
              <w:rPr>
                <w:rFonts w:ascii="Calibri" w:hAnsi="Calibri" w:cs="Calibri"/>
                <w:color w:val="000000"/>
              </w:rPr>
            </w:pPr>
            <w:r w:rsidRPr="00D6092A">
              <w:rPr>
                <w:rFonts w:ascii="Calibri" w:hAnsi="Calibri" w:cs="Calibri"/>
                <w:color w:val="000000"/>
              </w:rPr>
              <w:t>0.245</w:t>
            </w:r>
          </w:p>
        </w:tc>
      </w:tr>
      <w:tr w:rsidR="00A13DDB" w:rsidRPr="00D6092A" w14:paraId="1CE6B38A" w14:textId="77777777" w:rsidTr="00E10E9D">
        <w:trPr>
          <w:trHeight w:val="320"/>
          <w:jc w:val="center"/>
        </w:trPr>
        <w:tc>
          <w:tcPr>
            <w:tcW w:w="1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B725BD9" w14:textId="77777777" w:rsidR="00A13DDB" w:rsidRPr="00D6092A" w:rsidRDefault="00A13DDB" w:rsidP="00E10E9D">
            <w:pPr>
              <w:rPr>
                <w:rFonts w:ascii="Calibri" w:hAnsi="Calibri" w:cs="Calibri"/>
                <w:color w:val="000000"/>
              </w:rPr>
            </w:pPr>
            <w:r w:rsidRPr="00D6092A">
              <w:rPr>
                <w:rFonts w:ascii="Calibri" w:hAnsi="Calibri" w:cs="Calibri"/>
                <w:color w:val="000000"/>
              </w:rPr>
              <w:t>MSE</w:t>
            </w:r>
          </w:p>
        </w:tc>
        <w:tc>
          <w:tcPr>
            <w:tcW w:w="100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3A692C" w14:textId="2C5890AD" w:rsidR="00A13DDB" w:rsidRPr="00D6092A" w:rsidRDefault="00A13DDB" w:rsidP="00A13DDB">
            <w:pPr>
              <w:jc w:val="right"/>
              <w:rPr>
                <w:rFonts w:ascii="Calibri" w:hAnsi="Calibri" w:cs="Calibri"/>
                <w:color w:val="000000"/>
              </w:rPr>
            </w:pPr>
            <w:r>
              <w:rPr>
                <w:rFonts w:ascii="Calibri" w:hAnsi="Calibri" w:cs="Calibri"/>
                <w:color w:val="000000"/>
              </w:rPr>
              <w:t>0.003</w:t>
            </w:r>
          </w:p>
        </w:tc>
        <w:tc>
          <w:tcPr>
            <w:tcW w:w="1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E1B8EA" w14:textId="77777777" w:rsidR="00A13DDB" w:rsidRPr="00D6092A" w:rsidRDefault="00A13DDB" w:rsidP="00E10E9D">
            <w:pPr>
              <w:rPr>
                <w:rFonts w:ascii="Calibri" w:hAnsi="Calibri" w:cs="Calibri"/>
                <w:color w:val="000000"/>
              </w:rPr>
            </w:pPr>
            <w:r w:rsidRPr="00D6092A">
              <w:rPr>
                <w:rFonts w:ascii="Calibri" w:hAnsi="Calibri" w:cs="Calibri"/>
                <w:color w:val="000000"/>
              </w:rPr>
              <w:t>MSE</w:t>
            </w:r>
          </w:p>
        </w:tc>
        <w:tc>
          <w:tcPr>
            <w:tcW w:w="920" w:type="dxa"/>
            <w:tcBorders>
              <w:top w:val="single" w:sz="4" w:space="0" w:color="8EA9DB"/>
              <w:left w:val="nil"/>
              <w:bottom w:val="single" w:sz="4" w:space="0" w:color="8EA9DB"/>
              <w:right w:val="single" w:sz="8" w:space="0" w:color="auto"/>
            </w:tcBorders>
            <w:shd w:val="clear" w:color="D9E1F2" w:fill="D9E1F2"/>
            <w:noWrap/>
            <w:vAlign w:val="bottom"/>
            <w:hideMark/>
          </w:tcPr>
          <w:p w14:paraId="227FD3A2" w14:textId="77777777" w:rsidR="00A13DDB" w:rsidRPr="00D6092A" w:rsidRDefault="00A13DDB" w:rsidP="00E10E9D">
            <w:pPr>
              <w:jc w:val="right"/>
              <w:rPr>
                <w:rFonts w:ascii="Calibri" w:hAnsi="Calibri" w:cs="Calibri"/>
                <w:color w:val="000000"/>
              </w:rPr>
            </w:pPr>
            <w:r w:rsidRPr="00D6092A">
              <w:rPr>
                <w:rFonts w:ascii="Calibri" w:hAnsi="Calibri" w:cs="Calibri"/>
                <w:color w:val="000000"/>
              </w:rPr>
              <w:t>0.006</w:t>
            </w:r>
          </w:p>
        </w:tc>
      </w:tr>
      <w:tr w:rsidR="00A13DDB" w:rsidRPr="00D6092A" w14:paraId="318561E8" w14:textId="77777777" w:rsidTr="00E10E9D">
        <w:trPr>
          <w:trHeight w:val="320"/>
          <w:jc w:val="center"/>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8265C3" w14:textId="77777777" w:rsidR="00A13DDB" w:rsidRPr="00D6092A" w:rsidRDefault="00A13DDB" w:rsidP="00E10E9D">
            <w:pPr>
              <w:rPr>
                <w:rFonts w:ascii="Calibri" w:hAnsi="Calibri" w:cs="Calibri"/>
                <w:color w:val="000000"/>
              </w:rPr>
            </w:pPr>
            <w:r w:rsidRPr="00D6092A">
              <w:rPr>
                <w:rFonts w:ascii="Calibri" w:hAnsi="Calibri" w:cs="Calibri"/>
                <w:color w:val="000000"/>
              </w:rPr>
              <w:t>MAE</w:t>
            </w:r>
          </w:p>
        </w:tc>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86BF41" w14:textId="2DD82A65" w:rsidR="00A13DDB" w:rsidRPr="00D6092A" w:rsidRDefault="00A13DDB" w:rsidP="00E10E9D">
            <w:pPr>
              <w:jc w:val="right"/>
              <w:rPr>
                <w:rFonts w:ascii="Calibri" w:hAnsi="Calibri" w:cs="Calibri"/>
                <w:color w:val="000000"/>
              </w:rPr>
            </w:pPr>
            <w:r>
              <w:rPr>
                <w:rFonts w:ascii="Calibri" w:hAnsi="Calibri" w:cs="Calibri"/>
                <w:color w:val="000000"/>
              </w:rPr>
              <w:t>0.045</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642384" w14:textId="77777777" w:rsidR="00A13DDB" w:rsidRPr="00D6092A" w:rsidRDefault="00A13DDB" w:rsidP="00E10E9D">
            <w:pPr>
              <w:rPr>
                <w:rFonts w:ascii="Calibri" w:hAnsi="Calibri" w:cs="Calibri"/>
                <w:color w:val="000000"/>
              </w:rPr>
            </w:pPr>
            <w:r w:rsidRPr="00D6092A">
              <w:rPr>
                <w:rFonts w:ascii="Calibri" w:hAnsi="Calibri" w:cs="Calibri"/>
                <w:color w:val="000000"/>
              </w:rPr>
              <w:t>MAE</w:t>
            </w:r>
          </w:p>
        </w:tc>
        <w:tc>
          <w:tcPr>
            <w:tcW w:w="920" w:type="dxa"/>
            <w:tcBorders>
              <w:top w:val="single" w:sz="4" w:space="0" w:color="8EA9DB"/>
              <w:left w:val="nil"/>
              <w:bottom w:val="single" w:sz="4" w:space="0" w:color="8EA9DB"/>
              <w:right w:val="single" w:sz="8" w:space="0" w:color="auto"/>
            </w:tcBorders>
            <w:shd w:val="clear" w:color="auto" w:fill="auto"/>
            <w:noWrap/>
            <w:vAlign w:val="bottom"/>
            <w:hideMark/>
          </w:tcPr>
          <w:p w14:paraId="02B33F05" w14:textId="77777777" w:rsidR="00A13DDB" w:rsidRPr="00D6092A" w:rsidRDefault="00A13DDB" w:rsidP="00E10E9D">
            <w:pPr>
              <w:jc w:val="right"/>
              <w:rPr>
                <w:rFonts w:ascii="Calibri" w:hAnsi="Calibri" w:cs="Calibri"/>
                <w:color w:val="000000"/>
              </w:rPr>
            </w:pPr>
            <w:r w:rsidRPr="00D6092A">
              <w:rPr>
                <w:rFonts w:ascii="Calibri" w:hAnsi="Calibri" w:cs="Calibri"/>
                <w:color w:val="000000"/>
              </w:rPr>
              <w:t>0.056</w:t>
            </w:r>
          </w:p>
        </w:tc>
      </w:tr>
      <w:tr w:rsidR="00A13DDB" w:rsidRPr="00D6092A" w14:paraId="1D949D30" w14:textId="77777777" w:rsidTr="00E10E9D">
        <w:trPr>
          <w:trHeight w:val="340"/>
          <w:jc w:val="center"/>
        </w:trPr>
        <w:tc>
          <w:tcPr>
            <w:tcW w:w="1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09D8DF" w14:textId="77777777" w:rsidR="00A13DDB" w:rsidRPr="00D6092A" w:rsidRDefault="00A13DDB" w:rsidP="00E10E9D">
            <w:pPr>
              <w:rPr>
                <w:rFonts w:ascii="Calibri" w:hAnsi="Calibri" w:cs="Calibri"/>
                <w:color w:val="000000"/>
              </w:rPr>
            </w:pPr>
            <w:r w:rsidRPr="00D6092A">
              <w:rPr>
                <w:rFonts w:ascii="Calibri" w:hAnsi="Calibri" w:cs="Calibri"/>
                <w:color w:val="000000"/>
              </w:rPr>
              <w:t>RMSE</w:t>
            </w:r>
          </w:p>
        </w:tc>
        <w:tc>
          <w:tcPr>
            <w:tcW w:w="100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5D1E0D1" w14:textId="38786107" w:rsidR="00A13DDB" w:rsidRPr="00D6092A" w:rsidRDefault="00A13DDB" w:rsidP="00E10E9D">
            <w:pPr>
              <w:jc w:val="right"/>
              <w:rPr>
                <w:rFonts w:ascii="Calibri" w:hAnsi="Calibri" w:cs="Calibri"/>
                <w:color w:val="000000"/>
              </w:rPr>
            </w:pPr>
            <w:r>
              <w:rPr>
                <w:rFonts w:ascii="Calibri" w:hAnsi="Calibri" w:cs="Calibri"/>
                <w:color w:val="000000"/>
              </w:rPr>
              <w:t>0.058</w:t>
            </w:r>
          </w:p>
        </w:tc>
        <w:tc>
          <w:tcPr>
            <w:tcW w:w="1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AA8ACB" w14:textId="77777777" w:rsidR="00A13DDB" w:rsidRPr="00D6092A" w:rsidRDefault="00A13DDB" w:rsidP="00E10E9D">
            <w:pPr>
              <w:rPr>
                <w:rFonts w:ascii="Calibri" w:hAnsi="Calibri" w:cs="Calibri"/>
                <w:color w:val="000000"/>
              </w:rPr>
            </w:pPr>
            <w:r w:rsidRPr="00D6092A">
              <w:rPr>
                <w:rFonts w:ascii="Calibri" w:hAnsi="Calibri" w:cs="Calibri"/>
                <w:color w:val="000000"/>
              </w:rPr>
              <w:t>RMSE</w:t>
            </w:r>
          </w:p>
        </w:tc>
        <w:tc>
          <w:tcPr>
            <w:tcW w:w="920" w:type="dxa"/>
            <w:tcBorders>
              <w:top w:val="single" w:sz="4" w:space="0" w:color="8EA9DB"/>
              <w:left w:val="nil"/>
              <w:bottom w:val="single" w:sz="8" w:space="0" w:color="auto"/>
              <w:right w:val="single" w:sz="8" w:space="0" w:color="auto"/>
            </w:tcBorders>
            <w:shd w:val="clear" w:color="D9E1F2" w:fill="D9E1F2"/>
            <w:noWrap/>
            <w:vAlign w:val="bottom"/>
            <w:hideMark/>
          </w:tcPr>
          <w:p w14:paraId="6C9B518E" w14:textId="77777777" w:rsidR="00A13DDB" w:rsidRPr="00D6092A" w:rsidRDefault="00A13DDB" w:rsidP="00E10E9D">
            <w:pPr>
              <w:jc w:val="right"/>
              <w:rPr>
                <w:rFonts w:ascii="Calibri" w:hAnsi="Calibri" w:cs="Calibri"/>
                <w:color w:val="000000"/>
              </w:rPr>
            </w:pPr>
            <w:r w:rsidRPr="00D6092A">
              <w:rPr>
                <w:rFonts w:ascii="Calibri" w:hAnsi="Calibri" w:cs="Calibri"/>
                <w:color w:val="000000"/>
              </w:rPr>
              <w:t>0.079</w:t>
            </w:r>
          </w:p>
        </w:tc>
      </w:tr>
    </w:tbl>
    <w:p w14:paraId="5F15CFAA" w14:textId="2823F8AA" w:rsidR="00A13DDB" w:rsidRDefault="00A13DDB" w:rsidP="00A13DDB"/>
    <w:p w14:paraId="56AD8950" w14:textId="77777777" w:rsidR="00A13DDB" w:rsidRDefault="00A13DDB" w:rsidP="00A13DDB">
      <w:pPr>
        <w:rPr>
          <w:i/>
          <w:iCs/>
        </w:rPr>
      </w:pPr>
    </w:p>
    <w:p w14:paraId="41982B30" w14:textId="05BD9FF1" w:rsidR="00A13DDB" w:rsidRPr="00A13DDB" w:rsidRDefault="00A13DDB" w:rsidP="00A13DDB">
      <w:pPr>
        <w:rPr>
          <w:i/>
          <w:iCs/>
        </w:rPr>
      </w:pPr>
      <w:r w:rsidRPr="00A13DDB">
        <w:rPr>
          <w:i/>
          <w:iCs/>
        </w:rPr>
        <w:t>Linear regression model with and without outliers:</w:t>
      </w:r>
    </w:p>
    <w:p w14:paraId="0707641C" w14:textId="77777777" w:rsidR="00A13DDB" w:rsidRDefault="00A13DDB" w:rsidP="00A13DDB"/>
    <w:p w14:paraId="46DBE096" w14:textId="77777777" w:rsidR="00A13DDB" w:rsidRDefault="00A13DDB" w:rsidP="00A13DDB"/>
    <w:tbl>
      <w:tblPr>
        <w:tblW w:w="5881" w:type="dxa"/>
        <w:jc w:val="center"/>
        <w:tblLook w:val="04A0" w:firstRow="1" w:lastRow="0" w:firstColumn="1" w:lastColumn="0" w:noHBand="0" w:noVBand="1"/>
      </w:tblPr>
      <w:tblGrid>
        <w:gridCol w:w="1980"/>
        <w:gridCol w:w="1001"/>
        <w:gridCol w:w="1980"/>
        <w:gridCol w:w="920"/>
      </w:tblGrid>
      <w:tr w:rsidR="00A13DDB" w:rsidRPr="00D6092A" w14:paraId="1503B5BE" w14:textId="77777777" w:rsidTr="00E10E9D">
        <w:trPr>
          <w:trHeight w:val="340"/>
          <w:jc w:val="center"/>
        </w:trPr>
        <w:tc>
          <w:tcPr>
            <w:tcW w:w="5881" w:type="dxa"/>
            <w:gridSpan w:val="4"/>
            <w:tcBorders>
              <w:top w:val="single" w:sz="8" w:space="0" w:color="auto"/>
              <w:left w:val="single" w:sz="8" w:space="0" w:color="auto"/>
              <w:bottom w:val="single" w:sz="8" w:space="0" w:color="auto"/>
              <w:right w:val="single" w:sz="8" w:space="0" w:color="000000"/>
            </w:tcBorders>
            <w:shd w:val="clear" w:color="000000" w:fill="8EA9DB"/>
            <w:noWrap/>
            <w:vAlign w:val="center"/>
            <w:hideMark/>
          </w:tcPr>
          <w:p w14:paraId="14477943" w14:textId="409FC738" w:rsidR="00A13DDB" w:rsidRPr="00D6092A" w:rsidRDefault="00A13DDB" w:rsidP="00E10E9D">
            <w:pPr>
              <w:jc w:val="center"/>
              <w:rPr>
                <w:rFonts w:ascii="Calibri" w:hAnsi="Calibri" w:cs="Calibri"/>
                <w:b/>
                <w:bCs/>
                <w:color w:val="FFFFFF"/>
              </w:rPr>
            </w:pPr>
            <w:r>
              <w:rPr>
                <w:rFonts w:ascii="Calibri" w:hAnsi="Calibri" w:cs="Calibri"/>
                <w:b/>
                <w:bCs/>
                <w:color w:val="FFFFFF"/>
              </w:rPr>
              <w:t>County Case Rate</w:t>
            </w:r>
          </w:p>
        </w:tc>
      </w:tr>
      <w:tr w:rsidR="00A13DDB" w:rsidRPr="00D6092A" w14:paraId="51D63997" w14:textId="77777777" w:rsidTr="00E10E9D">
        <w:trPr>
          <w:trHeight w:val="680"/>
          <w:jc w:val="center"/>
        </w:trPr>
        <w:tc>
          <w:tcPr>
            <w:tcW w:w="2981" w:type="dxa"/>
            <w:gridSpan w:val="2"/>
            <w:tcBorders>
              <w:top w:val="single" w:sz="8" w:space="0" w:color="auto"/>
              <w:left w:val="single" w:sz="8" w:space="0" w:color="auto"/>
              <w:bottom w:val="single" w:sz="4" w:space="0" w:color="auto"/>
              <w:right w:val="single" w:sz="8" w:space="0" w:color="000000"/>
            </w:tcBorders>
            <w:shd w:val="clear" w:color="000000" w:fill="8EA9DB"/>
            <w:noWrap/>
            <w:vAlign w:val="center"/>
            <w:hideMark/>
          </w:tcPr>
          <w:p w14:paraId="4A5FE88E" w14:textId="7CCB0CA5" w:rsidR="00A13DDB" w:rsidRPr="00D6092A" w:rsidRDefault="00A13DDB" w:rsidP="00A13DDB">
            <w:pPr>
              <w:jc w:val="center"/>
              <w:rPr>
                <w:rFonts w:ascii="Calibri" w:hAnsi="Calibri" w:cs="Calibri"/>
                <w:b/>
                <w:bCs/>
                <w:color w:val="FFFFFF"/>
              </w:rPr>
            </w:pPr>
            <w:r>
              <w:rPr>
                <w:rFonts w:ascii="Calibri" w:hAnsi="Calibri" w:cs="Calibri"/>
                <w:b/>
                <w:bCs/>
                <w:color w:val="FFFFFF"/>
              </w:rPr>
              <w:t>Outliers removed</w:t>
            </w:r>
          </w:p>
        </w:tc>
        <w:tc>
          <w:tcPr>
            <w:tcW w:w="2900" w:type="dxa"/>
            <w:gridSpan w:val="2"/>
            <w:tcBorders>
              <w:top w:val="single" w:sz="8" w:space="0" w:color="auto"/>
              <w:left w:val="nil"/>
              <w:bottom w:val="single" w:sz="4" w:space="0" w:color="auto"/>
              <w:right w:val="single" w:sz="8" w:space="0" w:color="000000"/>
            </w:tcBorders>
            <w:shd w:val="clear" w:color="000000" w:fill="8EA9DB"/>
            <w:noWrap/>
            <w:vAlign w:val="center"/>
            <w:hideMark/>
          </w:tcPr>
          <w:p w14:paraId="5C6961B5" w14:textId="69DEED6C" w:rsidR="00A13DDB" w:rsidRPr="00D6092A" w:rsidRDefault="00A13DDB" w:rsidP="00A13DDB">
            <w:pPr>
              <w:jc w:val="center"/>
              <w:rPr>
                <w:rFonts w:ascii="Calibri" w:hAnsi="Calibri" w:cs="Calibri"/>
                <w:b/>
                <w:bCs/>
                <w:color w:val="FFFFFF"/>
              </w:rPr>
            </w:pPr>
            <w:r>
              <w:rPr>
                <w:rFonts w:ascii="Calibri" w:hAnsi="Calibri" w:cs="Calibri"/>
                <w:b/>
                <w:bCs/>
                <w:color w:val="FFFFFF"/>
              </w:rPr>
              <w:t>With outliers</w:t>
            </w:r>
          </w:p>
        </w:tc>
      </w:tr>
      <w:tr w:rsidR="00A13DDB" w:rsidRPr="00D6092A" w14:paraId="740E940E" w14:textId="77777777" w:rsidTr="00E10E9D">
        <w:trPr>
          <w:trHeight w:val="320"/>
          <w:jc w:val="center"/>
        </w:trPr>
        <w:tc>
          <w:tcPr>
            <w:tcW w:w="1980" w:type="dxa"/>
            <w:tcBorders>
              <w:top w:val="single" w:sz="4" w:space="0" w:color="auto"/>
              <w:left w:val="single" w:sz="8" w:space="0" w:color="auto"/>
              <w:bottom w:val="single" w:sz="4" w:space="0" w:color="auto"/>
              <w:right w:val="single" w:sz="4" w:space="0" w:color="auto"/>
            </w:tcBorders>
            <w:shd w:val="clear" w:color="000000" w:fill="8EA9DB"/>
            <w:noWrap/>
            <w:vAlign w:val="center"/>
            <w:hideMark/>
          </w:tcPr>
          <w:p w14:paraId="226C31B8" w14:textId="77777777" w:rsidR="00A13DDB" w:rsidRPr="00D6092A" w:rsidRDefault="00A13DDB" w:rsidP="00E10E9D">
            <w:pPr>
              <w:jc w:val="center"/>
              <w:rPr>
                <w:rFonts w:ascii="Arial" w:hAnsi="Arial" w:cs="Arial"/>
                <w:b/>
                <w:bCs/>
                <w:color w:val="FFFFFF"/>
                <w:sz w:val="22"/>
                <w:szCs w:val="22"/>
              </w:rPr>
            </w:pPr>
            <w:r w:rsidRPr="00D6092A">
              <w:rPr>
                <w:rFonts w:ascii="Arial" w:hAnsi="Arial" w:cs="Arial"/>
                <w:b/>
                <w:bCs/>
                <w:color w:val="FFFFFF"/>
                <w:sz w:val="22"/>
                <w:szCs w:val="22"/>
              </w:rPr>
              <w:t>Metric</w:t>
            </w:r>
          </w:p>
        </w:tc>
        <w:tc>
          <w:tcPr>
            <w:tcW w:w="1001" w:type="dxa"/>
            <w:tcBorders>
              <w:top w:val="single" w:sz="4" w:space="0" w:color="auto"/>
              <w:left w:val="single" w:sz="4" w:space="0" w:color="auto"/>
              <w:bottom w:val="single" w:sz="4" w:space="0" w:color="auto"/>
              <w:right w:val="single" w:sz="8" w:space="0" w:color="auto"/>
            </w:tcBorders>
            <w:shd w:val="clear" w:color="000000" w:fill="8EA9DB"/>
            <w:noWrap/>
            <w:vAlign w:val="center"/>
            <w:hideMark/>
          </w:tcPr>
          <w:p w14:paraId="2BBC2DD8" w14:textId="77777777" w:rsidR="00A13DDB" w:rsidRPr="00D6092A" w:rsidRDefault="00A13DDB" w:rsidP="00E10E9D">
            <w:pPr>
              <w:jc w:val="center"/>
              <w:rPr>
                <w:rFonts w:ascii="Arial" w:hAnsi="Arial" w:cs="Arial"/>
                <w:b/>
                <w:bCs/>
                <w:color w:val="FFFFFF"/>
                <w:sz w:val="22"/>
                <w:szCs w:val="22"/>
              </w:rPr>
            </w:pPr>
            <w:r w:rsidRPr="00D6092A">
              <w:rPr>
                <w:rFonts w:ascii="Arial" w:hAnsi="Arial" w:cs="Arial"/>
                <w:b/>
                <w:bCs/>
                <w:color w:val="FFFFFF"/>
                <w:sz w:val="22"/>
                <w:szCs w:val="22"/>
              </w:rPr>
              <w:t>Score</w:t>
            </w:r>
          </w:p>
        </w:tc>
        <w:tc>
          <w:tcPr>
            <w:tcW w:w="1980" w:type="dxa"/>
            <w:tcBorders>
              <w:top w:val="single" w:sz="4" w:space="0" w:color="auto"/>
              <w:left w:val="single" w:sz="8" w:space="0" w:color="auto"/>
              <w:bottom w:val="single" w:sz="4" w:space="0" w:color="auto"/>
              <w:right w:val="single" w:sz="4" w:space="0" w:color="auto"/>
            </w:tcBorders>
            <w:shd w:val="clear" w:color="000000" w:fill="8EA9DB"/>
            <w:noWrap/>
            <w:vAlign w:val="center"/>
            <w:hideMark/>
          </w:tcPr>
          <w:p w14:paraId="6D3794AD" w14:textId="77777777" w:rsidR="00A13DDB" w:rsidRPr="00D6092A" w:rsidRDefault="00A13DDB" w:rsidP="00E10E9D">
            <w:pPr>
              <w:jc w:val="center"/>
              <w:rPr>
                <w:rFonts w:ascii="Arial" w:hAnsi="Arial" w:cs="Arial"/>
                <w:b/>
                <w:bCs/>
                <w:color w:val="FFFFFF"/>
                <w:sz w:val="22"/>
                <w:szCs w:val="22"/>
              </w:rPr>
            </w:pPr>
            <w:r w:rsidRPr="00D6092A">
              <w:rPr>
                <w:rFonts w:ascii="Arial" w:hAnsi="Arial" w:cs="Arial"/>
                <w:b/>
                <w:bCs/>
                <w:color w:val="FFFFFF"/>
                <w:sz w:val="22"/>
                <w:szCs w:val="22"/>
              </w:rPr>
              <w:t>Metric</w:t>
            </w:r>
          </w:p>
        </w:tc>
        <w:tc>
          <w:tcPr>
            <w:tcW w:w="920" w:type="dxa"/>
            <w:tcBorders>
              <w:top w:val="single" w:sz="4" w:space="0" w:color="auto"/>
              <w:left w:val="single" w:sz="4" w:space="0" w:color="auto"/>
              <w:bottom w:val="single" w:sz="4" w:space="0" w:color="auto"/>
              <w:right w:val="single" w:sz="8" w:space="0" w:color="auto"/>
            </w:tcBorders>
            <w:shd w:val="clear" w:color="000000" w:fill="8EA9DB"/>
            <w:noWrap/>
            <w:vAlign w:val="center"/>
            <w:hideMark/>
          </w:tcPr>
          <w:p w14:paraId="084FAF8E" w14:textId="77777777" w:rsidR="00A13DDB" w:rsidRPr="00D6092A" w:rsidRDefault="00A13DDB" w:rsidP="00E10E9D">
            <w:pPr>
              <w:jc w:val="center"/>
              <w:rPr>
                <w:rFonts w:ascii="Arial" w:hAnsi="Arial" w:cs="Arial"/>
                <w:b/>
                <w:bCs/>
                <w:color w:val="FFFFFF"/>
                <w:sz w:val="22"/>
                <w:szCs w:val="22"/>
              </w:rPr>
            </w:pPr>
            <w:r w:rsidRPr="00D6092A">
              <w:rPr>
                <w:rFonts w:ascii="Arial" w:hAnsi="Arial" w:cs="Arial"/>
                <w:b/>
                <w:bCs/>
                <w:color w:val="FFFFFF"/>
                <w:sz w:val="22"/>
                <w:szCs w:val="22"/>
              </w:rPr>
              <w:t>Score</w:t>
            </w:r>
          </w:p>
        </w:tc>
      </w:tr>
      <w:tr w:rsidR="00A13DDB" w:rsidRPr="00D6092A" w14:paraId="32E00C80" w14:textId="77777777" w:rsidTr="00E10E9D">
        <w:trPr>
          <w:trHeight w:val="320"/>
          <w:jc w:val="center"/>
        </w:trPr>
        <w:tc>
          <w:tcPr>
            <w:tcW w:w="1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52C323" w14:textId="77777777" w:rsidR="00A13DDB" w:rsidRPr="00D6092A" w:rsidRDefault="00A13DDB" w:rsidP="00A13DDB">
            <w:pPr>
              <w:rPr>
                <w:rFonts w:ascii="Calibri" w:hAnsi="Calibri" w:cs="Calibri"/>
                <w:color w:val="000000"/>
              </w:rPr>
            </w:pPr>
            <w:r w:rsidRPr="00D6092A">
              <w:rPr>
                <w:rFonts w:ascii="Calibri" w:hAnsi="Calibri" w:cs="Calibri"/>
                <w:color w:val="000000"/>
              </w:rPr>
              <w:t>R-Squared</w:t>
            </w:r>
          </w:p>
        </w:tc>
        <w:tc>
          <w:tcPr>
            <w:tcW w:w="100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14FED6" w14:textId="676C4E93" w:rsidR="00A13DDB" w:rsidRPr="00D6092A" w:rsidRDefault="00A13DDB" w:rsidP="00A13DDB">
            <w:pPr>
              <w:jc w:val="right"/>
              <w:rPr>
                <w:rFonts w:ascii="Calibri" w:hAnsi="Calibri" w:cs="Calibri"/>
                <w:color w:val="000000"/>
              </w:rPr>
            </w:pPr>
            <w:r>
              <w:rPr>
                <w:rFonts w:ascii="Calibri" w:hAnsi="Calibri" w:cs="Calibri"/>
                <w:color w:val="000000"/>
              </w:rPr>
              <w:t>0.509</w:t>
            </w:r>
          </w:p>
        </w:tc>
        <w:tc>
          <w:tcPr>
            <w:tcW w:w="1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8151F3" w14:textId="77777777" w:rsidR="00A13DDB" w:rsidRPr="00D6092A" w:rsidRDefault="00A13DDB" w:rsidP="00A13DDB">
            <w:pPr>
              <w:rPr>
                <w:rFonts w:ascii="Calibri" w:hAnsi="Calibri" w:cs="Calibri"/>
                <w:color w:val="000000"/>
              </w:rPr>
            </w:pPr>
            <w:r w:rsidRPr="00D6092A">
              <w:rPr>
                <w:rFonts w:ascii="Calibri" w:hAnsi="Calibri" w:cs="Calibri"/>
                <w:color w:val="000000"/>
              </w:rPr>
              <w:t>R-Squared</w:t>
            </w:r>
          </w:p>
        </w:tc>
        <w:tc>
          <w:tcPr>
            <w:tcW w:w="920" w:type="dxa"/>
            <w:tcBorders>
              <w:top w:val="single" w:sz="4" w:space="0" w:color="8EA9DB"/>
              <w:left w:val="nil"/>
              <w:bottom w:val="single" w:sz="4" w:space="0" w:color="8EA9DB"/>
              <w:right w:val="single" w:sz="8" w:space="0" w:color="auto"/>
            </w:tcBorders>
            <w:shd w:val="clear" w:color="D9E1F2" w:fill="D9E1F2"/>
            <w:noWrap/>
            <w:vAlign w:val="bottom"/>
            <w:hideMark/>
          </w:tcPr>
          <w:p w14:paraId="7431BB01" w14:textId="72B17C22" w:rsidR="00A13DDB" w:rsidRPr="00D6092A" w:rsidRDefault="00A13DDB" w:rsidP="00A13DDB">
            <w:pPr>
              <w:jc w:val="right"/>
              <w:rPr>
                <w:rFonts w:ascii="Calibri" w:hAnsi="Calibri" w:cs="Calibri"/>
                <w:color w:val="000000"/>
              </w:rPr>
            </w:pPr>
            <w:r w:rsidRPr="00D6092A">
              <w:rPr>
                <w:rFonts w:ascii="Calibri" w:hAnsi="Calibri" w:cs="Calibri"/>
                <w:color w:val="000000"/>
              </w:rPr>
              <w:t>0.479</w:t>
            </w:r>
          </w:p>
        </w:tc>
      </w:tr>
      <w:tr w:rsidR="00A13DDB" w:rsidRPr="00D6092A" w14:paraId="5520774D" w14:textId="77777777" w:rsidTr="00E10E9D">
        <w:trPr>
          <w:trHeight w:val="320"/>
          <w:jc w:val="center"/>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4C5D25" w14:textId="77777777" w:rsidR="00A13DDB" w:rsidRPr="00D6092A" w:rsidRDefault="00A13DDB" w:rsidP="00A13DDB">
            <w:pPr>
              <w:rPr>
                <w:rFonts w:ascii="Calibri" w:hAnsi="Calibri" w:cs="Calibri"/>
                <w:color w:val="000000"/>
              </w:rPr>
            </w:pPr>
            <w:r w:rsidRPr="00D6092A">
              <w:rPr>
                <w:rFonts w:ascii="Calibri" w:hAnsi="Calibri" w:cs="Calibri"/>
                <w:color w:val="000000"/>
              </w:rPr>
              <w:t>Adj R squared</w:t>
            </w:r>
          </w:p>
        </w:tc>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9E3BB2" w14:textId="3B9AAEB3" w:rsidR="00A13DDB" w:rsidRPr="00D6092A" w:rsidRDefault="00A13DDB" w:rsidP="00A13DDB">
            <w:pPr>
              <w:jc w:val="right"/>
              <w:rPr>
                <w:rFonts w:ascii="Calibri" w:hAnsi="Calibri" w:cs="Calibri"/>
                <w:color w:val="000000"/>
              </w:rPr>
            </w:pPr>
            <w:r w:rsidRPr="00D6092A">
              <w:rPr>
                <w:rFonts w:ascii="Calibri" w:hAnsi="Calibri" w:cs="Calibri"/>
                <w:color w:val="000000"/>
              </w:rPr>
              <w:t>0</w:t>
            </w:r>
            <w:r>
              <w:rPr>
                <w:rFonts w:ascii="Calibri" w:hAnsi="Calibri" w:cs="Calibri"/>
                <w:color w:val="000000"/>
              </w:rPr>
              <w:t>.504</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64DAAE" w14:textId="77777777" w:rsidR="00A13DDB" w:rsidRPr="00D6092A" w:rsidRDefault="00A13DDB" w:rsidP="00A13DDB">
            <w:pPr>
              <w:rPr>
                <w:rFonts w:ascii="Calibri" w:hAnsi="Calibri" w:cs="Calibri"/>
                <w:color w:val="000000"/>
              </w:rPr>
            </w:pPr>
            <w:r w:rsidRPr="00D6092A">
              <w:rPr>
                <w:rFonts w:ascii="Calibri" w:hAnsi="Calibri" w:cs="Calibri"/>
                <w:color w:val="000000"/>
              </w:rPr>
              <w:t>Adj R squared</w:t>
            </w:r>
          </w:p>
        </w:tc>
        <w:tc>
          <w:tcPr>
            <w:tcW w:w="920" w:type="dxa"/>
            <w:tcBorders>
              <w:top w:val="single" w:sz="4" w:space="0" w:color="8EA9DB"/>
              <w:left w:val="nil"/>
              <w:bottom w:val="single" w:sz="4" w:space="0" w:color="8EA9DB"/>
              <w:right w:val="single" w:sz="8" w:space="0" w:color="auto"/>
            </w:tcBorders>
            <w:shd w:val="clear" w:color="auto" w:fill="auto"/>
            <w:noWrap/>
            <w:vAlign w:val="bottom"/>
            <w:hideMark/>
          </w:tcPr>
          <w:p w14:paraId="492615D5" w14:textId="36261BA2" w:rsidR="00A13DDB" w:rsidRPr="00D6092A" w:rsidRDefault="00A13DDB" w:rsidP="00A13DDB">
            <w:pPr>
              <w:jc w:val="right"/>
              <w:rPr>
                <w:rFonts w:ascii="Calibri" w:hAnsi="Calibri" w:cs="Calibri"/>
                <w:color w:val="000000"/>
              </w:rPr>
            </w:pPr>
            <w:r w:rsidRPr="00D6092A">
              <w:rPr>
                <w:rFonts w:ascii="Calibri" w:hAnsi="Calibri" w:cs="Calibri"/>
                <w:color w:val="000000"/>
              </w:rPr>
              <w:t>0.4711</w:t>
            </w:r>
          </w:p>
        </w:tc>
      </w:tr>
      <w:tr w:rsidR="00A13DDB" w:rsidRPr="00D6092A" w14:paraId="248F4D85" w14:textId="77777777" w:rsidTr="00E10E9D">
        <w:trPr>
          <w:trHeight w:val="320"/>
          <w:jc w:val="center"/>
        </w:trPr>
        <w:tc>
          <w:tcPr>
            <w:tcW w:w="1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8DA687" w14:textId="77777777" w:rsidR="00A13DDB" w:rsidRPr="00D6092A" w:rsidRDefault="00A13DDB" w:rsidP="00A13DDB">
            <w:pPr>
              <w:rPr>
                <w:rFonts w:ascii="Calibri" w:hAnsi="Calibri" w:cs="Calibri"/>
                <w:color w:val="000000"/>
              </w:rPr>
            </w:pPr>
            <w:r w:rsidRPr="00D6092A">
              <w:rPr>
                <w:rFonts w:ascii="Calibri" w:hAnsi="Calibri" w:cs="Calibri"/>
                <w:color w:val="000000"/>
              </w:rPr>
              <w:t>MSE</w:t>
            </w:r>
          </w:p>
        </w:tc>
        <w:tc>
          <w:tcPr>
            <w:tcW w:w="100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3A75EA" w14:textId="2BDB0459" w:rsidR="00A13DDB" w:rsidRPr="00D6092A" w:rsidRDefault="00A13DDB" w:rsidP="00A13DDB">
            <w:pPr>
              <w:jc w:val="right"/>
              <w:rPr>
                <w:rFonts w:ascii="Calibri" w:hAnsi="Calibri" w:cs="Calibri"/>
                <w:color w:val="000000"/>
              </w:rPr>
            </w:pPr>
            <w:r>
              <w:rPr>
                <w:rFonts w:ascii="Calibri" w:hAnsi="Calibri" w:cs="Calibri"/>
                <w:color w:val="000000"/>
              </w:rPr>
              <w:t>3.163</w:t>
            </w:r>
          </w:p>
        </w:tc>
        <w:tc>
          <w:tcPr>
            <w:tcW w:w="1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CA68ED" w14:textId="77777777" w:rsidR="00A13DDB" w:rsidRPr="00D6092A" w:rsidRDefault="00A13DDB" w:rsidP="00A13DDB">
            <w:pPr>
              <w:rPr>
                <w:rFonts w:ascii="Calibri" w:hAnsi="Calibri" w:cs="Calibri"/>
                <w:color w:val="000000"/>
              </w:rPr>
            </w:pPr>
            <w:r w:rsidRPr="00D6092A">
              <w:rPr>
                <w:rFonts w:ascii="Calibri" w:hAnsi="Calibri" w:cs="Calibri"/>
                <w:color w:val="000000"/>
              </w:rPr>
              <w:t>MSE</w:t>
            </w:r>
          </w:p>
        </w:tc>
        <w:tc>
          <w:tcPr>
            <w:tcW w:w="920" w:type="dxa"/>
            <w:tcBorders>
              <w:top w:val="single" w:sz="4" w:space="0" w:color="8EA9DB"/>
              <w:left w:val="nil"/>
              <w:bottom w:val="single" w:sz="4" w:space="0" w:color="8EA9DB"/>
              <w:right w:val="single" w:sz="8" w:space="0" w:color="auto"/>
            </w:tcBorders>
            <w:shd w:val="clear" w:color="D9E1F2" w:fill="D9E1F2"/>
            <w:noWrap/>
            <w:vAlign w:val="bottom"/>
            <w:hideMark/>
          </w:tcPr>
          <w:p w14:paraId="33281A8C" w14:textId="431923AD" w:rsidR="00A13DDB" w:rsidRPr="00D6092A" w:rsidRDefault="00A13DDB" w:rsidP="00A13DDB">
            <w:pPr>
              <w:jc w:val="right"/>
              <w:rPr>
                <w:rFonts w:ascii="Calibri" w:hAnsi="Calibri" w:cs="Calibri"/>
                <w:color w:val="000000"/>
              </w:rPr>
            </w:pPr>
            <w:r w:rsidRPr="00D6092A">
              <w:rPr>
                <w:rFonts w:ascii="Calibri" w:hAnsi="Calibri" w:cs="Calibri"/>
                <w:color w:val="000000"/>
              </w:rPr>
              <w:t>4.065</w:t>
            </w:r>
          </w:p>
        </w:tc>
      </w:tr>
      <w:tr w:rsidR="00A13DDB" w:rsidRPr="00D6092A" w14:paraId="2AEFA535" w14:textId="77777777" w:rsidTr="00E10E9D">
        <w:trPr>
          <w:trHeight w:val="320"/>
          <w:jc w:val="center"/>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9DA6EF" w14:textId="77777777" w:rsidR="00A13DDB" w:rsidRPr="00D6092A" w:rsidRDefault="00A13DDB" w:rsidP="00A13DDB">
            <w:pPr>
              <w:rPr>
                <w:rFonts w:ascii="Calibri" w:hAnsi="Calibri" w:cs="Calibri"/>
                <w:color w:val="000000"/>
              </w:rPr>
            </w:pPr>
            <w:r w:rsidRPr="00D6092A">
              <w:rPr>
                <w:rFonts w:ascii="Calibri" w:hAnsi="Calibri" w:cs="Calibri"/>
                <w:color w:val="000000"/>
              </w:rPr>
              <w:t>MAE</w:t>
            </w:r>
          </w:p>
        </w:tc>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19DA78" w14:textId="00B2264A" w:rsidR="00A13DDB" w:rsidRPr="00D6092A" w:rsidRDefault="00A13DDB" w:rsidP="00A13DDB">
            <w:pPr>
              <w:jc w:val="right"/>
              <w:rPr>
                <w:rFonts w:ascii="Calibri" w:hAnsi="Calibri" w:cs="Calibri"/>
                <w:color w:val="000000"/>
              </w:rPr>
            </w:pPr>
            <w:r w:rsidRPr="00D6092A">
              <w:rPr>
                <w:rFonts w:ascii="Calibri" w:hAnsi="Calibri" w:cs="Calibri"/>
                <w:color w:val="000000"/>
              </w:rPr>
              <w:t>1.</w:t>
            </w:r>
            <w:r>
              <w:rPr>
                <w:rFonts w:ascii="Calibri" w:hAnsi="Calibri" w:cs="Calibri"/>
                <w:color w:val="000000"/>
              </w:rPr>
              <w:t>374</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DEF78C" w14:textId="77777777" w:rsidR="00A13DDB" w:rsidRPr="00D6092A" w:rsidRDefault="00A13DDB" w:rsidP="00A13DDB">
            <w:pPr>
              <w:rPr>
                <w:rFonts w:ascii="Calibri" w:hAnsi="Calibri" w:cs="Calibri"/>
                <w:color w:val="000000"/>
              </w:rPr>
            </w:pPr>
            <w:r w:rsidRPr="00D6092A">
              <w:rPr>
                <w:rFonts w:ascii="Calibri" w:hAnsi="Calibri" w:cs="Calibri"/>
                <w:color w:val="000000"/>
              </w:rPr>
              <w:t>MAE</w:t>
            </w:r>
          </w:p>
        </w:tc>
        <w:tc>
          <w:tcPr>
            <w:tcW w:w="920" w:type="dxa"/>
            <w:tcBorders>
              <w:top w:val="single" w:sz="4" w:space="0" w:color="8EA9DB"/>
              <w:left w:val="nil"/>
              <w:bottom w:val="single" w:sz="4" w:space="0" w:color="8EA9DB"/>
              <w:right w:val="single" w:sz="8" w:space="0" w:color="auto"/>
            </w:tcBorders>
            <w:shd w:val="clear" w:color="auto" w:fill="auto"/>
            <w:noWrap/>
            <w:vAlign w:val="bottom"/>
            <w:hideMark/>
          </w:tcPr>
          <w:p w14:paraId="71CB9A69" w14:textId="11603B34" w:rsidR="00A13DDB" w:rsidRPr="00D6092A" w:rsidRDefault="00A13DDB" w:rsidP="00A13DDB">
            <w:pPr>
              <w:jc w:val="right"/>
              <w:rPr>
                <w:rFonts w:ascii="Calibri" w:hAnsi="Calibri" w:cs="Calibri"/>
                <w:color w:val="000000"/>
              </w:rPr>
            </w:pPr>
            <w:r w:rsidRPr="00D6092A">
              <w:rPr>
                <w:rFonts w:ascii="Calibri" w:hAnsi="Calibri" w:cs="Calibri"/>
                <w:color w:val="000000"/>
              </w:rPr>
              <w:t>1.493</w:t>
            </w:r>
          </w:p>
        </w:tc>
      </w:tr>
      <w:tr w:rsidR="00A13DDB" w:rsidRPr="00D6092A" w14:paraId="40ACAE2F" w14:textId="77777777" w:rsidTr="00E10E9D">
        <w:trPr>
          <w:trHeight w:val="340"/>
          <w:jc w:val="center"/>
        </w:trPr>
        <w:tc>
          <w:tcPr>
            <w:tcW w:w="1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A1ADDB" w14:textId="77777777" w:rsidR="00A13DDB" w:rsidRPr="00D6092A" w:rsidRDefault="00A13DDB" w:rsidP="00A13DDB">
            <w:pPr>
              <w:rPr>
                <w:rFonts w:ascii="Calibri" w:hAnsi="Calibri" w:cs="Calibri"/>
                <w:color w:val="000000"/>
              </w:rPr>
            </w:pPr>
            <w:r w:rsidRPr="00D6092A">
              <w:rPr>
                <w:rFonts w:ascii="Calibri" w:hAnsi="Calibri" w:cs="Calibri"/>
                <w:color w:val="000000"/>
              </w:rPr>
              <w:t>RMSE</w:t>
            </w:r>
          </w:p>
        </w:tc>
        <w:tc>
          <w:tcPr>
            <w:tcW w:w="100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3978EF6" w14:textId="136DC559" w:rsidR="00A13DDB" w:rsidRPr="00D6092A" w:rsidRDefault="00A13DDB" w:rsidP="00A13DDB">
            <w:pPr>
              <w:jc w:val="right"/>
              <w:rPr>
                <w:rFonts w:ascii="Calibri" w:hAnsi="Calibri" w:cs="Calibri"/>
                <w:color w:val="000000"/>
              </w:rPr>
            </w:pPr>
            <w:r>
              <w:rPr>
                <w:rFonts w:ascii="Calibri" w:hAnsi="Calibri" w:cs="Calibri"/>
                <w:color w:val="000000"/>
              </w:rPr>
              <w:t>1.775</w:t>
            </w:r>
          </w:p>
        </w:tc>
        <w:tc>
          <w:tcPr>
            <w:tcW w:w="1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8545C7E" w14:textId="77777777" w:rsidR="00A13DDB" w:rsidRPr="00D6092A" w:rsidRDefault="00A13DDB" w:rsidP="00A13DDB">
            <w:pPr>
              <w:rPr>
                <w:rFonts w:ascii="Calibri" w:hAnsi="Calibri" w:cs="Calibri"/>
                <w:color w:val="000000"/>
              </w:rPr>
            </w:pPr>
            <w:r w:rsidRPr="00D6092A">
              <w:rPr>
                <w:rFonts w:ascii="Calibri" w:hAnsi="Calibri" w:cs="Calibri"/>
                <w:color w:val="000000"/>
              </w:rPr>
              <w:t>RMSE</w:t>
            </w:r>
          </w:p>
        </w:tc>
        <w:tc>
          <w:tcPr>
            <w:tcW w:w="920" w:type="dxa"/>
            <w:tcBorders>
              <w:top w:val="single" w:sz="4" w:space="0" w:color="8EA9DB"/>
              <w:left w:val="nil"/>
              <w:bottom w:val="single" w:sz="8" w:space="0" w:color="auto"/>
              <w:right w:val="single" w:sz="8" w:space="0" w:color="auto"/>
            </w:tcBorders>
            <w:shd w:val="clear" w:color="D9E1F2" w:fill="D9E1F2"/>
            <w:noWrap/>
            <w:vAlign w:val="bottom"/>
            <w:hideMark/>
          </w:tcPr>
          <w:p w14:paraId="476D218B" w14:textId="31B43CF1" w:rsidR="00A13DDB" w:rsidRPr="00D6092A" w:rsidRDefault="00A13DDB" w:rsidP="00A13DDB">
            <w:pPr>
              <w:jc w:val="right"/>
              <w:rPr>
                <w:rFonts w:ascii="Calibri" w:hAnsi="Calibri" w:cs="Calibri"/>
                <w:color w:val="000000"/>
              </w:rPr>
            </w:pPr>
            <w:r w:rsidRPr="00D6092A">
              <w:rPr>
                <w:rFonts w:ascii="Calibri" w:hAnsi="Calibri" w:cs="Calibri"/>
                <w:color w:val="000000"/>
              </w:rPr>
              <w:t>2.012</w:t>
            </w:r>
          </w:p>
        </w:tc>
      </w:tr>
    </w:tbl>
    <w:p w14:paraId="5BD64081" w14:textId="77777777" w:rsidR="00A13DDB" w:rsidRDefault="00A13DDB" w:rsidP="00A13DDB"/>
    <w:p w14:paraId="30F7536D" w14:textId="77777777" w:rsidR="00A13DDB" w:rsidRDefault="00A13DDB" w:rsidP="00F14EEC"/>
    <w:p w14:paraId="42BD5952" w14:textId="6E4DDF1B" w:rsidR="00A835F0" w:rsidRDefault="00A835F0" w:rsidP="00F14EEC"/>
    <w:p w14:paraId="43670C23" w14:textId="77777777" w:rsidR="00F14EEC" w:rsidRDefault="00F14EEC" w:rsidP="00A835F0">
      <w:pPr>
        <w:pStyle w:val="Heading4"/>
      </w:pPr>
      <w:bookmarkStart w:id="22" w:name="_Toc78398914"/>
      <w:r>
        <w:t>Step 3: Analysing the Data</w:t>
      </w:r>
      <w:bookmarkEnd w:id="22"/>
    </w:p>
    <w:p w14:paraId="634985DC" w14:textId="77777777" w:rsidR="00F14EEC" w:rsidRDefault="00F14EEC" w:rsidP="00F14EEC"/>
    <w:p w14:paraId="6956F5C9" w14:textId="3183A181" w:rsidR="00A21BD9" w:rsidRDefault="00A21BD9" w:rsidP="00A21BD9">
      <w:r>
        <w:t xml:space="preserve">This </w:t>
      </w:r>
      <w:r w:rsidR="00A63C1F">
        <w:t>project</w:t>
      </w:r>
      <w:r>
        <w:t xml:space="preserve"> has used</w:t>
      </w:r>
      <w:r w:rsidR="00F14EEC">
        <w:t xml:space="preserve"> Python to </w:t>
      </w:r>
      <w:r>
        <w:t>create a regression model with the purpose of explaining the variance between different counties in respect to their county case rate and county death rate</w:t>
      </w:r>
      <w:r w:rsidR="00F14EEC">
        <w:t xml:space="preserve">.  </w:t>
      </w:r>
      <w:r>
        <w:t xml:space="preserve">Using python, the correlation between the dependant variables and independent variables were analysed to identify correlation.  Multicollinearity was discovered between some of the independent variables and Principal Component </w:t>
      </w:r>
      <w:proofErr w:type="gramStart"/>
      <w:r>
        <w:t>Analysis</w:t>
      </w:r>
      <w:r w:rsidR="00A835F0">
        <w:t>(</w:t>
      </w:r>
      <w:proofErr w:type="gramEnd"/>
      <w:r w:rsidR="00A835F0">
        <w:t>PCA)</w:t>
      </w:r>
      <w:r>
        <w:t xml:space="preserve"> and Forward Step</w:t>
      </w:r>
      <w:r w:rsidR="00A835F0">
        <w:t>wise</w:t>
      </w:r>
      <w:r>
        <w:t xml:space="preserve"> Feature Selection were used to address this.  Ultimately, PCA was not effective but Forward </w:t>
      </w:r>
      <w:r w:rsidR="00A835F0">
        <w:t>Stepwise</w:t>
      </w:r>
      <w:r>
        <w:t xml:space="preserve"> Feature Selection was effective and used for the final model.  Five different regression </w:t>
      </w:r>
      <w:r>
        <w:lastRenderedPageBreak/>
        <w:t>algorithms were tested for performance and Random Forrest was selected for the final model as it performed the best for county case rate and county death rate.</w:t>
      </w:r>
    </w:p>
    <w:p w14:paraId="10310289" w14:textId="77777777" w:rsidR="00A21BD9" w:rsidRDefault="00A21BD9" w:rsidP="00A21BD9"/>
    <w:p w14:paraId="5C91D136" w14:textId="48200A1E" w:rsidR="00F14EEC" w:rsidRDefault="00F14EEC" w:rsidP="00A835F0">
      <w:pPr>
        <w:pStyle w:val="Heading4"/>
      </w:pPr>
      <w:bookmarkStart w:id="23" w:name="_Toc78398915"/>
      <w:r>
        <w:t>Step 4: Presenting the Data</w:t>
      </w:r>
      <w:bookmarkEnd w:id="23"/>
    </w:p>
    <w:p w14:paraId="43598EBA" w14:textId="68DD55D4" w:rsidR="00F14EEC" w:rsidRDefault="00A21BD9" w:rsidP="00A21BD9">
      <w:r>
        <w:t xml:space="preserve">The python code used for this </w:t>
      </w:r>
      <w:r w:rsidR="00A63C1F">
        <w:t>project</w:t>
      </w:r>
      <w:r>
        <w:t xml:space="preserve"> was uploaded to </w:t>
      </w:r>
      <w:proofErr w:type="spellStart"/>
      <w:r>
        <w:t>Github</w:t>
      </w:r>
      <w:proofErr w:type="spellEnd"/>
      <w:r>
        <w:t xml:space="preserve"> (</w:t>
      </w:r>
      <w:hyperlink r:id="rId12" w:history="1">
        <w:r w:rsidRPr="00E57AC8">
          <w:rPr>
            <w:rStyle w:val="Hyperlink"/>
          </w:rPr>
          <w:t>https://github.com/wmurphy50/Covid-by-US-County</w:t>
        </w:r>
      </w:hyperlink>
      <w:r>
        <w:t>) along with the dataset as a CSV file.  This word document will be used to present my model evaluation, feature selection, correlation analysis and conclusions.</w:t>
      </w:r>
    </w:p>
    <w:p w14:paraId="3A51A2E4" w14:textId="77777777" w:rsidR="00A21BD9" w:rsidRDefault="00A21BD9" w:rsidP="00A21BD9"/>
    <w:p w14:paraId="22F69099" w14:textId="6FA37C81" w:rsidR="00F14EEC" w:rsidRPr="00F14EEC" w:rsidRDefault="00F14EEC" w:rsidP="00F14EEC">
      <w:pPr>
        <w:pStyle w:val="Heading1"/>
      </w:pPr>
      <w:bookmarkStart w:id="24" w:name="_Toc78398916"/>
      <w:bookmarkStart w:id="25" w:name="_Toc78456541"/>
      <w:r>
        <w:t>Findings</w:t>
      </w:r>
      <w:bookmarkEnd w:id="24"/>
      <w:bookmarkEnd w:id="25"/>
    </w:p>
    <w:p w14:paraId="2B04FFBF" w14:textId="03A218ED" w:rsidR="00D6092A" w:rsidRDefault="00312113" w:rsidP="00312113">
      <w:pPr>
        <w:pStyle w:val="Heading2"/>
      </w:pPr>
      <w:bookmarkStart w:id="26" w:name="_Toc78398917"/>
      <w:bookmarkStart w:id="27" w:name="_Toc78456542"/>
      <w:r>
        <w:t>Model Selection</w:t>
      </w:r>
      <w:bookmarkEnd w:id="26"/>
      <w:bookmarkEnd w:id="27"/>
    </w:p>
    <w:p w14:paraId="569F8D85" w14:textId="77777777" w:rsidR="00D6092A" w:rsidRDefault="00D6092A" w:rsidP="00F14EEC">
      <w:pPr>
        <w:pStyle w:val="Heading4"/>
      </w:pPr>
    </w:p>
    <w:p w14:paraId="0211FD58" w14:textId="16478016" w:rsidR="00D6092A" w:rsidRDefault="00D6092A" w:rsidP="00D6092A">
      <w:r>
        <w:t xml:space="preserve">The regression model for </w:t>
      </w:r>
      <w:r w:rsidR="00A21BD9">
        <w:t xml:space="preserve">county case rate </w:t>
      </w:r>
      <w:r>
        <w:t xml:space="preserve">was first created using all </w:t>
      </w:r>
      <w:r w:rsidR="00A835F0">
        <w:t>46</w:t>
      </w:r>
      <w:r>
        <w:t xml:space="preserve"> independent variables.  The model was trained using 10-fold cross validation repeated 3 times.  Five different regression algorithms were used and the results were evaluated by five metrics: R-Squared, Adjusted R-Squared, Mean Squared </w:t>
      </w:r>
      <w:proofErr w:type="gramStart"/>
      <w:r>
        <w:t>Error</w:t>
      </w:r>
      <w:r w:rsidR="00A835F0">
        <w:t>(</w:t>
      </w:r>
      <w:proofErr w:type="gramEnd"/>
      <w:r w:rsidR="00A835F0">
        <w:t>MSE)</w:t>
      </w:r>
      <w:r>
        <w:t>, Mean Absolute Error</w:t>
      </w:r>
      <w:r w:rsidR="00A835F0">
        <w:t>(MAE)</w:t>
      </w:r>
      <w:r>
        <w:t xml:space="preserve"> and Root Mean Squared Error</w:t>
      </w:r>
      <w:r w:rsidR="00A835F0">
        <w:t>(RMSE)</w:t>
      </w:r>
      <w:r>
        <w:t>.</w:t>
      </w:r>
    </w:p>
    <w:p w14:paraId="2FEA8D6E" w14:textId="4A8DED56" w:rsidR="00D6092A" w:rsidRDefault="00D6092A" w:rsidP="00D6092A">
      <w:r>
        <w:t xml:space="preserve">  </w:t>
      </w:r>
    </w:p>
    <w:p w14:paraId="4AE0DBE9" w14:textId="77777777" w:rsidR="00A835F0" w:rsidRDefault="00A835F0" w:rsidP="00D6092A">
      <w:pPr>
        <w:rPr>
          <w:i/>
          <w:iCs/>
        </w:rPr>
      </w:pPr>
    </w:p>
    <w:p w14:paraId="437C1157" w14:textId="77777777" w:rsidR="00A835F0" w:rsidRDefault="00A835F0" w:rsidP="00D6092A">
      <w:pPr>
        <w:rPr>
          <w:i/>
          <w:iCs/>
        </w:rPr>
      </w:pPr>
    </w:p>
    <w:p w14:paraId="0F27F759" w14:textId="77777777" w:rsidR="00A835F0" w:rsidRDefault="00A835F0" w:rsidP="00D6092A">
      <w:pPr>
        <w:rPr>
          <w:i/>
          <w:iCs/>
        </w:rPr>
      </w:pPr>
    </w:p>
    <w:p w14:paraId="02DDFD6D" w14:textId="77777777" w:rsidR="00A835F0" w:rsidRDefault="00A835F0" w:rsidP="00D6092A">
      <w:pPr>
        <w:rPr>
          <w:i/>
          <w:iCs/>
        </w:rPr>
      </w:pPr>
    </w:p>
    <w:p w14:paraId="2EDEBA77" w14:textId="0B48CC9B" w:rsidR="00D6092A" w:rsidRDefault="00D6092A" w:rsidP="00D6092A">
      <w:pPr>
        <w:rPr>
          <w:i/>
          <w:iCs/>
        </w:rPr>
      </w:pPr>
      <w:r w:rsidRPr="00D6092A">
        <w:rPr>
          <w:i/>
          <w:iCs/>
        </w:rPr>
        <w:t>Linear regression results:</w:t>
      </w:r>
    </w:p>
    <w:p w14:paraId="1AB8CF16" w14:textId="77777777" w:rsidR="00D6092A" w:rsidRDefault="00D6092A" w:rsidP="00D6092A">
      <w:pPr>
        <w:rPr>
          <w:i/>
          <w:iCs/>
        </w:rPr>
      </w:pPr>
    </w:p>
    <w:tbl>
      <w:tblPr>
        <w:tblW w:w="5881" w:type="dxa"/>
        <w:jc w:val="center"/>
        <w:tblLook w:val="04A0" w:firstRow="1" w:lastRow="0" w:firstColumn="1" w:lastColumn="0" w:noHBand="0" w:noVBand="1"/>
      </w:tblPr>
      <w:tblGrid>
        <w:gridCol w:w="1980"/>
        <w:gridCol w:w="1001"/>
        <w:gridCol w:w="1980"/>
        <w:gridCol w:w="920"/>
      </w:tblGrid>
      <w:tr w:rsidR="00D6092A" w:rsidRPr="00D6092A" w14:paraId="2488F2FA" w14:textId="77777777" w:rsidTr="00D6092A">
        <w:trPr>
          <w:trHeight w:val="340"/>
          <w:jc w:val="center"/>
        </w:trPr>
        <w:tc>
          <w:tcPr>
            <w:tcW w:w="5881" w:type="dxa"/>
            <w:gridSpan w:val="4"/>
            <w:tcBorders>
              <w:top w:val="single" w:sz="8" w:space="0" w:color="auto"/>
              <w:left w:val="single" w:sz="8" w:space="0" w:color="auto"/>
              <w:bottom w:val="single" w:sz="8" w:space="0" w:color="auto"/>
              <w:right w:val="single" w:sz="8" w:space="0" w:color="000000"/>
            </w:tcBorders>
            <w:shd w:val="clear" w:color="000000" w:fill="8EA9DB"/>
            <w:noWrap/>
            <w:vAlign w:val="center"/>
            <w:hideMark/>
          </w:tcPr>
          <w:p w14:paraId="2AD766A1" w14:textId="77777777" w:rsidR="00D6092A" w:rsidRPr="00D6092A" w:rsidRDefault="00D6092A" w:rsidP="00D6092A">
            <w:pPr>
              <w:jc w:val="center"/>
              <w:rPr>
                <w:rFonts w:ascii="Calibri" w:hAnsi="Calibri" w:cs="Calibri"/>
                <w:b/>
                <w:bCs/>
                <w:color w:val="FFFFFF"/>
              </w:rPr>
            </w:pPr>
            <w:r w:rsidRPr="00D6092A">
              <w:rPr>
                <w:rFonts w:ascii="Calibri" w:hAnsi="Calibri" w:cs="Calibri"/>
                <w:b/>
                <w:bCs/>
                <w:color w:val="FFFFFF"/>
              </w:rPr>
              <w:t>Linear Regression</w:t>
            </w:r>
          </w:p>
        </w:tc>
      </w:tr>
      <w:tr w:rsidR="00D6092A" w:rsidRPr="00D6092A" w14:paraId="3CA2BB74" w14:textId="77777777" w:rsidTr="00D6092A">
        <w:trPr>
          <w:trHeight w:val="680"/>
          <w:jc w:val="center"/>
        </w:trPr>
        <w:tc>
          <w:tcPr>
            <w:tcW w:w="2981" w:type="dxa"/>
            <w:gridSpan w:val="2"/>
            <w:tcBorders>
              <w:top w:val="single" w:sz="8" w:space="0" w:color="auto"/>
              <w:left w:val="single" w:sz="8" w:space="0" w:color="auto"/>
              <w:bottom w:val="single" w:sz="4" w:space="0" w:color="auto"/>
              <w:right w:val="single" w:sz="8" w:space="0" w:color="000000"/>
            </w:tcBorders>
            <w:shd w:val="clear" w:color="000000" w:fill="8EA9DB"/>
            <w:noWrap/>
            <w:vAlign w:val="center"/>
            <w:hideMark/>
          </w:tcPr>
          <w:p w14:paraId="34DE150C" w14:textId="77777777" w:rsidR="00D6092A" w:rsidRPr="00D6092A" w:rsidRDefault="00D6092A" w:rsidP="00D6092A">
            <w:pPr>
              <w:jc w:val="center"/>
              <w:rPr>
                <w:rFonts w:ascii="Calibri" w:hAnsi="Calibri" w:cs="Calibri"/>
                <w:b/>
                <w:bCs/>
                <w:color w:val="FFFFFF"/>
              </w:rPr>
            </w:pPr>
            <w:r w:rsidRPr="00D6092A">
              <w:rPr>
                <w:rFonts w:ascii="Calibri" w:hAnsi="Calibri" w:cs="Calibri"/>
                <w:b/>
                <w:bCs/>
                <w:color w:val="FFFFFF"/>
              </w:rPr>
              <w:t>Cases vs Population</w:t>
            </w:r>
          </w:p>
        </w:tc>
        <w:tc>
          <w:tcPr>
            <w:tcW w:w="2900" w:type="dxa"/>
            <w:gridSpan w:val="2"/>
            <w:tcBorders>
              <w:top w:val="single" w:sz="8" w:space="0" w:color="auto"/>
              <w:left w:val="nil"/>
              <w:bottom w:val="single" w:sz="4" w:space="0" w:color="auto"/>
              <w:right w:val="single" w:sz="8" w:space="0" w:color="000000"/>
            </w:tcBorders>
            <w:shd w:val="clear" w:color="000000" w:fill="8EA9DB"/>
            <w:noWrap/>
            <w:vAlign w:val="center"/>
            <w:hideMark/>
          </w:tcPr>
          <w:p w14:paraId="46DA37FD" w14:textId="77777777" w:rsidR="00D6092A" w:rsidRPr="00D6092A" w:rsidRDefault="00D6092A" w:rsidP="00D6092A">
            <w:pPr>
              <w:jc w:val="center"/>
              <w:rPr>
                <w:rFonts w:ascii="Calibri" w:hAnsi="Calibri" w:cs="Calibri"/>
                <w:b/>
                <w:bCs/>
                <w:color w:val="FFFFFF"/>
              </w:rPr>
            </w:pPr>
            <w:r w:rsidRPr="00D6092A">
              <w:rPr>
                <w:rFonts w:ascii="Calibri" w:hAnsi="Calibri" w:cs="Calibri"/>
                <w:b/>
                <w:bCs/>
                <w:color w:val="FFFFFF"/>
              </w:rPr>
              <w:t>Deaths vs Population</w:t>
            </w:r>
          </w:p>
        </w:tc>
      </w:tr>
      <w:tr w:rsidR="00D6092A" w:rsidRPr="00D6092A" w14:paraId="79080CDE" w14:textId="77777777" w:rsidTr="00D6092A">
        <w:trPr>
          <w:trHeight w:val="320"/>
          <w:jc w:val="center"/>
        </w:trPr>
        <w:tc>
          <w:tcPr>
            <w:tcW w:w="1980" w:type="dxa"/>
            <w:tcBorders>
              <w:top w:val="single" w:sz="4" w:space="0" w:color="auto"/>
              <w:left w:val="single" w:sz="8" w:space="0" w:color="auto"/>
              <w:bottom w:val="single" w:sz="4" w:space="0" w:color="auto"/>
              <w:right w:val="single" w:sz="4" w:space="0" w:color="auto"/>
            </w:tcBorders>
            <w:shd w:val="clear" w:color="000000" w:fill="8EA9DB"/>
            <w:noWrap/>
            <w:vAlign w:val="center"/>
            <w:hideMark/>
          </w:tcPr>
          <w:p w14:paraId="49FE231D" w14:textId="77777777" w:rsidR="00D6092A" w:rsidRPr="00D6092A" w:rsidRDefault="00D6092A" w:rsidP="00D6092A">
            <w:pPr>
              <w:jc w:val="center"/>
              <w:rPr>
                <w:rFonts w:ascii="Arial" w:hAnsi="Arial" w:cs="Arial"/>
                <w:b/>
                <w:bCs/>
                <w:color w:val="FFFFFF"/>
                <w:sz w:val="22"/>
                <w:szCs w:val="22"/>
              </w:rPr>
            </w:pPr>
            <w:r w:rsidRPr="00D6092A">
              <w:rPr>
                <w:rFonts w:ascii="Arial" w:hAnsi="Arial" w:cs="Arial"/>
                <w:b/>
                <w:bCs/>
                <w:color w:val="FFFFFF"/>
                <w:sz w:val="22"/>
                <w:szCs w:val="22"/>
              </w:rPr>
              <w:t>Metric</w:t>
            </w:r>
          </w:p>
        </w:tc>
        <w:tc>
          <w:tcPr>
            <w:tcW w:w="1001" w:type="dxa"/>
            <w:tcBorders>
              <w:top w:val="single" w:sz="4" w:space="0" w:color="auto"/>
              <w:left w:val="single" w:sz="4" w:space="0" w:color="auto"/>
              <w:bottom w:val="single" w:sz="4" w:space="0" w:color="auto"/>
              <w:right w:val="single" w:sz="8" w:space="0" w:color="auto"/>
            </w:tcBorders>
            <w:shd w:val="clear" w:color="000000" w:fill="8EA9DB"/>
            <w:noWrap/>
            <w:vAlign w:val="center"/>
            <w:hideMark/>
          </w:tcPr>
          <w:p w14:paraId="3595DE70" w14:textId="77777777" w:rsidR="00D6092A" w:rsidRPr="00D6092A" w:rsidRDefault="00D6092A" w:rsidP="00D6092A">
            <w:pPr>
              <w:jc w:val="center"/>
              <w:rPr>
                <w:rFonts w:ascii="Arial" w:hAnsi="Arial" w:cs="Arial"/>
                <w:b/>
                <w:bCs/>
                <w:color w:val="FFFFFF"/>
                <w:sz w:val="22"/>
                <w:szCs w:val="22"/>
              </w:rPr>
            </w:pPr>
            <w:r w:rsidRPr="00D6092A">
              <w:rPr>
                <w:rFonts w:ascii="Arial" w:hAnsi="Arial" w:cs="Arial"/>
                <w:b/>
                <w:bCs/>
                <w:color w:val="FFFFFF"/>
                <w:sz w:val="22"/>
                <w:szCs w:val="22"/>
              </w:rPr>
              <w:t>Score</w:t>
            </w:r>
          </w:p>
        </w:tc>
        <w:tc>
          <w:tcPr>
            <w:tcW w:w="1980" w:type="dxa"/>
            <w:tcBorders>
              <w:top w:val="single" w:sz="4" w:space="0" w:color="auto"/>
              <w:left w:val="single" w:sz="8" w:space="0" w:color="auto"/>
              <w:bottom w:val="single" w:sz="4" w:space="0" w:color="auto"/>
              <w:right w:val="single" w:sz="4" w:space="0" w:color="auto"/>
            </w:tcBorders>
            <w:shd w:val="clear" w:color="000000" w:fill="8EA9DB"/>
            <w:noWrap/>
            <w:vAlign w:val="center"/>
            <w:hideMark/>
          </w:tcPr>
          <w:p w14:paraId="51832C6D" w14:textId="77777777" w:rsidR="00D6092A" w:rsidRPr="00D6092A" w:rsidRDefault="00D6092A" w:rsidP="00D6092A">
            <w:pPr>
              <w:jc w:val="center"/>
              <w:rPr>
                <w:rFonts w:ascii="Arial" w:hAnsi="Arial" w:cs="Arial"/>
                <w:b/>
                <w:bCs/>
                <w:color w:val="FFFFFF"/>
                <w:sz w:val="22"/>
                <w:szCs w:val="22"/>
              </w:rPr>
            </w:pPr>
            <w:r w:rsidRPr="00D6092A">
              <w:rPr>
                <w:rFonts w:ascii="Arial" w:hAnsi="Arial" w:cs="Arial"/>
                <w:b/>
                <w:bCs/>
                <w:color w:val="FFFFFF"/>
                <w:sz w:val="22"/>
                <w:szCs w:val="22"/>
              </w:rPr>
              <w:t>Metric</w:t>
            </w:r>
          </w:p>
        </w:tc>
        <w:tc>
          <w:tcPr>
            <w:tcW w:w="920" w:type="dxa"/>
            <w:tcBorders>
              <w:top w:val="single" w:sz="4" w:space="0" w:color="auto"/>
              <w:left w:val="single" w:sz="4" w:space="0" w:color="auto"/>
              <w:bottom w:val="single" w:sz="4" w:space="0" w:color="auto"/>
              <w:right w:val="single" w:sz="8" w:space="0" w:color="auto"/>
            </w:tcBorders>
            <w:shd w:val="clear" w:color="000000" w:fill="8EA9DB"/>
            <w:noWrap/>
            <w:vAlign w:val="center"/>
            <w:hideMark/>
          </w:tcPr>
          <w:p w14:paraId="304C4537" w14:textId="77777777" w:rsidR="00D6092A" w:rsidRPr="00D6092A" w:rsidRDefault="00D6092A" w:rsidP="00D6092A">
            <w:pPr>
              <w:jc w:val="center"/>
              <w:rPr>
                <w:rFonts w:ascii="Arial" w:hAnsi="Arial" w:cs="Arial"/>
                <w:b/>
                <w:bCs/>
                <w:color w:val="FFFFFF"/>
                <w:sz w:val="22"/>
                <w:szCs w:val="22"/>
              </w:rPr>
            </w:pPr>
            <w:r w:rsidRPr="00D6092A">
              <w:rPr>
                <w:rFonts w:ascii="Arial" w:hAnsi="Arial" w:cs="Arial"/>
                <w:b/>
                <w:bCs/>
                <w:color w:val="FFFFFF"/>
                <w:sz w:val="22"/>
                <w:szCs w:val="22"/>
              </w:rPr>
              <w:t>Score</w:t>
            </w:r>
          </w:p>
        </w:tc>
      </w:tr>
      <w:tr w:rsidR="00D6092A" w:rsidRPr="00D6092A" w14:paraId="7EECCB84" w14:textId="77777777" w:rsidTr="00D6092A">
        <w:trPr>
          <w:trHeight w:val="320"/>
          <w:jc w:val="center"/>
        </w:trPr>
        <w:tc>
          <w:tcPr>
            <w:tcW w:w="1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E2A233" w14:textId="77777777" w:rsidR="00D6092A" w:rsidRPr="00D6092A" w:rsidRDefault="00D6092A" w:rsidP="00D6092A">
            <w:pPr>
              <w:rPr>
                <w:rFonts w:ascii="Calibri" w:hAnsi="Calibri" w:cs="Calibri"/>
                <w:color w:val="000000"/>
              </w:rPr>
            </w:pPr>
            <w:r w:rsidRPr="00D6092A">
              <w:rPr>
                <w:rFonts w:ascii="Calibri" w:hAnsi="Calibri" w:cs="Calibri"/>
                <w:color w:val="000000"/>
              </w:rPr>
              <w:t>R-Squared</w:t>
            </w:r>
          </w:p>
        </w:tc>
        <w:tc>
          <w:tcPr>
            <w:tcW w:w="100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5755A9D" w14:textId="03CA6B03" w:rsidR="00D6092A" w:rsidRPr="00D6092A" w:rsidRDefault="00A13DDB" w:rsidP="00D6092A">
            <w:pPr>
              <w:jc w:val="right"/>
              <w:rPr>
                <w:rFonts w:ascii="Calibri" w:hAnsi="Calibri" w:cs="Calibri"/>
                <w:color w:val="000000"/>
              </w:rPr>
            </w:pPr>
            <w:r>
              <w:rPr>
                <w:rFonts w:ascii="Calibri" w:hAnsi="Calibri" w:cs="Calibri"/>
                <w:color w:val="000000"/>
              </w:rPr>
              <w:t>0.509</w:t>
            </w:r>
          </w:p>
        </w:tc>
        <w:tc>
          <w:tcPr>
            <w:tcW w:w="1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2221BF1" w14:textId="77777777" w:rsidR="00D6092A" w:rsidRPr="00D6092A" w:rsidRDefault="00D6092A" w:rsidP="00D6092A">
            <w:pPr>
              <w:rPr>
                <w:rFonts w:ascii="Calibri" w:hAnsi="Calibri" w:cs="Calibri"/>
                <w:color w:val="000000"/>
              </w:rPr>
            </w:pPr>
            <w:r w:rsidRPr="00D6092A">
              <w:rPr>
                <w:rFonts w:ascii="Calibri" w:hAnsi="Calibri" w:cs="Calibri"/>
                <w:color w:val="000000"/>
              </w:rPr>
              <w:t>R-Squared</w:t>
            </w:r>
          </w:p>
        </w:tc>
        <w:tc>
          <w:tcPr>
            <w:tcW w:w="920" w:type="dxa"/>
            <w:tcBorders>
              <w:top w:val="single" w:sz="4" w:space="0" w:color="8EA9DB"/>
              <w:left w:val="nil"/>
              <w:bottom w:val="single" w:sz="4" w:space="0" w:color="8EA9DB"/>
              <w:right w:val="single" w:sz="8" w:space="0" w:color="auto"/>
            </w:tcBorders>
            <w:shd w:val="clear" w:color="D9E1F2" w:fill="D9E1F2"/>
            <w:noWrap/>
            <w:vAlign w:val="bottom"/>
            <w:hideMark/>
          </w:tcPr>
          <w:p w14:paraId="3196BD66" w14:textId="21007BDA" w:rsidR="00D6092A" w:rsidRPr="00D6092A" w:rsidRDefault="00A13DDB" w:rsidP="00D6092A">
            <w:pPr>
              <w:jc w:val="right"/>
              <w:rPr>
                <w:rFonts w:ascii="Calibri" w:hAnsi="Calibri" w:cs="Calibri"/>
                <w:color w:val="000000"/>
              </w:rPr>
            </w:pPr>
            <w:r>
              <w:rPr>
                <w:rFonts w:ascii="Calibri" w:hAnsi="Calibri" w:cs="Calibri"/>
                <w:color w:val="000000"/>
              </w:rPr>
              <w:t>0.269</w:t>
            </w:r>
          </w:p>
        </w:tc>
      </w:tr>
      <w:tr w:rsidR="00D6092A" w:rsidRPr="00D6092A" w14:paraId="1843E5AF" w14:textId="77777777" w:rsidTr="00D6092A">
        <w:trPr>
          <w:trHeight w:val="320"/>
          <w:jc w:val="center"/>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488282" w14:textId="77777777" w:rsidR="00D6092A" w:rsidRPr="00D6092A" w:rsidRDefault="00D6092A" w:rsidP="00D6092A">
            <w:pPr>
              <w:rPr>
                <w:rFonts w:ascii="Calibri" w:hAnsi="Calibri" w:cs="Calibri"/>
                <w:color w:val="000000"/>
              </w:rPr>
            </w:pPr>
            <w:r w:rsidRPr="00D6092A">
              <w:rPr>
                <w:rFonts w:ascii="Calibri" w:hAnsi="Calibri" w:cs="Calibri"/>
                <w:color w:val="000000"/>
              </w:rPr>
              <w:t>Adj R squared</w:t>
            </w:r>
          </w:p>
        </w:tc>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C3A34C" w14:textId="30E4F2B6" w:rsidR="00D6092A" w:rsidRPr="00D6092A" w:rsidRDefault="00D6092A" w:rsidP="00D6092A">
            <w:pPr>
              <w:jc w:val="right"/>
              <w:rPr>
                <w:rFonts w:ascii="Calibri" w:hAnsi="Calibri" w:cs="Calibri"/>
                <w:color w:val="000000"/>
              </w:rPr>
            </w:pPr>
            <w:r w:rsidRPr="00D6092A">
              <w:rPr>
                <w:rFonts w:ascii="Calibri" w:hAnsi="Calibri" w:cs="Calibri"/>
                <w:color w:val="000000"/>
              </w:rPr>
              <w:t>0</w:t>
            </w:r>
            <w:r w:rsidR="00A13DDB">
              <w:rPr>
                <w:rFonts w:ascii="Calibri" w:hAnsi="Calibri" w:cs="Calibri"/>
                <w:color w:val="000000"/>
              </w:rPr>
              <w:t>.504</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5C6DEF" w14:textId="77777777" w:rsidR="00D6092A" w:rsidRPr="00D6092A" w:rsidRDefault="00D6092A" w:rsidP="00D6092A">
            <w:pPr>
              <w:rPr>
                <w:rFonts w:ascii="Calibri" w:hAnsi="Calibri" w:cs="Calibri"/>
                <w:color w:val="000000"/>
              </w:rPr>
            </w:pPr>
            <w:r w:rsidRPr="00D6092A">
              <w:rPr>
                <w:rFonts w:ascii="Calibri" w:hAnsi="Calibri" w:cs="Calibri"/>
                <w:color w:val="000000"/>
              </w:rPr>
              <w:t>Adj R squared</w:t>
            </w:r>
          </w:p>
        </w:tc>
        <w:tc>
          <w:tcPr>
            <w:tcW w:w="920" w:type="dxa"/>
            <w:tcBorders>
              <w:top w:val="single" w:sz="4" w:space="0" w:color="8EA9DB"/>
              <w:left w:val="nil"/>
              <w:bottom w:val="single" w:sz="4" w:space="0" w:color="8EA9DB"/>
              <w:right w:val="single" w:sz="8" w:space="0" w:color="auto"/>
            </w:tcBorders>
            <w:shd w:val="clear" w:color="auto" w:fill="auto"/>
            <w:noWrap/>
            <w:vAlign w:val="bottom"/>
            <w:hideMark/>
          </w:tcPr>
          <w:p w14:paraId="39F21CB4" w14:textId="398B5570" w:rsidR="00D6092A" w:rsidRPr="00D6092A" w:rsidRDefault="00A13DDB" w:rsidP="00D6092A">
            <w:pPr>
              <w:jc w:val="right"/>
              <w:rPr>
                <w:rFonts w:ascii="Calibri" w:hAnsi="Calibri" w:cs="Calibri"/>
                <w:color w:val="000000"/>
              </w:rPr>
            </w:pPr>
            <w:r>
              <w:rPr>
                <w:rFonts w:ascii="Calibri" w:hAnsi="Calibri" w:cs="Calibri"/>
                <w:color w:val="000000"/>
              </w:rPr>
              <w:t>0.257</w:t>
            </w:r>
          </w:p>
        </w:tc>
      </w:tr>
      <w:tr w:rsidR="00D6092A" w:rsidRPr="00D6092A" w14:paraId="48A17387" w14:textId="77777777" w:rsidTr="00D6092A">
        <w:trPr>
          <w:trHeight w:val="320"/>
          <w:jc w:val="center"/>
        </w:trPr>
        <w:tc>
          <w:tcPr>
            <w:tcW w:w="1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CF1834" w14:textId="77777777" w:rsidR="00D6092A" w:rsidRPr="00D6092A" w:rsidRDefault="00D6092A" w:rsidP="00D6092A">
            <w:pPr>
              <w:rPr>
                <w:rFonts w:ascii="Calibri" w:hAnsi="Calibri" w:cs="Calibri"/>
                <w:color w:val="000000"/>
              </w:rPr>
            </w:pPr>
            <w:r w:rsidRPr="00D6092A">
              <w:rPr>
                <w:rFonts w:ascii="Calibri" w:hAnsi="Calibri" w:cs="Calibri"/>
                <w:color w:val="000000"/>
              </w:rPr>
              <w:t>MSE</w:t>
            </w:r>
          </w:p>
        </w:tc>
        <w:tc>
          <w:tcPr>
            <w:tcW w:w="100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0747B" w14:textId="0623CBB3" w:rsidR="00D6092A" w:rsidRPr="00D6092A" w:rsidRDefault="00A13DDB" w:rsidP="00D6092A">
            <w:pPr>
              <w:jc w:val="right"/>
              <w:rPr>
                <w:rFonts w:ascii="Calibri" w:hAnsi="Calibri" w:cs="Calibri"/>
                <w:color w:val="000000"/>
              </w:rPr>
            </w:pPr>
            <w:r>
              <w:rPr>
                <w:rFonts w:ascii="Calibri" w:hAnsi="Calibri" w:cs="Calibri"/>
                <w:color w:val="000000"/>
              </w:rPr>
              <w:t>3.163</w:t>
            </w:r>
          </w:p>
        </w:tc>
        <w:tc>
          <w:tcPr>
            <w:tcW w:w="1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BE17A9C" w14:textId="77777777" w:rsidR="00D6092A" w:rsidRPr="00D6092A" w:rsidRDefault="00D6092A" w:rsidP="00D6092A">
            <w:pPr>
              <w:rPr>
                <w:rFonts w:ascii="Calibri" w:hAnsi="Calibri" w:cs="Calibri"/>
                <w:color w:val="000000"/>
              </w:rPr>
            </w:pPr>
            <w:r w:rsidRPr="00D6092A">
              <w:rPr>
                <w:rFonts w:ascii="Calibri" w:hAnsi="Calibri" w:cs="Calibri"/>
                <w:color w:val="000000"/>
              </w:rPr>
              <w:t>MSE</w:t>
            </w:r>
          </w:p>
        </w:tc>
        <w:tc>
          <w:tcPr>
            <w:tcW w:w="920" w:type="dxa"/>
            <w:tcBorders>
              <w:top w:val="single" w:sz="4" w:space="0" w:color="8EA9DB"/>
              <w:left w:val="nil"/>
              <w:bottom w:val="single" w:sz="4" w:space="0" w:color="8EA9DB"/>
              <w:right w:val="single" w:sz="8" w:space="0" w:color="auto"/>
            </w:tcBorders>
            <w:shd w:val="clear" w:color="D9E1F2" w:fill="D9E1F2"/>
            <w:noWrap/>
            <w:vAlign w:val="bottom"/>
            <w:hideMark/>
          </w:tcPr>
          <w:p w14:paraId="04298A0B" w14:textId="0F1357B4" w:rsidR="00D6092A" w:rsidRPr="00D6092A" w:rsidRDefault="00A13DDB" w:rsidP="00D6092A">
            <w:pPr>
              <w:jc w:val="right"/>
              <w:rPr>
                <w:rFonts w:ascii="Calibri" w:hAnsi="Calibri" w:cs="Calibri"/>
                <w:color w:val="000000"/>
              </w:rPr>
            </w:pPr>
            <w:r>
              <w:rPr>
                <w:rFonts w:ascii="Calibri" w:hAnsi="Calibri" w:cs="Calibri"/>
                <w:color w:val="000000"/>
              </w:rPr>
              <w:t>0.003</w:t>
            </w:r>
          </w:p>
        </w:tc>
      </w:tr>
      <w:tr w:rsidR="00D6092A" w:rsidRPr="00D6092A" w14:paraId="4AB4D5FB" w14:textId="77777777" w:rsidTr="00D6092A">
        <w:trPr>
          <w:trHeight w:val="320"/>
          <w:jc w:val="center"/>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D9F056" w14:textId="77777777" w:rsidR="00D6092A" w:rsidRPr="00D6092A" w:rsidRDefault="00D6092A" w:rsidP="00D6092A">
            <w:pPr>
              <w:rPr>
                <w:rFonts w:ascii="Calibri" w:hAnsi="Calibri" w:cs="Calibri"/>
                <w:color w:val="000000"/>
              </w:rPr>
            </w:pPr>
            <w:r w:rsidRPr="00D6092A">
              <w:rPr>
                <w:rFonts w:ascii="Calibri" w:hAnsi="Calibri" w:cs="Calibri"/>
                <w:color w:val="000000"/>
              </w:rPr>
              <w:t>MAE</w:t>
            </w:r>
          </w:p>
        </w:tc>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E5FB77" w14:textId="58E69A30" w:rsidR="00D6092A" w:rsidRPr="00D6092A" w:rsidRDefault="00D6092A" w:rsidP="00D6092A">
            <w:pPr>
              <w:jc w:val="right"/>
              <w:rPr>
                <w:rFonts w:ascii="Calibri" w:hAnsi="Calibri" w:cs="Calibri"/>
                <w:color w:val="000000"/>
              </w:rPr>
            </w:pPr>
            <w:r w:rsidRPr="00D6092A">
              <w:rPr>
                <w:rFonts w:ascii="Calibri" w:hAnsi="Calibri" w:cs="Calibri"/>
                <w:color w:val="000000"/>
              </w:rPr>
              <w:t>1</w:t>
            </w:r>
            <w:r w:rsidR="00A13DDB">
              <w:rPr>
                <w:rFonts w:ascii="Calibri" w:hAnsi="Calibri" w:cs="Calibri"/>
                <w:color w:val="000000"/>
              </w:rPr>
              <w:t>.374</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ECF78B" w14:textId="77777777" w:rsidR="00D6092A" w:rsidRPr="00D6092A" w:rsidRDefault="00D6092A" w:rsidP="00D6092A">
            <w:pPr>
              <w:rPr>
                <w:rFonts w:ascii="Calibri" w:hAnsi="Calibri" w:cs="Calibri"/>
                <w:color w:val="000000"/>
              </w:rPr>
            </w:pPr>
            <w:r w:rsidRPr="00D6092A">
              <w:rPr>
                <w:rFonts w:ascii="Calibri" w:hAnsi="Calibri" w:cs="Calibri"/>
                <w:color w:val="000000"/>
              </w:rPr>
              <w:t>MAE</w:t>
            </w:r>
          </w:p>
        </w:tc>
        <w:tc>
          <w:tcPr>
            <w:tcW w:w="920" w:type="dxa"/>
            <w:tcBorders>
              <w:top w:val="single" w:sz="4" w:space="0" w:color="8EA9DB"/>
              <w:left w:val="nil"/>
              <w:bottom w:val="single" w:sz="4" w:space="0" w:color="8EA9DB"/>
              <w:right w:val="single" w:sz="8" w:space="0" w:color="auto"/>
            </w:tcBorders>
            <w:shd w:val="clear" w:color="auto" w:fill="auto"/>
            <w:noWrap/>
            <w:vAlign w:val="bottom"/>
            <w:hideMark/>
          </w:tcPr>
          <w:p w14:paraId="29E17E3E" w14:textId="0332B5B5" w:rsidR="00D6092A" w:rsidRPr="00D6092A" w:rsidRDefault="00A13DDB" w:rsidP="00D6092A">
            <w:pPr>
              <w:jc w:val="right"/>
              <w:rPr>
                <w:rFonts w:ascii="Calibri" w:hAnsi="Calibri" w:cs="Calibri"/>
                <w:color w:val="000000"/>
              </w:rPr>
            </w:pPr>
            <w:r>
              <w:rPr>
                <w:rFonts w:ascii="Calibri" w:hAnsi="Calibri" w:cs="Calibri"/>
                <w:color w:val="000000"/>
              </w:rPr>
              <w:t>0.045</w:t>
            </w:r>
          </w:p>
        </w:tc>
      </w:tr>
      <w:tr w:rsidR="00D6092A" w:rsidRPr="00D6092A" w14:paraId="5E84228D" w14:textId="77777777" w:rsidTr="00D6092A">
        <w:trPr>
          <w:trHeight w:val="340"/>
          <w:jc w:val="center"/>
        </w:trPr>
        <w:tc>
          <w:tcPr>
            <w:tcW w:w="1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681E6A3" w14:textId="77777777" w:rsidR="00D6092A" w:rsidRPr="00D6092A" w:rsidRDefault="00D6092A" w:rsidP="00D6092A">
            <w:pPr>
              <w:rPr>
                <w:rFonts w:ascii="Calibri" w:hAnsi="Calibri" w:cs="Calibri"/>
                <w:color w:val="000000"/>
              </w:rPr>
            </w:pPr>
            <w:r w:rsidRPr="00D6092A">
              <w:rPr>
                <w:rFonts w:ascii="Calibri" w:hAnsi="Calibri" w:cs="Calibri"/>
                <w:color w:val="000000"/>
              </w:rPr>
              <w:t>RMSE</w:t>
            </w:r>
          </w:p>
        </w:tc>
        <w:tc>
          <w:tcPr>
            <w:tcW w:w="100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079B6A3" w14:textId="402E14DE" w:rsidR="00D6092A" w:rsidRPr="00D6092A" w:rsidRDefault="00A13DDB" w:rsidP="00D6092A">
            <w:pPr>
              <w:jc w:val="right"/>
              <w:rPr>
                <w:rFonts w:ascii="Calibri" w:hAnsi="Calibri" w:cs="Calibri"/>
                <w:color w:val="000000"/>
              </w:rPr>
            </w:pPr>
            <w:r>
              <w:rPr>
                <w:rFonts w:ascii="Calibri" w:hAnsi="Calibri" w:cs="Calibri"/>
                <w:color w:val="000000"/>
              </w:rPr>
              <w:t>1.775</w:t>
            </w:r>
          </w:p>
        </w:tc>
        <w:tc>
          <w:tcPr>
            <w:tcW w:w="1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8604044" w14:textId="77777777" w:rsidR="00D6092A" w:rsidRPr="00D6092A" w:rsidRDefault="00D6092A" w:rsidP="00D6092A">
            <w:pPr>
              <w:rPr>
                <w:rFonts w:ascii="Calibri" w:hAnsi="Calibri" w:cs="Calibri"/>
                <w:color w:val="000000"/>
              </w:rPr>
            </w:pPr>
            <w:r w:rsidRPr="00D6092A">
              <w:rPr>
                <w:rFonts w:ascii="Calibri" w:hAnsi="Calibri" w:cs="Calibri"/>
                <w:color w:val="000000"/>
              </w:rPr>
              <w:t>RMSE</w:t>
            </w:r>
          </w:p>
        </w:tc>
        <w:tc>
          <w:tcPr>
            <w:tcW w:w="920" w:type="dxa"/>
            <w:tcBorders>
              <w:top w:val="single" w:sz="4" w:space="0" w:color="8EA9DB"/>
              <w:left w:val="nil"/>
              <w:bottom w:val="single" w:sz="8" w:space="0" w:color="auto"/>
              <w:right w:val="single" w:sz="8" w:space="0" w:color="auto"/>
            </w:tcBorders>
            <w:shd w:val="clear" w:color="D9E1F2" w:fill="D9E1F2"/>
            <w:noWrap/>
            <w:vAlign w:val="bottom"/>
            <w:hideMark/>
          </w:tcPr>
          <w:p w14:paraId="0F8E3B43" w14:textId="121609A8" w:rsidR="00D6092A" w:rsidRPr="00D6092A" w:rsidRDefault="00A13DDB" w:rsidP="00D6092A">
            <w:pPr>
              <w:jc w:val="right"/>
              <w:rPr>
                <w:rFonts w:ascii="Calibri" w:hAnsi="Calibri" w:cs="Calibri"/>
                <w:color w:val="000000"/>
              </w:rPr>
            </w:pPr>
            <w:r>
              <w:rPr>
                <w:rFonts w:ascii="Calibri" w:hAnsi="Calibri" w:cs="Calibri"/>
                <w:color w:val="000000"/>
              </w:rPr>
              <w:t>0.058</w:t>
            </w:r>
          </w:p>
        </w:tc>
      </w:tr>
    </w:tbl>
    <w:p w14:paraId="698F38EB" w14:textId="77777777" w:rsidR="00D6092A" w:rsidRPr="00D6092A" w:rsidRDefault="00D6092A" w:rsidP="00D6092A">
      <w:pPr>
        <w:rPr>
          <w:i/>
          <w:iCs/>
        </w:rPr>
      </w:pPr>
    </w:p>
    <w:p w14:paraId="392D4F8B" w14:textId="49AC9FDD" w:rsidR="00D6092A" w:rsidRDefault="00D6092A" w:rsidP="00D6092A"/>
    <w:p w14:paraId="7E7DB5F3" w14:textId="44297CF2" w:rsidR="00D6092A" w:rsidRDefault="00D6092A" w:rsidP="00D6092A"/>
    <w:p w14:paraId="7219C401" w14:textId="5BC218C4" w:rsidR="00D6092A" w:rsidRDefault="00D6092A" w:rsidP="00D6092A">
      <w:r>
        <w:lastRenderedPageBreak/>
        <w:t xml:space="preserve">Principal Component </w:t>
      </w:r>
      <w:proofErr w:type="gramStart"/>
      <w:r>
        <w:t>Analysis</w:t>
      </w:r>
      <w:r w:rsidR="00A835F0">
        <w:t>(</w:t>
      </w:r>
      <w:proofErr w:type="gramEnd"/>
      <w:r w:rsidR="00A835F0">
        <w:t>PCA)</w:t>
      </w:r>
      <w:r>
        <w:t xml:space="preserve"> was also used to address the large number of independent variables and multicollinearity of variables. Ultimately, PCA resulted in a much lower R squared when using linear regression.</w:t>
      </w:r>
    </w:p>
    <w:p w14:paraId="78369C44" w14:textId="77777777" w:rsidR="00D6092A" w:rsidRDefault="00D6092A" w:rsidP="00D6092A"/>
    <w:p w14:paraId="06AB3B97" w14:textId="38A3DA13" w:rsidR="00D6092A" w:rsidRDefault="00D6092A" w:rsidP="00D6092A">
      <w:pPr>
        <w:rPr>
          <w:i/>
          <w:iCs/>
        </w:rPr>
      </w:pPr>
      <w:r w:rsidRPr="00D6092A">
        <w:rPr>
          <w:i/>
          <w:iCs/>
        </w:rPr>
        <w:t xml:space="preserve">PCA Linear Regression </w:t>
      </w:r>
      <w:r w:rsidR="00A835F0">
        <w:rPr>
          <w:i/>
          <w:iCs/>
        </w:rPr>
        <w:t>r</w:t>
      </w:r>
      <w:r w:rsidRPr="00D6092A">
        <w:rPr>
          <w:i/>
          <w:iCs/>
        </w:rPr>
        <w:t>esult</w:t>
      </w:r>
      <w:r w:rsidR="00A835F0">
        <w:rPr>
          <w:i/>
          <w:iCs/>
        </w:rPr>
        <w:t>s</w:t>
      </w:r>
      <w:r w:rsidRPr="00D6092A">
        <w:rPr>
          <w:i/>
          <w:iCs/>
        </w:rPr>
        <w:t>:</w:t>
      </w:r>
    </w:p>
    <w:p w14:paraId="5CF0A0CC" w14:textId="16558B34" w:rsidR="00D6092A" w:rsidRDefault="00D6092A" w:rsidP="00D6092A">
      <w:pPr>
        <w:rPr>
          <w:i/>
          <w:iCs/>
        </w:rPr>
      </w:pPr>
    </w:p>
    <w:tbl>
      <w:tblPr>
        <w:tblW w:w="5880" w:type="dxa"/>
        <w:jc w:val="center"/>
        <w:tblLook w:val="04A0" w:firstRow="1" w:lastRow="0" w:firstColumn="1" w:lastColumn="0" w:noHBand="0" w:noVBand="1"/>
      </w:tblPr>
      <w:tblGrid>
        <w:gridCol w:w="1952"/>
        <w:gridCol w:w="988"/>
        <w:gridCol w:w="1952"/>
        <w:gridCol w:w="988"/>
      </w:tblGrid>
      <w:tr w:rsidR="00D6092A" w14:paraId="46579BFE" w14:textId="77777777" w:rsidTr="00D6092A">
        <w:trPr>
          <w:trHeight w:val="340"/>
          <w:jc w:val="center"/>
        </w:trPr>
        <w:tc>
          <w:tcPr>
            <w:tcW w:w="5880" w:type="dxa"/>
            <w:gridSpan w:val="4"/>
            <w:tcBorders>
              <w:top w:val="single" w:sz="8" w:space="0" w:color="auto"/>
              <w:left w:val="single" w:sz="8" w:space="0" w:color="auto"/>
              <w:bottom w:val="single" w:sz="8" w:space="0" w:color="auto"/>
              <w:right w:val="single" w:sz="8" w:space="0" w:color="000000"/>
            </w:tcBorders>
            <w:shd w:val="clear" w:color="000000" w:fill="8EA9DB"/>
            <w:noWrap/>
            <w:vAlign w:val="center"/>
            <w:hideMark/>
          </w:tcPr>
          <w:p w14:paraId="2522E27D" w14:textId="77777777" w:rsidR="00D6092A" w:rsidRDefault="00D6092A">
            <w:pPr>
              <w:jc w:val="center"/>
              <w:rPr>
                <w:rFonts w:ascii="Calibri" w:hAnsi="Calibri" w:cs="Calibri"/>
                <w:b/>
                <w:bCs/>
                <w:color w:val="FFFFFF"/>
              </w:rPr>
            </w:pPr>
            <w:r>
              <w:rPr>
                <w:rFonts w:ascii="Calibri" w:hAnsi="Calibri" w:cs="Calibri"/>
                <w:b/>
                <w:bCs/>
                <w:color w:val="FFFFFF"/>
              </w:rPr>
              <w:t>PCA Linear Regression</w:t>
            </w:r>
          </w:p>
        </w:tc>
      </w:tr>
      <w:tr w:rsidR="00D6092A" w14:paraId="58F123BD" w14:textId="77777777" w:rsidTr="00D6092A">
        <w:trPr>
          <w:trHeight w:val="680"/>
          <w:jc w:val="center"/>
        </w:trPr>
        <w:tc>
          <w:tcPr>
            <w:tcW w:w="2940" w:type="dxa"/>
            <w:gridSpan w:val="2"/>
            <w:tcBorders>
              <w:top w:val="single" w:sz="8" w:space="0" w:color="auto"/>
              <w:left w:val="single" w:sz="8" w:space="0" w:color="auto"/>
              <w:bottom w:val="single" w:sz="4" w:space="0" w:color="auto"/>
              <w:right w:val="single" w:sz="8" w:space="0" w:color="000000"/>
            </w:tcBorders>
            <w:shd w:val="clear" w:color="000000" w:fill="8EA9DB"/>
            <w:noWrap/>
            <w:vAlign w:val="center"/>
            <w:hideMark/>
          </w:tcPr>
          <w:p w14:paraId="2A083D29" w14:textId="77777777" w:rsidR="00D6092A" w:rsidRDefault="00D6092A">
            <w:pPr>
              <w:jc w:val="center"/>
              <w:rPr>
                <w:rFonts w:ascii="Calibri" w:hAnsi="Calibri" w:cs="Calibri"/>
                <w:b/>
                <w:bCs/>
                <w:color w:val="FFFFFF"/>
              </w:rPr>
            </w:pPr>
            <w:r>
              <w:rPr>
                <w:rFonts w:ascii="Calibri" w:hAnsi="Calibri" w:cs="Calibri"/>
                <w:b/>
                <w:bCs/>
                <w:color w:val="FFFFFF"/>
              </w:rPr>
              <w:t>Cases vs Population</w:t>
            </w:r>
          </w:p>
        </w:tc>
        <w:tc>
          <w:tcPr>
            <w:tcW w:w="2940" w:type="dxa"/>
            <w:gridSpan w:val="2"/>
            <w:tcBorders>
              <w:top w:val="single" w:sz="8" w:space="0" w:color="auto"/>
              <w:left w:val="nil"/>
              <w:bottom w:val="single" w:sz="4" w:space="0" w:color="auto"/>
              <w:right w:val="single" w:sz="8" w:space="0" w:color="000000"/>
            </w:tcBorders>
            <w:shd w:val="clear" w:color="000000" w:fill="8EA9DB"/>
            <w:noWrap/>
            <w:vAlign w:val="center"/>
            <w:hideMark/>
          </w:tcPr>
          <w:p w14:paraId="191F183A" w14:textId="77777777" w:rsidR="00D6092A" w:rsidRDefault="00D6092A">
            <w:pPr>
              <w:jc w:val="center"/>
              <w:rPr>
                <w:rFonts w:ascii="Calibri" w:hAnsi="Calibri" w:cs="Calibri"/>
                <w:b/>
                <w:bCs/>
                <w:color w:val="FFFFFF"/>
              </w:rPr>
            </w:pPr>
            <w:r>
              <w:rPr>
                <w:rFonts w:ascii="Calibri" w:hAnsi="Calibri" w:cs="Calibri"/>
                <w:b/>
                <w:bCs/>
                <w:color w:val="FFFFFF"/>
              </w:rPr>
              <w:t>Deaths vs Population</w:t>
            </w:r>
          </w:p>
        </w:tc>
      </w:tr>
      <w:tr w:rsidR="00D6092A" w14:paraId="5F0B49A1" w14:textId="77777777" w:rsidTr="00D6092A">
        <w:trPr>
          <w:trHeight w:val="340"/>
          <w:jc w:val="center"/>
        </w:trPr>
        <w:tc>
          <w:tcPr>
            <w:tcW w:w="1952" w:type="dxa"/>
            <w:tcBorders>
              <w:top w:val="single" w:sz="4" w:space="0" w:color="auto"/>
              <w:left w:val="single" w:sz="8" w:space="0" w:color="auto"/>
              <w:bottom w:val="single" w:sz="4" w:space="0" w:color="auto"/>
              <w:right w:val="single" w:sz="4" w:space="0" w:color="auto"/>
            </w:tcBorders>
            <w:shd w:val="clear" w:color="000000" w:fill="8EA9DB"/>
            <w:noWrap/>
            <w:vAlign w:val="center"/>
            <w:hideMark/>
          </w:tcPr>
          <w:p w14:paraId="35F4EC1E" w14:textId="77777777" w:rsidR="00D6092A" w:rsidRDefault="00D6092A">
            <w:pPr>
              <w:jc w:val="center"/>
              <w:rPr>
                <w:rFonts w:ascii="Arial" w:hAnsi="Arial" w:cs="Arial"/>
                <w:b/>
                <w:bCs/>
                <w:color w:val="FFFFFF"/>
                <w:sz w:val="22"/>
                <w:szCs w:val="22"/>
              </w:rPr>
            </w:pPr>
            <w:r>
              <w:rPr>
                <w:rFonts w:ascii="Arial" w:hAnsi="Arial" w:cs="Arial"/>
                <w:b/>
                <w:bCs/>
                <w:color w:val="FFFFFF"/>
                <w:sz w:val="22"/>
                <w:szCs w:val="22"/>
              </w:rPr>
              <w:t>Metric</w:t>
            </w:r>
          </w:p>
        </w:tc>
        <w:tc>
          <w:tcPr>
            <w:tcW w:w="988" w:type="dxa"/>
            <w:tcBorders>
              <w:top w:val="single" w:sz="4" w:space="0" w:color="auto"/>
              <w:left w:val="single" w:sz="4" w:space="0" w:color="auto"/>
              <w:bottom w:val="single" w:sz="4" w:space="0" w:color="auto"/>
              <w:right w:val="single" w:sz="8" w:space="0" w:color="auto"/>
            </w:tcBorders>
            <w:shd w:val="clear" w:color="000000" w:fill="8EA9DB"/>
            <w:noWrap/>
            <w:vAlign w:val="center"/>
            <w:hideMark/>
          </w:tcPr>
          <w:p w14:paraId="1013084D" w14:textId="77777777" w:rsidR="00D6092A" w:rsidRDefault="00D6092A">
            <w:pPr>
              <w:jc w:val="center"/>
              <w:rPr>
                <w:rFonts w:ascii="Arial" w:hAnsi="Arial" w:cs="Arial"/>
                <w:b/>
                <w:bCs/>
                <w:color w:val="FFFFFF"/>
                <w:sz w:val="22"/>
                <w:szCs w:val="22"/>
              </w:rPr>
            </w:pPr>
            <w:r>
              <w:rPr>
                <w:rFonts w:ascii="Arial" w:hAnsi="Arial" w:cs="Arial"/>
                <w:b/>
                <w:bCs/>
                <w:color w:val="FFFFFF"/>
                <w:sz w:val="22"/>
                <w:szCs w:val="22"/>
              </w:rPr>
              <w:t>Score</w:t>
            </w:r>
          </w:p>
        </w:tc>
        <w:tc>
          <w:tcPr>
            <w:tcW w:w="1952" w:type="dxa"/>
            <w:tcBorders>
              <w:top w:val="single" w:sz="4" w:space="0" w:color="auto"/>
              <w:left w:val="single" w:sz="8" w:space="0" w:color="auto"/>
              <w:bottom w:val="single" w:sz="4" w:space="0" w:color="auto"/>
              <w:right w:val="single" w:sz="4" w:space="0" w:color="auto"/>
            </w:tcBorders>
            <w:shd w:val="clear" w:color="000000" w:fill="8EA9DB"/>
            <w:noWrap/>
            <w:vAlign w:val="center"/>
            <w:hideMark/>
          </w:tcPr>
          <w:p w14:paraId="45323DCD" w14:textId="77777777" w:rsidR="00D6092A" w:rsidRDefault="00D6092A">
            <w:pPr>
              <w:jc w:val="center"/>
              <w:rPr>
                <w:rFonts w:ascii="Arial" w:hAnsi="Arial" w:cs="Arial"/>
                <w:b/>
                <w:bCs/>
                <w:color w:val="FFFFFF"/>
                <w:sz w:val="22"/>
                <w:szCs w:val="22"/>
              </w:rPr>
            </w:pPr>
            <w:r>
              <w:rPr>
                <w:rFonts w:ascii="Arial" w:hAnsi="Arial" w:cs="Arial"/>
                <w:b/>
                <w:bCs/>
                <w:color w:val="FFFFFF"/>
                <w:sz w:val="22"/>
                <w:szCs w:val="22"/>
              </w:rPr>
              <w:t>Metric</w:t>
            </w:r>
          </w:p>
        </w:tc>
        <w:tc>
          <w:tcPr>
            <w:tcW w:w="988" w:type="dxa"/>
            <w:tcBorders>
              <w:top w:val="single" w:sz="4" w:space="0" w:color="auto"/>
              <w:left w:val="single" w:sz="4" w:space="0" w:color="auto"/>
              <w:bottom w:val="single" w:sz="4" w:space="0" w:color="auto"/>
              <w:right w:val="single" w:sz="8" w:space="0" w:color="auto"/>
            </w:tcBorders>
            <w:shd w:val="clear" w:color="000000" w:fill="8EA9DB"/>
            <w:noWrap/>
            <w:vAlign w:val="center"/>
            <w:hideMark/>
          </w:tcPr>
          <w:p w14:paraId="3379B46B" w14:textId="77777777" w:rsidR="00D6092A" w:rsidRDefault="00D6092A">
            <w:pPr>
              <w:jc w:val="center"/>
              <w:rPr>
                <w:rFonts w:ascii="Arial" w:hAnsi="Arial" w:cs="Arial"/>
                <w:b/>
                <w:bCs/>
                <w:color w:val="FFFFFF"/>
                <w:sz w:val="22"/>
                <w:szCs w:val="22"/>
              </w:rPr>
            </w:pPr>
            <w:r>
              <w:rPr>
                <w:rFonts w:ascii="Arial" w:hAnsi="Arial" w:cs="Arial"/>
                <w:b/>
                <w:bCs/>
                <w:color w:val="FFFFFF"/>
                <w:sz w:val="22"/>
                <w:szCs w:val="22"/>
              </w:rPr>
              <w:t>Score</w:t>
            </w:r>
          </w:p>
        </w:tc>
      </w:tr>
      <w:tr w:rsidR="00D6092A" w14:paraId="700244D8" w14:textId="77777777" w:rsidTr="00D6092A">
        <w:trPr>
          <w:trHeight w:val="340"/>
          <w:jc w:val="center"/>
        </w:trPr>
        <w:tc>
          <w:tcPr>
            <w:tcW w:w="19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14A0BF" w14:textId="77777777" w:rsidR="00D6092A" w:rsidRDefault="00D6092A">
            <w:pPr>
              <w:rPr>
                <w:rFonts w:ascii="Calibri" w:hAnsi="Calibri" w:cs="Calibri"/>
                <w:color w:val="000000"/>
              </w:rPr>
            </w:pPr>
            <w:r>
              <w:rPr>
                <w:rFonts w:ascii="Calibri" w:hAnsi="Calibri" w:cs="Calibri"/>
                <w:color w:val="000000"/>
              </w:rPr>
              <w:t>R-Squared</w:t>
            </w:r>
          </w:p>
        </w:tc>
        <w:tc>
          <w:tcPr>
            <w:tcW w:w="988"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5679182" w14:textId="77777777" w:rsidR="00D6092A" w:rsidRDefault="00D6092A">
            <w:pPr>
              <w:jc w:val="right"/>
              <w:rPr>
                <w:rFonts w:ascii="Calibri" w:hAnsi="Calibri" w:cs="Calibri"/>
                <w:color w:val="000000"/>
              </w:rPr>
            </w:pPr>
            <w:r>
              <w:rPr>
                <w:rFonts w:ascii="Calibri" w:hAnsi="Calibri" w:cs="Calibri"/>
                <w:color w:val="000000"/>
              </w:rPr>
              <w:t>0.219</w:t>
            </w:r>
          </w:p>
        </w:tc>
        <w:tc>
          <w:tcPr>
            <w:tcW w:w="19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1460510" w14:textId="77777777" w:rsidR="00D6092A" w:rsidRDefault="00D6092A">
            <w:pPr>
              <w:rPr>
                <w:rFonts w:ascii="Calibri" w:hAnsi="Calibri" w:cs="Calibri"/>
                <w:color w:val="000000"/>
              </w:rPr>
            </w:pPr>
            <w:r>
              <w:rPr>
                <w:rFonts w:ascii="Calibri" w:hAnsi="Calibri" w:cs="Calibri"/>
                <w:color w:val="000000"/>
              </w:rPr>
              <w:t>R-Squared</w:t>
            </w:r>
          </w:p>
        </w:tc>
        <w:tc>
          <w:tcPr>
            <w:tcW w:w="988" w:type="dxa"/>
            <w:tcBorders>
              <w:top w:val="single" w:sz="4" w:space="0" w:color="8EA9DB"/>
              <w:left w:val="nil"/>
              <w:bottom w:val="single" w:sz="4" w:space="0" w:color="8EA9DB"/>
              <w:right w:val="single" w:sz="8" w:space="0" w:color="auto"/>
            </w:tcBorders>
            <w:shd w:val="clear" w:color="D9E1F2" w:fill="D9E1F2"/>
            <w:noWrap/>
            <w:vAlign w:val="bottom"/>
            <w:hideMark/>
          </w:tcPr>
          <w:p w14:paraId="063D12AE" w14:textId="77777777" w:rsidR="00D6092A" w:rsidRDefault="00D6092A">
            <w:pPr>
              <w:jc w:val="right"/>
              <w:rPr>
                <w:rFonts w:ascii="Calibri" w:hAnsi="Calibri" w:cs="Calibri"/>
                <w:color w:val="000000"/>
              </w:rPr>
            </w:pPr>
            <w:r>
              <w:rPr>
                <w:rFonts w:ascii="Calibri" w:hAnsi="Calibri" w:cs="Calibri"/>
                <w:color w:val="000000"/>
              </w:rPr>
              <w:t>0.063</w:t>
            </w:r>
          </w:p>
        </w:tc>
      </w:tr>
      <w:tr w:rsidR="00D6092A" w14:paraId="1B449CBA" w14:textId="77777777" w:rsidTr="00D6092A">
        <w:trPr>
          <w:trHeight w:val="340"/>
          <w:jc w:val="center"/>
        </w:trPr>
        <w:tc>
          <w:tcPr>
            <w:tcW w:w="1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18160C" w14:textId="77777777" w:rsidR="00D6092A" w:rsidRDefault="00D6092A">
            <w:pPr>
              <w:rPr>
                <w:rFonts w:ascii="Calibri" w:hAnsi="Calibri" w:cs="Calibri"/>
                <w:color w:val="000000"/>
              </w:rPr>
            </w:pPr>
            <w:r>
              <w:rPr>
                <w:rFonts w:ascii="Calibri" w:hAnsi="Calibri" w:cs="Calibri"/>
                <w:color w:val="000000"/>
              </w:rPr>
              <w:t>Adj R squared</w:t>
            </w:r>
          </w:p>
        </w:tc>
        <w:tc>
          <w:tcPr>
            <w:tcW w:w="9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127C57" w14:textId="77777777" w:rsidR="00D6092A" w:rsidRDefault="00D6092A">
            <w:pPr>
              <w:jc w:val="right"/>
              <w:rPr>
                <w:rFonts w:ascii="Calibri" w:hAnsi="Calibri" w:cs="Calibri"/>
                <w:color w:val="000000"/>
              </w:rPr>
            </w:pPr>
            <w:r>
              <w:rPr>
                <w:rFonts w:ascii="Calibri" w:hAnsi="Calibri" w:cs="Calibri"/>
                <w:color w:val="000000"/>
              </w:rPr>
              <w:t>0.2183</w:t>
            </w:r>
          </w:p>
        </w:tc>
        <w:tc>
          <w:tcPr>
            <w:tcW w:w="1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38CF01" w14:textId="77777777" w:rsidR="00D6092A" w:rsidRDefault="00D6092A">
            <w:pPr>
              <w:rPr>
                <w:rFonts w:ascii="Calibri" w:hAnsi="Calibri" w:cs="Calibri"/>
                <w:color w:val="000000"/>
              </w:rPr>
            </w:pPr>
            <w:r>
              <w:rPr>
                <w:rFonts w:ascii="Calibri" w:hAnsi="Calibri" w:cs="Calibri"/>
                <w:color w:val="000000"/>
              </w:rPr>
              <w:t>Adj R squared</w:t>
            </w:r>
          </w:p>
        </w:tc>
        <w:tc>
          <w:tcPr>
            <w:tcW w:w="988" w:type="dxa"/>
            <w:tcBorders>
              <w:top w:val="single" w:sz="4" w:space="0" w:color="8EA9DB"/>
              <w:left w:val="nil"/>
              <w:bottom w:val="single" w:sz="4" w:space="0" w:color="8EA9DB"/>
              <w:right w:val="single" w:sz="8" w:space="0" w:color="auto"/>
            </w:tcBorders>
            <w:shd w:val="clear" w:color="auto" w:fill="auto"/>
            <w:noWrap/>
            <w:vAlign w:val="bottom"/>
            <w:hideMark/>
          </w:tcPr>
          <w:p w14:paraId="576A1215" w14:textId="2224B686" w:rsidR="00D6092A" w:rsidRDefault="00D6092A">
            <w:pPr>
              <w:jc w:val="right"/>
              <w:rPr>
                <w:rFonts w:ascii="Calibri" w:hAnsi="Calibri" w:cs="Calibri"/>
                <w:color w:val="000000"/>
              </w:rPr>
            </w:pPr>
            <w:r>
              <w:rPr>
                <w:rFonts w:ascii="Calibri" w:hAnsi="Calibri" w:cs="Calibri"/>
                <w:color w:val="000000"/>
              </w:rPr>
              <w:t>0.062</w:t>
            </w:r>
          </w:p>
        </w:tc>
      </w:tr>
      <w:tr w:rsidR="00D6092A" w14:paraId="06FF63EE" w14:textId="77777777" w:rsidTr="00D6092A">
        <w:trPr>
          <w:trHeight w:val="340"/>
          <w:jc w:val="center"/>
        </w:trPr>
        <w:tc>
          <w:tcPr>
            <w:tcW w:w="19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3D5108" w14:textId="77777777" w:rsidR="00D6092A" w:rsidRDefault="00D6092A">
            <w:pPr>
              <w:rPr>
                <w:rFonts w:ascii="Calibri" w:hAnsi="Calibri" w:cs="Calibri"/>
                <w:color w:val="000000"/>
              </w:rPr>
            </w:pPr>
            <w:r>
              <w:rPr>
                <w:rFonts w:ascii="Calibri" w:hAnsi="Calibri" w:cs="Calibri"/>
                <w:color w:val="000000"/>
              </w:rPr>
              <w:t>MSE</w:t>
            </w:r>
          </w:p>
        </w:tc>
        <w:tc>
          <w:tcPr>
            <w:tcW w:w="988"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755A61FD" w14:textId="77777777" w:rsidR="00D6092A" w:rsidRDefault="00D6092A">
            <w:pPr>
              <w:jc w:val="right"/>
              <w:rPr>
                <w:rFonts w:ascii="Calibri" w:hAnsi="Calibri" w:cs="Calibri"/>
                <w:color w:val="000000"/>
              </w:rPr>
            </w:pPr>
            <w:r>
              <w:rPr>
                <w:rFonts w:ascii="Calibri" w:hAnsi="Calibri" w:cs="Calibri"/>
                <w:color w:val="000000"/>
              </w:rPr>
              <w:t>6.093</w:t>
            </w:r>
          </w:p>
        </w:tc>
        <w:tc>
          <w:tcPr>
            <w:tcW w:w="19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6E2F0F" w14:textId="77777777" w:rsidR="00D6092A" w:rsidRDefault="00D6092A">
            <w:pPr>
              <w:rPr>
                <w:rFonts w:ascii="Calibri" w:hAnsi="Calibri" w:cs="Calibri"/>
                <w:color w:val="000000"/>
              </w:rPr>
            </w:pPr>
            <w:r>
              <w:rPr>
                <w:rFonts w:ascii="Calibri" w:hAnsi="Calibri" w:cs="Calibri"/>
                <w:color w:val="000000"/>
              </w:rPr>
              <w:t>MSE</w:t>
            </w:r>
          </w:p>
        </w:tc>
        <w:tc>
          <w:tcPr>
            <w:tcW w:w="988" w:type="dxa"/>
            <w:tcBorders>
              <w:top w:val="single" w:sz="4" w:space="0" w:color="8EA9DB"/>
              <w:left w:val="nil"/>
              <w:bottom w:val="single" w:sz="4" w:space="0" w:color="8EA9DB"/>
              <w:right w:val="single" w:sz="8" w:space="0" w:color="auto"/>
            </w:tcBorders>
            <w:shd w:val="clear" w:color="D9E1F2" w:fill="D9E1F2"/>
            <w:noWrap/>
            <w:vAlign w:val="bottom"/>
            <w:hideMark/>
          </w:tcPr>
          <w:p w14:paraId="49100793" w14:textId="77777777" w:rsidR="00D6092A" w:rsidRDefault="00D6092A">
            <w:pPr>
              <w:jc w:val="right"/>
              <w:rPr>
                <w:rFonts w:ascii="Calibri" w:hAnsi="Calibri" w:cs="Calibri"/>
                <w:color w:val="000000"/>
              </w:rPr>
            </w:pPr>
            <w:r>
              <w:rPr>
                <w:rFonts w:ascii="Calibri" w:hAnsi="Calibri" w:cs="Calibri"/>
                <w:color w:val="000000"/>
              </w:rPr>
              <w:t>0.008</w:t>
            </w:r>
          </w:p>
        </w:tc>
      </w:tr>
      <w:tr w:rsidR="00D6092A" w14:paraId="571DAFC9" w14:textId="77777777" w:rsidTr="00D6092A">
        <w:trPr>
          <w:trHeight w:val="340"/>
          <w:jc w:val="center"/>
        </w:trPr>
        <w:tc>
          <w:tcPr>
            <w:tcW w:w="1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A9468E" w14:textId="77777777" w:rsidR="00D6092A" w:rsidRDefault="00D6092A">
            <w:pPr>
              <w:rPr>
                <w:rFonts w:ascii="Calibri" w:hAnsi="Calibri" w:cs="Calibri"/>
                <w:color w:val="000000"/>
              </w:rPr>
            </w:pPr>
            <w:r>
              <w:rPr>
                <w:rFonts w:ascii="Calibri" w:hAnsi="Calibri" w:cs="Calibri"/>
                <w:color w:val="000000"/>
              </w:rPr>
              <w:t>MAE</w:t>
            </w:r>
          </w:p>
        </w:tc>
        <w:tc>
          <w:tcPr>
            <w:tcW w:w="9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0465B1" w14:textId="77777777" w:rsidR="00D6092A" w:rsidRDefault="00D6092A">
            <w:pPr>
              <w:jc w:val="right"/>
              <w:rPr>
                <w:rFonts w:ascii="Calibri" w:hAnsi="Calibri" w:cs="Calibri"/>
                <w:color w:val="000000"/>
              </w:rPr>
            </w:pPr>
            <w:r>
              <w:rPr>
                <w:rFonts w:ascii="Calibri" w:hAnsi="Calibri" w:cs="Calibri"/>
                <w:color w:val="000000"/>
              </w:rPr>
              <w:t>1.86</w:t>
            </w:r>
          </w:p>
        </w:tc>
        <w:tc>
          <w:tcPr>
            <w:tcW w:w="1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BE024E" w14:textId="77777777" w:rsidR="00D6092A" w:rsidRDefault="00D6092A">
            <w:pPr>
              <w:rPr>
                <w:rFonts w:ascii="Calibri" w:hAnsi="Calibri" w:cs="Calibri"/>
                <w:color w:val="000000"/>
              </w:rPr>
            </w:pPr>
            <w:r>
              <w:rPr>
                <w:rFonts w:ascii="Calibri" w:hAnsi="Calibri" w:cs="Calibri"/>
                <w:color w:val="000000"/>
              </w:rPr>
              <w:t>MAE</w:t>
            </w:r>
          </w:p>
        </w:tc>
        <w:tc>
          <w:tcPr>
            <w:tcW w:w="988" w:type="dxa"/>
            <w:tcBorders>
              <w:top w:val="single" w:sz="4" w:space="0" w:color="8EA9DB"/>
              <w:left w:val="nil"/>
              <w:bottom w:val="single" w:sz="4" w:space="0" w:color="8EA9DB"/>
              <w:right w:val="single" w:sz="8" w:space="0" w:color="auto"/>
            </w:tcBorders>
            <w:shd w:val="clear" w:color="auto" w:fill="auto"/>
            <w:noWrap/>
            <w:vAlign w:val="bottom"/>
            <w:hideMark/>
          </w:tcPr>
          <w:p w14:paraId="326B3D5C" w14:textId="77777777" w:rsidR="00D6092A" w:rsidRDefault="00D6092A">
            <w:pPr>
              <w:jc w:val="right"/>
              <w:rPr>
                <w:rFonts w:ascii="Calibri" w:hAnsi="Calibri" w:cs="Calibri"/>
                <w:color w:val="000000"/>
              </w:rPr>
            </w:pPr>
            <w:r>
              <w:rPr>
                <w:rFonts w:ascii="Calibri" w:hAnsi="Calibri" w:cs="Calibri"/>
                <w:color w:val="000000"/>
              </w:rPr>
              <w:t>0.065</w:t>
            </w:r>
          </w:p>
        </w:tc>
      </w:tr>
      <w:tr w:rsidR="00D6092A" w14:paraId="46B1F2A9" w14:textId="77777777" w:rsidTr="00D6092A">
        <w:trPr>
          <w:trHeight w:val="340"/>
          <w:jc w:val="center"/>
        </w:trPr>
        <w:tc>
          <w:tcPr>
            <w:tcW w:w="19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8EDA928" w14:textId="77777777" w:rsidR="00D6092A" w:rsidRDefault="00D6092A">
            <w:pPr>
              <w:rPr>
                <w:rFonts w:ascii="Calibri" w:hAnsi="Calibri" w:cs="Calibri"/>
                <w:color w:val="000000"/>
              </w:rPr>
            </w:pPr>
            <w:r>
              <w:rPr>
                <w:rFonts w:ascii="Calibri" w:hAnsi="Calibri" w:cs="Calibri"/>
                <w:color w:val="000000"/>
              </w:rPr>
              <w:t>RMSE</w:t>
            </w:r>
          </w:p>
        </w:tc>
        <w:tc>
          <w:tcPr>
            <w:tcW w:w="988"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07F3607" w14:textId="77777777" w:rsidR="00D6092A" w:rsidRDefault="00D6092A">
            <w:pPr>
              <w:jc w:val="right"/>
              <w:rPr>
                <w:rFonts w:ascii="Calibri" w:hAnsi="Calibri" w:cs="Calibri"/>
                <w:color w:val="000000"/>
              </w:rPr>
            </w:pPr>
            <w:r>
              <w:rPr>
                <w:rFonts w:ascii="Calibri" w:hAnsi="Calibri" w:cs="Calibri"/>
                <w:color w:val="000000"/>
              </w:rPr>
              <w:t>2.463</w:t>
            </w:r>
          </w:p>
        </w:tc>
        <w:tc>
          <w:tcPr>
            <w:tcW w:w="19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4883DB" w14:textId="77777777" w:rsidR="00D6092A" w:rsidRDefault="00D6092A">
            <w:pPr>
              <w:rPr>
                <w:rFonts w:ascii="Calibri" w:hAnsi="Calibri" w:cs="Calibri"/>
                <w:color w:val="000000"/>
              </w:rPr>
            </w:pPr>
            <w:r>
              <w:rPr>
                <w:rFonts w:ascii="Calibri" w:hAnsi="Calibri" w:cs="Calibri"/>
                <w:color w:val="000000"/>
              </w:rPr>
              <w:t>RMSE</w:t>
            </w:r>
          </w:p>
        </w:tc>
        <w:tc>
          <w:tcPr>
            <w:tcW w:w="988" w:type="dxa"/>
            <w:tcBorders>
              <w:top w:val="single" w:sz="4" w:space="0" w:color="8EA9DB"/>
              <w:left w:val="nil"/>
              <w:bottom w:val="single" w:sz="8" w:space="0" w:color="auto"/>
              <w:right w:val="single" w:sz="8" w:space="0" w:color="auto"/>
            </w:tcBorders>
            <w:shd w:val="clear" w:color="D9E1F2" w:fill="D9E1F2"/>
            <w:noWrap/>
            <w:vAlign w:val="bottom"/>
            <w:hideMark/>
          </w:tcPr>
          <w:p w14:paraId="57F7562D" w14:textId="77777777" w:rsidR="00D6092A" w:rsidRDefault="00D6092A">
            <w:pPr>
              <w:jc w:val="right"/>
              <w:rPr>
                <w:rFonts w:ascii="Calibri" w:hAnsi="Calibri" w:cs="Calibri"/>
                <w:color w:val="000000"/>
              </w:rPr>
            </w:pPr>
            <w:r>
              <w:rPr>
                <w:rFonts w:ascii="Calibri" w:hAnsi="Calibri" w:cs="Calibri"/>
                <w:color w:val="000000"/>
              </w:rPr>
              <w:t>0.089</w:t>
            </w:r>
          </w:p>
        </w:tc>
      </w:tr>
    </w:tbl>
    <w:p w14:paraId="6AC9FC3D" w14:textId="77777777" w:rsidR="00D6092A" w:rsidRPr="00D6092A" w:rsidRDefault="00D6092A" w:rsidP="00D6092A">
      <w:pPr>
        <w:rPr>
          <w:i/>
          <w:iCs/>
        </w:rPr>
      </w:pPr>
    </w:p>
    <w:p w14:paraId="7D3E3136" w14:textId="77777777" w:rsidR="00D6092A" w:rsidRDefault="00D6092A" w:rsidP="00D6092A"/>
    <w:p w14:paraId="272D7F8B" w14:textId="77777777" w:rsidR="00D6092A" w:rsidRDefault="00D6092A" w:rsidP="00D6092A"/>
    <w:p w14:paraId="73B31F05" w14:textId="70E9F1E3" w:rsidR="00D6092A" w:rsidRDefault="00D6092A" w:rsidP="00D6092A">
      <w:r>
        <w:t xml:space="preserve">Ridge and Lasso regression were then used to address any multicollinearity in the data as some of the independent variables are strongly correlated.  For example, the ‘Total hospitals in county’ and the ‘Population’ variables, which have a correlation coefficient of 0.92.  Ultimately, the Ridge and Lasso algorithms returned practically the same result as Linear Regression </w:t>
      </w:r>
    </w:p>
    <w:p w14:paraId="59F17498" w14:textId="77777777" w:rsidR="00D6092A" w:rsidRDefault="00D6092A" w:rsidP="00D6092A"/>
    <w:p w14:paraId="4273DF54" w14:textId="77777777" w:rsidR="00A835F0" w:rsidRDefault="00D6092A" w:rsidP="00D6092A">
      <w:pPr>
        <w:rPr>
          <w:i/>
          <w:iCs/>
        </w:rPr>
      </w:pPr>
      <w:r w:rsidRPr="00D6092A">
        <w:rPr>
          <w:i/>
          <w:iCs/>
        </w:rPr>
        <w:t xml:space="preserve"> </w:t>
      </w:r>
    </w:p>
    <w:p w14:paraId="53086211" w14:textId="77777777" w:rsidR="00A835F0" w:rsidRDefault="00A835F0" w:rsidP="00D6092A">
      <w:pPr>
        <w:rPr>
          <w:i/>
          <w:iCs/>
        </w:rPr>
      </w:pPr>
    </w:p>
    <w:p w14:paraId="1CDA99FE" w14:textId="724B6FAE" w:rsidR="00D6092A" w:rsidRPr="00D6092A" w:rsidRDefault="00D6092A" w:rsidP="00D6092A">
      <w:pPr>
        <w:rPr>
          <w:i/>
          <w:iCs/>
        </w:rPr>
      </w:pPr>
      <w:r w:rsidRPr="00D6092A">
        <w:rPr>
          <w:i/>
          <w:iCs/>
        </w:rPr>
        <w:t xml:space="preserve">Ridge Regression </w:t>
      </w:r>
      <w:r w:rsidR="00A835F0">
        <w:rPr>
          <w:i/>
          <w:iCs/>
        </w:rPr>
        <w:t>r</w:t>
      </w:r>
      <w:r w:rsidRPr="00D6092A">
        <w:rPr>
          <w:i/>
          <w:iCs/>
        </w:rPr>
        <w:t>esults:</w:t>
      </w:r>
    </w:p>
    <w:tbl>
      <w:tblPr>
        <w:tblW w:w="5881" w:type="dxa"/>
        <w:jc w:val="center"/>
        <w:tblLook w:val="04A0" w:firstRow="1" w:lastRow="0" w:firstColumn="1" w:lastColumn="0" w:noHBand="0" w:noVBand="1"/>
      </w:tblPr>
      <w:tblGrid>
        <w:gridCol w:w="1980"/>
        <w:gridCol w:w="1001"/>
        <w:gridCol w:w="1980"/>
        <w:gridCol w:w="920"/>
      </w:tblGrid>
      <w:tr w:rsidR="00D6092A" w:rsidRPr="00D6092A" w14:paraId="2296614E" w14:textId="77777777" w:rsidTr="00D6092A">
        <w:trPr>
          <w:trHeight w:val="340"/>
          <w:jc w:val="center"/>
        </w:trPr>
        <w:tc>
          <w:tcPr>
            <w:tcW w:w="5881" w:type="dxa"/>
            <w:gridSpan w:val="4"/>
            <w:tcBorders>
              <w:top w:val="single" w:sz="8" w:space="0" w:color="auto"/>
              <w:left w:val="single" w:sz="8" w:space="0" w:color="auto"/>
              <w:bottom w:val="single" w:sz="8" w:space="0" w:color="auto"/>
              <w:right w:val="single" w:sz="8" w:space="0" w:color="000000"/>
            </w:tcBorders>
            <w:shd w:val="clear" w:color="000000" w:fill="8EA9DB"/>
            <w:noWrap/>
            <w:vAlign w:val="center"/>
            <w:hideMark/>
          </w:tcPr>
          <w:p w14:paraId="5D1C5283" w14:textId="77777777" w:rsidR="00D6092A" w:rsidRPr="00D6092A" w:rsidRDefault="00D6092A" w:rsidP="00D6092A">
            <w:pPr>
              <w:jc w:val="center"/>
              <w:rPr>
                <w:rFonts w:ascii="Calibri" w:hAnsi="Calibri" w:cs="Calibri"/>
                <w:b/>
                <w:bCs/>
                <w:color w:val="FFFFFF"/>
              </w:rPr>
            </w:pPr>
            <w:r w:rsidRPr="00D6092A">
              <w:rPr>
                <w:rFonts w:ascii="Calibri" w:hAnsi="Calibri" w:cs="Calibri"/>
                <w:b/>
                <w:bCs/>
                <w:color w:val="FFFFFF"/>
              </w:rPr>
              <w:t>Ridge Regression</w:t>
            </w:r>
          </w:p>
        </w:tc>
      </w:tr>
      <w:tr w:rsidR="00D6092A" w:rsidRPr="00D6092A" w14:paraId="15E91241" w14:textId="77777777" w:rsidTr="00D6092A">
        <w:trPr>
          <w:trHeight w:val="680"/>
          <w:jc w:val="center"/>
        </w:trPr>
        <w:tc>
          <w:tcPr>
            <w:tcW w:w="2981" w:type="dxa"/>
            <w:gridSpan w:val="2"/>
            <w:tcBorders>
              <w:top w:val="single" w:sz="8" w:space="0" w:color="auto"/>
              <w:left w:val="single" w:sz="8" w:space="0" w:color="auto"/>
              <w:bottom w:val="single" w:sz="4" w:space="0" w:color="auto"/>
              <w:right w:val="single" w:sz="8" w:space="0" w:color="000000"/>
            </w:tcBorders>
            <w:shd w:val="clear" w:color="000000" w:fill="8EA9DB"/>
            <w:noWrap/>
            <w:vAlign w:val="center"/>
            <w:hideMark/>
          </w:tcPr>
          <w:p w14:paraId="7E1FAE85" w14:textId="77777777" w:rsidR="00D6092A" w:rsidRPr="00D6092A" w:rsidRDefault="00D6092A" w:rsidP="00D6092A">
            <w:pPr>
              <w:jc w:val="center"/>
              <w:rPr>
                <w:rFonts w:ascii="Calibri" w:hAnsi="Calibri" w:cs="Calibri"/>
                <w:b/>
                <w:bCs/>
                <w:color w:val="FFFFFF"/>
              </w:rPr>
            </w:pPr>
            <w:r w:rsidRPr="00D6092A">
              <w:rPr>
                <w:rFonts w:ascii="Calibri" w:hAnsi="Calibri" w:cs="Calibri"/>
                <w:b/>
                <w:bCs/>
                <w:color w:val="FFFFFF"/>
              </w:rPr>
              <w:t>Cases vs Population</w:t>
            </w:r>
          </w:p>
        </w:tc>
        <w:tc>
          <w:tcPr>
            <w:tcW w:w="2900" w:type="dxa"/>
            <w:gridSpan w:val="2"/>
            <w:tcBorders>
              <w:top w:val="single" w:sz="8" w:space="0" w:color="auto"/>
              <w:left w:val="nil"/>
              <w:bottom w:val="single" w:sz="4" w:space="0" w:color="auto"/>
              <w:right w:val="single" w:sz="8" w:space="0" w:color="000000"/>
            </w:tcBorders>
            <w:shd w:val="clear" w:color="000000" w:fill="8EA9DB"/>
            <w:noWrap/>
            <w:vAlign w:val="center"/>
            <w:hideMark/>
          </w:tcPr>
          <w:p w14:paraId="20772592" w14:textId="77777777" w:rsidR="00D6092A" w:rsidRPr="00D6092A" w:rsidRDefault="00D6092A" w:rsidP="00D6092A">
            <w:pPr>
              <w:jc w:val="center"/>
              <w:rPr>
                <w:rFonts w:ascii="Calibri" w:hAnsi="Calibri" w:cs="Calibri"/>
                <w:b/>
                <w:bCs/>
                <w:color w:val="FFFFFF"/>
              </w:rPr>
            </w:pPr>
            <w:r w:rsidRPr="00D6092A">
              <w:rPr>
                <w:rFonts w:ascii="Calibri" w:hAnsi="Calibri" w:cs="Calibri"/>
                <w:b/>
                <w:bCs/>
                <w:color w:val="FFFFFF"/>
              </w:rPr>
              <w:t>Deaths vs Population</w:t>
            </w:r>
          </w:p>
        </w:tc>
      </w:tr>
      <w:tr w:rsidR="00D6092A" w:rsidRPr="00D6092A" w14:paraId="1DC92E0C" w14:textId="77777777" w:rsidTr="00D6092A">
        <w:trPr>
          <w:trHeight w:val="320"/>
          <w:jc w:val="center"/>
        </w:trPr>
        <w:tc>
          <w:tcPr>
            <w:tcW w:w="1980" w:type="dxa"/>
            <w:tcBorders>
              <w:top w:val="single" w:sz="4" w:space="0" w:color="auto"/>
              <w:left w:val="single" w:sz="8" w:space="0" w:color="auto"/>
              <w:bottom w:val="single" w:sz="4" w:space="0" w:color="auto"/>
              <w:right w:val="single" w:sz="4" w:space="0" w:color="auto"/>
            </w:tcBorders>
            <w:shd w:val="clear" w:color="000000" w:fill="8EA9DB"/>
            <w:noWrap/>
            <w:vAlign w:val="center"/>
            <w:hideMark/>
          </w:tcPr>
          <w:p w14:paraId="296E14A4" w14:textId="77777777" w:rsidR="00D6092A" w:rsidRPr="00D6092A" w:rsidRDefault="00D6092A" w:rsidP="00D6092A">
            <w:pPr>
              <w:jc w:val="center"/>
              <w:rPr>
                <w:rFonts w:ascii="Arial" w:hAnsi="Arial" w:cs="Arial"/>
                <w:b/>
                <w:bCs/>
                <w:color w:val="FFFFFF"/>
                <w:sz w:val="22"/>
                <w:szCs w:val="22"/>
              </w:rPr>
            </w:pPr>
            <w:r w:rsidRPr="00D6092A">
              <w:rPr>
                <w:rFonts w:ascii="Arial" w:hAnsi="Arial" w:cs="Arial"/>
                <w:b/>
                <w:bCs/>
                <w:color w:val="FFFFFF"/>
                <w:sz w:val="22"/>
                <w:szCs w:val="22"/>
              </w:rPr>
              <w:t>Metric</w:t>
            </w:r>
          </w:p>
        </w:tc>
        <w:tc>
          <w:tcPr>
            <w:tcW w:w="1001" w:type="dxa"/>
            <w:tcBorders>
              <w:top w:val="single" w:sz="4" w:space="0" w:color="auto"/>
              <w:left w:val="single" w:sz="4" w:space="0" w:color="auto"/>
              <w:bottom w:val="single" w:sz="4" w:space="0" w:color="auto"/>
              <w:right w:val="single" w:sz="8" w:space="0" w:color="auto"/>
            </w:tcBorders>
            <w:shd w:val="clear" w:color="000000" w:fill="8EA9DB"/>
            <w:noWrap/>
            <w:vAlign w:val="center"/>
            <w:hideMark/>
          </w:tcPr>
          <w:p w14:paraId="7F1AA6EC" w14:textId="77777777" w:rsidR="00D6092A" w:rsidRPr="00D6092A" w:rsidRDefault="00D6092A" w:rsidP="00D6092A">
            <w:pPr>
              <w:jc w:val="center"/>
              <w:rPr>
                <w:rFonts w:ascii="Arial" w:hAnsi="Arial" w:cs="Arial"/>
                <w:b/>
                <w:bCs/>
                <w:color w:val="FFFFFF"/>
                <w:sz w:val="22"/>
                <w:szCs w:val="22"/>
              </w:rPr>
            </w:pPr>
            <w:r w:rsidRPr="00D6092A">
              <w:rPr>
                <w:rFonts w:ascii="Arial" w:hAnsi="Arial" w:cs="Arial"/>
                <w:b/>
                <w:bCs/>
                <w:color w:val="FFFFFF"/>
                <w:sz w:val="22"/>
                <w:szCs w:val="22"/>
              </w:rPr>
              <w:t>Score</w:t>
            </w:r>
          </w:p>
        </w:tc>
        <w:tc>
          <w:tcPr>
            <w:tcW w:w="1980" w:type="dxa"/>
            <w:tcBorders>
              <w:top w:val="single" w:sz="4" w:space="0" w:color="auto"/>
              <w:left w:val="single" w:sz="8" w:space="0" w:color="auto"/>
              <w:bottom w:val="single" w:sz="4" w:space="0" w:color="auto"/>
              <w:right w:val="single" w:sz="4" w:space="0" w:color="auto"/>
            </w:tcBorders>
            <w:shd w:val="clear" w:color="000000" w:fill="8EA9DB"/>
            <w:noWrap/>
            <w:vAlign w:val="center"/>
            <w:hideMark/>
          </w:tcPr>
          <w:p w14:paraId="3C82B9A6" w14:textId="77777777" w:rsidR="00D6092A" w:rsidRPr="00D6092A" w:rsidRDefault="00D6092A" w:rsidP="00D6092A">
            <w:pPr>
              <w:jc w:val="center"/>
              <w:rPr>
                <w:rFonts w:ascii="Arial" w:hAnsi="Arial" w:cs="Arial"/>
                <w:b/>
                <w:bCs/>
                <w:color w:val="FFFFFF"/>
                <w:sz w:val="22"/>
                <w:szCs w:val="22"/>
              </w:rPr>
            </w:pPr>
            <w:r w:rsidRPr="00D6092A">
              <w:rPr>
                <w:rFonts w:ascii="Arial" w:hAnsi="Arial" w:cs="Arial"/>
                <w:b/>
                <w:bCs/>
                <w:color w:val="FFFFFF"/>
                <w:sz w:val="22"/>
                <w:szCs w:val="22"/>
              </w:rPr>
              <w:t>Metric</w:t>
            </w:r>
          </w:p>
        </w:tc>
        <w:tc>
          <w:tcPr>
            <w:tcW w:w="920" w:type="dxa"/>
            <w:tcBorders>
              <w:top w:val="single" w:sz="4" w:space="0" w:color="auto"/>
              <w:left w:val="single" w:sz="4" w:space="0" w:color="auto"/>
              <w:bottom w:val="single" w:sz="4" w:space="0" w:color="auto"/>
              <w:right w:val="single" w:sz="8" w:space="0" w:color="auto"/>
            </w:tcBorders>
            <w:shd w:val="clear" w:color="000000" w:fill="8EA9DB"/>
            <w:noWrap/>
            <w:vAlign w:val="center"/>
            <w:hideMark/>
          </w:tcPr>
          <w:p w14:paraId="7E18F057" w14:textId="77777777" w:rsidR="00D6092A" w:rsidRPr="00D6092A" w:rsidRDefault="00D6092A" w:rsidP="00D6092A">
            <w:pPr>
              <w:jc w:val="center"/>
              <w:rPr>
                <w:rFonts w:ascii="Arial" w:hAnsi="Arial" w:cs="Arial"/>
                <w:b/>
                <w:bCs/>
                <w:color w:val="FFFFFF"/>
                <w:sz w:val="22"/>
                <w:szCs w:val="22"/>
              </w:rPr>
            </w:pPr>
            <w:r w:rsidRPr="00D6092A">
              <w:rPr>
                <w:rFonts w:ascii="Arial" w:hAnsi="Arial" w:cs="Arial"/>
                <w:b/>
                <w:bCs/>
                <w:color w:val="FFFFFF"/>
                <w:sz w:val="22"/>
                <w:szCs w:val="22"/>
              </w:rPr>
              <w:t>Score</w:t>
            </w:r>
          </w:p>
        </w:tc>
      </w:tr>
      <w:tr w:rsidR="00D6092A" w:rsidRPr="00D6092A" w14:paraId="37572412" w14:textId="77777777" w:rsidTr="00D6092A">
        <w:trPr>
          <w:trHeight w:val="320"/>
          <w:jc w:val="center"/>
        </w:trPr>
        <w:tc>
          <w:tcPr>
            <w:tcW w:w="1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F84053" w14:textId="77777777" w:rsidR="00D6092A" w:rsidRPr="00D6092A" w:rsidRDefault="00D6092A" w:rsidP="00D6092A">
            <w:pPr>
              <w:rPr>
                <w:rFonts w:ascii="Calibri" w:hAnsi="Calibri" w:cs="Calibri"/>
                <w:color w:val="000000"/>
              </w:rPr>
            </w:pPr>
            <w:r w:rsidRPr="00D6092A">
              <w:rPr>
                <w:rFonts w:ascii="Calibri" w:hAnsi="Calibri" w:cs="Calibri"/>
                <w:color w:val="000000"/>
              </w:rPr>
              <w:t>R-Squared</w:t>
            </w:r>
          </w:p>
        </w:tc>
        <w:tc>
          <w:tcPr>
            <w:tcW w:w="100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C8924F" w14:textId="7799487C" w:rsidR="00D6092A" w:rsidRPr="00D6092A" w:rsidRDefault="00A13DDB" w:rsidP="00D6092A">
            <w:pPr>
              <w:jc w:val="right"/>
              <w:rPr>
                <w:rFonts w:ascii="Calibri" w:hAnsi="Calibri" w:cs="Calibri"/>
                <w:color w:val="000000"/>
              </w:rPr>
            </w:pPr>
            <w:r>
              <w:rPr>
                <w:rFonts w:ascii="Calibri" w:hAnsi="Calibri" w:cs="Calibri"/>
                <w:color w:val="000000"/>
              </w:rPr>
              <w:t>0.471</w:t>
            </w:r>
          </w:p>
        </w:tc>
        <w:tc>
          <w:tcPr>
            <w:tcW w:w="1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A1B897" w14:textId="77777777" w:rsidR="00D6092A" w:rsidRPr="00D6092A" w:rsidRDefault="00D6092A" w:rsidP="00D6092A">
            <w:pPr>
              <w:rPr>
                <w:rFonts w:ascii="Calibri" w:hAnsi="Calibri" w:cs="Calibri"/>
                <w:color w:val="000000"/>
              </w:rPr>
            </w:pPr>
            <w:r w:rsidRPr="00D6092A">
              <w:rPr>
                <w:rFonts w:ascii="Calibri" w:hAnsi="Calibri" w:cs="Calibri"/>
                <w:color w:val="000000"/>
              </w:rPr>
              <w:t>R-Squared</w:t>
            </w:r>
          </w:p>
        </w:tc>
        <w:tc>
          <w:tcPr>
            <w:tcW w:w="920" w:type="dxa"/>
            <w:tcBorders>
              <w:top w:val="single" w:sz="4" w:space="0" w:color="8EA9DB"/>
              <w:left w:val="nil"/>
              <w:bottom w:val="single" w:sz="4" w:space="0" w:color="8EA9DB"/>
              <w:right w:val="single" w:sz="8" w:space="0" w:color="auto"/>
            </w:tcBorders>
            <w:shd w:val="clear" w:color="D9E1F2" w:fill="D9E1F2"/>
            <w:noWrap/>
            <w:vAlign w:val="bottom"/>
            <w:hideMark/>
          </w:tcPr>
          <w:p w14:paraId="6733552A" w14:textId="66189CC0" w:rsidR="00D6092A" w:rsidRPr="00D6092A" w:rsidRDefault="00A13DDB" w:rsidP="00D6092A">
            <w:pPr>
              <w:jc w:val="right"/>
              <w:rPr>
                <w:rFonts w:ascii="Calibri" w:hAnsi="Calibri" w:cs="Calibri"/>
                <w:color w:val="000000"/>
              </w:rPr>
            </w:pPr>
            <w:r>
              <w:rPr>
                <w:rFonts w:ascii="Calibri" w:hAnsi="Calibri" w:cs="Calibri"/>
                <w:color w:val="000000"/>
              </w:rPr>
              <w:t>0.269</w:t>
            </w:r>
          </w:p>
        </w:tc>
      </w:tr>
      <w:tr w:rsidR="00D6092A" w:rsidRPr="00D6092A" w14:paraId="1F2D80BA" w14:textId="77777777" w:rsidTr="00D6092A">
        <w:trPr>
          <w:trHeight w:val="320"/>
          <w:jc w:val="center"/>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0F8B07" w14:textId="77777777" w:rsidR="00D6092A" w:rsidRPr="00D6092A" w:rsidRDefault="00D6092A" w:rsidP="00D6092A">
            <w:pPr>
              <w:rPr>
                <w:rFonts w:ascii="Calibri" w:hAnsi="Calibri" w:cs="Calibri"/>
                <w:color w:val="000000"/>
              </w:rPr>
            </w:pPr>
            <w:r w:rsidRPr="00D6092A">
              <w:rPr>
                <w:rFonts w:ascii="Calibri" w:hAnsi="Calibri" w:cs="Calibri"/>
                <w:color w:val="000000"/>
              </w:rPr>
              <w:t>Adj R squared</w:t>
            </w:r>
          </w:p>
        </w:tc>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553FC4" w14:textId="6850E6ED" w:rsidR="00D6092A" w:rsidRPr="00D6092A" w:rsidRDefault="00D6092A" w:rsidP="00D6092A">
            <w:pPr>
              <w:jc w:val="right"/>
              <w:rPr>
                <w:rFonts w:ascii="Calibri" w:hAnsi="Calibri" w:cs="Calibri"/>
                <w:color w:val="000000"/>
              </w:rPr>
            </w:pPr>
            <w:r w:rsidRPr="00D6092A">
              <w:rPr>
                <w:rFonts w:ascii="Calibri" w:hAnsi="Calibri" w:cs="Calibri"/>
                <w:color w:val="000000"/>
              </w:rPr>
              <w:t>0.4</w:t>
            </w:r>
            <w:r w:rsidR="00A13DDB">
              <w:rPr>
                <w:rFonts w:ascii="Calibri" w:hAnsi="Calibri" w:cs="Calibri"/>
                <w:color w:val="000000"/>
              </w:rPr>
              <w:t>66</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7C3332" w14:textId="77777777" w:rsidR="00D6092A" w:rsidRPr="00D6092A" w:rsidRDefault="00D6092A" w:rsidP="00D6092A">
            <w:pPr>
              <w:rPr>
                <w:rFonts w:ascii="Calibri" w:hAnsi="Calibri" w:cs="Calibri"/>
                <w:color w:val="000000"/>
              </w:rPr>
            </w:pPr>
            <w:r w:rsidRPr="00D6092A">
              <w:rPr>
                <w:rFonts w:ascii="Calibri" w:hAnsi="Calibri" w:cs="Calibri"/>
                <w:color w:val="000000"/>
              </w:rPr>
              <w:t>Adj R squared</w:t>
            </w:r>
          </w:p>
        </w:tc>
        <w:tc>
          <w:tcPr>
            <w:tcW w:w="920" w:type="dxa"/>
            <w:tcBorders>
              <w:top w:val="single" w:sz="4" w:space="0" w:color="8EA9DB"/>
              <w:left w:val="nil"/>
              <w:bottom w:val="single" w:sz="4" w:space="0" w:color="8EA9DB"/>
              <w:right w:val="single" w:sz="8" w:space="0" w:color="auto"/>
            </w:tcBorders>
            <w:shd w:val="clear" w:color="auto" w:fill="auto"/>
            <w:noWrap/>
            <w:vAlign w:val="bottom"/>
            <w:hideMark/>
          </w:tcPr>
          <w:p w14:paraId="54C4DBB5" w14:textId="613887E1" w:rsidR="00D6092A" w:rsidRPr="00D6092A" w:rsidRDefault="00A13DDB" w:rsidP="00D6092A">
            <w:pPr>
              <w:jc w:val="right"/>
              <w:rPr>
                <w:rFonts w:ascii="Calibri" w:hAnsi="Calibri" w:cs="Calibri"/>
                <w:color w:val="000000"/>
              </w:rPr>
            </w:pPr>
            <w:r>
              <w:rPr>
                <w:rFonts w:ascii="Calibri" w:hAnsi="Calibri" w:cs="Calibri"/>
                <w:color w:val="000000"/>
              </w:rPr>
              <w:t>0.257</w:t>
            </w:r>
          </w:p>
        </w:tc>
      </w:tr>
      <w:tr w:rsidR="00D6092A" w:rsidRPr="00D6092A" w14:paraId="6831988C" w14:textId="77777777" w:rsidTr="00D6092A">
        <w:trPr>
          <w:trHeight w:val="320"/>
          <w:jc w:val="center"/>
        </w:trPr>
        <w:tc>
          <w:tcPr>
            <w:tcW w:w="1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FB02E79" w14:textId="77777777" w:rsidR="00D6092A" w:rsidRPr="00D6092A" w:rsidRDefault="00D6092A" w:rsidP="00D6092A">
            <w:pPr>
              <w:rPr>
                <w:rFonts w:ascii="Calibri" w:hAnsi="Calibri" w:cs="Calibri"/>
                <w:color w:val="000000"/>
              </w:rPr>
            </w:pPr>
            <w:r w:rsidRPr="00D6092A">
              <w:rPr>
                <w:rFonts w:ascii="Calibri" w:hAnsi="Calibri" w:cs="Calibri"/>
                <w:color w:val="000000"/>
              </w:rPr>
              <w:t>MSE</w:t>
            </w:r>
          </w:p>
        </w:tc>
        <w:tc>
          <w:tcPr>
            <w:tcW w:w="100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4F395B3" w14:textId="5CB1350F" w:rsidR="00D6092A" w:rsidRPr="00D6092A" w:rsidRDefault="00A13DDB" w:rsidP="00D6092A">
            <w:pPr>
              <w:jc w:val="right"/>
              <w:rPr>
                <w:rFonts w:ascii="Calibri" w:hAnsi="Calibri" w:cs="Calibri"/>
                <w:color w:val="000000"/>
              </w:rPr>
            </w:pPr>
            <w:r>
              <w:rPr>
                <w:rFonts w:ascii="Calibri" w:hAnsi="Calibri" w:cs="Calibri"/>
                <w:color w:val="000000"/>
              </w:rPr>
              <w:t>4.124</w:t>
            </w:r>
          </w:p>
        </w:tc>
        <w:tc>
          <w:tcPr>
            <w:tcW w:w="1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FC2C147" w14:textId="77777777" w:rsidR="00D6092A" w:rsidRPr="00D6092A" w:rsidRDefault="00D6092A" w:rsidP="00D6092A">
            <w:pPr>
              <w:rPr>
                <w:rFonts w:ascii="Calibri" w:hAnsi="Calibri" w:cs="Calibri"/>
                <w:color w:val="000000"/>
              </w:rPr>
            </w:pPr>
            <w:r w:rsidRPr="00D6092A">
              <w:rPr>
                <w:rFonts w:ascii="Calibri" w:hAnsi="Calibri" w:cs="Calibri"/>
                <w:color w:val="000000"/>
              </w:rPr>
              <w:t>MSE</w:t>
            </w:r>
          </w:p>
        </w:tc>
        <w:tc>
          <w:tcPr>
            <w:tcW w:w="920" w:type="dxa"/>
            <w:tcBorders>
              <w:top w:val="single" w:sz="4" w:space="0" w:color="8EA9DB"/>
              <w:left w:val="nil"/>
              <w:bottom w:val="single" w:sz="4" w:space="0" w:color="8EA9DB"/>
              <w:right w:val="single" w:sz="8" w:space="0" w:color="auto"/>
            </w:tcBorders>
            <w:shd w:val="clear" w:color="D9E1F2" w:fill="D9E1F2"/>
            <w:noWrap/>
            <w:vAlign w:val="bottom"/>
            <w:hideMark/>
          </w:tcPr>
          <w:p w14:paraId="4D7DA50C" w14:textId="59AEB0CE" w:rsidR="00D6092A" w:rsidRPr="00D6092A" w:rsidRDefault="00A13DDB" w:rsidP="00D6092A">
            <w:pPr>
              <w:jc w:val="right"/>
              <w:rPr>
                <w:rFonts w:ascii="Calibri" w:hAnsi="Calibri" w:cs="Calibri"/>
                <w:color w:val="000000"/>
              </w:rPr>
            </w:pPr>
            <w:r>
              <w:rPr>
                <w:rFonts w:ascii="Calibri" w:hAnsi="Calibri" w:cs="Calibri"/>
                <w:color w:val="000000"/>
              </w:rPr>
              <w:t>0.003</w:t>
            </w:r>
          </w:p>
        </w:tc>
      </w:tr>
      <w:tr w:rsidR="00D6092A" w:rsidRPr="00D6092A" w14:paraId="0D29178A" w14:textId="77777777" w:rsidTr="00D6092A">
        <w:trPr>
          <w:trHeight w:val="320"/>
          <w:jc w:val="center"/>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60EDF" w14:textId="77777777" w:rsidR="00D6092A" w:rsidRPr="00D6092A" w:rsidRDefault="00D6092A" w:rsidP="00D6092A">
            <w:pPr>
              <w:rPr>
                <w:rFonts w:ascii="Calibri" w:hAnsi="Calibri" w:cs="Calibri"/>
                <w:color w:val="000000"/>
              </w:rPr>
            </w:pPr>
            <w:r w:rsidRPr="00D6092A">
              <w:rPr>
                <w:rFonts w:ascii="Calibri" w:hAnsi="Calibri" w:cs="Calibri"/>
                <w:color w:val="000000"/>
              </w:rPr>
              <w:t>MAE</w:t>
            </w:r>
          </w:p>
        </w:tc>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655CF3" w14:textId="0A3C3814" w:rsidR="00D6092A" w:rsidRPr="00D6092A" w:rsidRDefault="00A13DDB" w:rsidP="00D6092A">
            <w:pPr>
              <w:jc w:val="right"/>
              <w:rPr>
                <w:rFonts w:ascii="Calibri" w:hAnsi="Calibri" w:cs="Calibri"/>
                <w:color w:val="000000"/>
              </w:rPr>
            </w:pPr>
            <w:r>
              <w:rPr>
                <w:rFonts w:ascii="Calibri" w:hAnsi="Calibri" w:cs="Calibri"/>
                <w:color w:val="000000"/>
              </w:rPr>
              <w:t>1.508</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ABAB3F" w14:textId="77777777" w:rsidR="00D6092A" w:rsidRPr="00D6092A" w:rsidRDefault="00D6092A" w:rsidP="00D6092A">
            <w:pPr>
              <w:rPr>
                <w:rFonts w:ascii="Calibri" w:hAnsi="Calibri" w:cs="Calibri"/>
                <w:color w:val="000000"/>
              </w:rPr>
            </w:pPr>
            <w:r w:rsidRPr="00D6092A">
              <w:rPr>
                <w:rFonts w:ascii="Calibri" w:hAnsi="Calibri" w:cs="Calibri"/>
                <w:color w:val="000000"/>
              </w:rPr>
              <w:t>MAE</w:t>
            </w:r>
          </w:p>
        </w:tc>
        <w:tc>
          <w:tcPr>
            <w:tcW w:w="920" w:type="dxa"/>
            <w:tcBorders>
              <w:top w:val="single" w:sz="4" w:space="0" w:color="8EA9DB"/>
              <w:left w:val="nil"/>
              <w:bottom w:val="single" w:sz="4" w:space="0" w:color="8EA9DB"/>
              <w:right w:val="single" w:sz="8" w:space="0" w:color="auto"/>
            </w:tcBorders>
            <w:shd w:val="clear" w:color="auto" w:fill="auto"/>
            <w:noWrap/>
            <w:vAlign w:val="bottom"/>
            <w:hideMark/>
          </w:tcPr>
          <w:p w14:paraId="63D568F9" w14:textId="550A41B8" w:rsidR="00D6092A" w:rsidRPr="00D6092A" w:rsidRDefault="00A13DDB" w:rsidP="00D6092A">
            <w:pPr>
              <w:jc w:val="right"/>
              <w:rPr>
                <w:rFonts w:ascii="Calibri" w:hAnsi="Calibri" w:cs="Calibri"/>
                <w:color w:val="000000"/>
              </w:rPr>
            </w:pPr>
            <w:r>
              <w:rPr>
                <w:rFonts w:ascii="Calibri" w:hAnsi="Calibri" w:cs="Calibri"/>
                <w:color w:val="000000"/>
              </w:rPr>
              <w:t>0.045</w:t>
            </w:r>
          </w:p>
        </w:tc>
      </w:tr>
      <w:tr w:rsidR="00D6092A" w:rsidRPr="00D6092A" w14:paraId="04F0CDA6" w14:textId="77777777" w:rsidTr="00D6092A">
        <w:trPr>
          <w:trHeight w:val="340"/>
          <w:jc w:val="center"/>
        </w:trPr>
        <w:tc>
          <w:tcPr>
            <w:tcW w:w="1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C78BF01" w14:textId="77777777" w:rsidR="00D6092A" w:rsidRPr="00D6092A" w:rsidRDefault="00D6092A" w:rsidP="00D6092A">
            <w:pPr>
              <w:rPr>
                <w:rFonts w:ascii="Calibri" w:hAnsi="Calibri" w:cs="Calibri"/>
                <w:color w:val="000000"/>
              </w:rPr>
            </w:pPr>
            <w:r w:rsidRPr="00D6092A">
              <w:rPr>
                <w:rFonts w:ascii="Calibri" w:hAnsi="Calibri" w:cs="Calibri"/>
                <w:color w:val="000000"/>
              </w:rPr>
              <w:t>RMSE</w:t>
            </w:r>
          </w:p>
        </w:tc>
        <w:tc>
          <w:tcPr>
            <w:tcW w:w="100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F447A35" w14:textId="3296B4CC" w:rsidR="00D6092A" w:rsidRPr="00D6092A" w:rsidRDefault="00D6092A" w:rsidP="00D6092A">
            <w:pPr>
              <w:jc w:val="right"/>
              <w:rPr>
                <w:rFonts w:ascii="Calibri" w:hAnsi="Calibri" w:cs="Calibri"/>
                <w:color w:val="000000"/>
              </w:rPr>
            </w:pPr>
            <w:r w:rsidRPr="00D6092A">
              <w:rPr>
                <w:rFonts w:ascii="Calibri" w:hAnsi="Calibri" w:cs="Calibri"/>
                <w:color w:val="000000"/>
              </w:rPr>
              <w:t>2.</w:t>
            </w:r>
            <w:r w:rsidR="00A13DDB">
              <w:rPr>
                <w:rFonts w:ascii="Calibri" w:hAnsi="Calibri" w:cs="Calibri"/>
                <w:color w:val="000000"/>
              </w:rPr>
              <w:t>026</w:t>
            </w:r>
          </w:p>
        </w:tc>
        <w:tc>
          <w:tcPr>
            <w:tcW w:w="1980" w:type="dxa"/>
            <w:tcBorders>
              <w:top w:val="single" w:sz="4" w:space="0" w:color="auto"/>
              <w:left w:val="single" w:sz="4" w:space="0" w:color="auto"/>
              <w:bottom w:val="single" w:sz="8" w:space="0" w:color="auto"/>
              <w:right w:val="single" w:sz="4" w:space="0" w:color="auto"/>
            </w:tcBorders>
            <w:shd w:val="clear" w:color="D9E1F2" w:fill="D9E1F2"/>
            <w:noWrap/>
            <w:vAlign w:val="bottom"/>
            <w:hideMark/>
          </w:tcPr>
          <w:p w14:paraId="41110C02" w14:textId="77777777" w:rsidR="00D6092A" w:rsidRPr="00D6092A" w:rsidRDefault="00D6092A" w:rsidP="00D6092A">
            <w:pPr>
              <w:rPr>
                <w:rFonts w:ascii="Calibri" w:hAnsi="Calibri" w:cs="Calibri"/>
                <w:color w:val="000000"/>
              </w:rPr>
            </w:pPr>
            <w:r w:rsidRPr="00D6092A">
              <w:rPr>
                <w:rFonts w:ascii="Calibri" w:hAnsi="Calibri" w:cs="Calibri"/>
                <w:color w:val="000000"/>
              </w:rPr>
              <w:t>RMSE</w:t>
            </w:r>
          </w:p>
        </w:tc>
        <w:tc>
          <w:tcPr>
            <w:tcW w:w="920" w:type="dxa"/>
            <w:tcBorders>
              <w:top w:val="single" w:sz="4" w:space="0" w:color="8EA9DB"/>
              <w:left w:val="nil"/>
              <w:bottom w:val="single" w:sz="8" w:space="0" w:color="auto"/>
              <w:right w:val="single" w:sz="8" w:space="0" w:color="auto"/>
            </w:tcBorders>
            <w:shd w:val="clear" w:color="D9E1F2" w:fill="D9E1F2"/>
            <w:noWrap/>
            <w:vAlign w:val="bottom"/>
            <w:hideMark/>
          </w:tcPr>
          <w:p w14:paraId="460690E0" w14:textId="288F5D9E" w:rsidR="00A13DDB" w:rsidRPr="00D6092A" w:rsidRDefault="00A13DDB" w:rsidP="00A13DDB">
            <w:pPr>
              <w:jc w:val="right"/>
              <w:rPr>
                <w:rFonts w:ascii="Calibri" w:hAnsi="Calibri" w:cs="Calibri"/>
                <w:color w:val="000000"/>
              </w:rPr>
            </w:pPr>
            <w:r>
              <w:rPr>
                <w:rFonts w:ascii="Calibri" w:hAnsi="Calibri" w:cs="Calibri"/>
                <w:color w:val="000000"/>
              </w:rPr>
              <w:t>0.058</w:t>
            </w:r>
          </w:p>
        </w:tc>
      </w:tr>
    </w:tbl>
    <w:p w14:paraId="4F1BD3DC" w14:textId="77777777" w:rsidR="00D6092A" w:rsidRDefault="00D6092A" w:rsidP="00D6092A"/>
    <w:p w14:paraId="0B1E07AA" w14:textId="77777777" w:rsidR="00E53CFA" w:rsidRDefault="00E53CFA" w:rsidP="00D6092A">
      <w:pPr>
        <w:rPr>
          <w:i/>
          <w:iCs/>
        </w:rPr>
      </w:pPr>
    </w:p>
    <w:p w14:paraId="3F91DC4A" w14:textId="77777777" w:rsidR="00E53CFA" w:rsidRDefault="00E53CFA" w:rsidP="00D6092A">
      <w:pPr>
        <w:rPr>
          <w:i/>
          <w:iCs/>
        </w:rPr>
      </w:pPr>
    </w:p>
    <w:p w14:paraId="3F0D4421" w14:textId="77777777" w:rsidR="00E53CFA" w:rsidRDefault="00E53CFA" w:rsidP="00D6092A">
      <w:pPr>
        <w:rPr>
          <w:i/>
          <w:iCs/>
        </w:rPr>
      </w:pPr>
    </w:p>
    <w:p w14:paraId="5262A77F" w14:textId="59BCE796" w:rsidR="00D6092A" w:rsidRDefault="00D6092A" w:rsidP="00D6092A">
      <w:pPr>
        <w:rPr>
          <w:i/>
          <w:iCs/>
        </w:rPr>
      </w:pPr>
      <w:r w:rsidRPr="00D6092A">
        <w:rPr>
          <w:i/>
          <w:iCs/>
        </w:rPr>
        <w:lastRenderedPageBreak/>
        <w:t>Lasso Regression results:</w:t>
      </w:r>
    </w:p>
    <w:p w14:paraId="002FA240" w14:textId="449934DB" w:rsidR="00D6092A" w:rsidRDefault="00D6092A" w:rsidP="00D6092A"/>
    <w:tbl>
      <w:tblPr>
        <w:tblW w:w="5881" w:type="dxa"/>
        <w:jc w:val="center"/>
        <w:tblLook w:val="04A0" w:firstRow="1" w:lastRow="0" w:firstColumn="1" w:lastColumn="0" w:noHBand="0" w:noVBand="1"/>
      </w:tblPr>
      <w:tblGrid>
        <w:gridCol w:w="1980"/>
        <w:gridCol w:w="1001"/>
        <w:gridCol w:w="1980"/>
        <w:gridCol w:w="920"/>
      </w:tblGrid>
      <w:tr w:rsidR="00D6092A" w:rsidRPr="00D6092A" w14:paraId="56811B9B" w14:textId="77777777" w:rsidTr="00D6092A">
        <w:trPr>
          <w:trHeight w:val="340"/>
          <w:jc w:val="center"/>
        </w:trPr>
        <w:tc>
          <w:tcPr>
            <w:tcW w:w="5881" w:type="dxa"/>
            <w:gridSpan w:val="4"/>
            <w:tcBorders>
              <w:top w:val="single" w:sz="8" w:space="0" w:color="auto"/>
              <w:left w:val="single" w:sz="8" w:space="0" w:color="auto"/>
              <w:bottom w:val="single" w:sz="8" w:space="0" w:color="auto"/>
              <w:right w:val="single" w:sz="8" w:space="0" w:color="000000"/>
            </w:tcBorders>
            <w:shd w:val="clear" w:color="000000" w:fill="8EA9DB"/>
            <w:noWrap/>
            <w:vAlign w:val="center"/>
            <w:hideMark/>
          </w:tcPr>
          <w:p w14:paraId="163DA8CA" w14:textId="77777777" w:rsidR="00D6092A" w:rsidRPr="00D6092A" w:rsidRDefault="00D6092A" w:rsidP="00D6092A">
            <w:pPr>
              <w:jc w:val="center"/>
              <w:rPr>
                <w:rFonts w:ascii="Calibri" w:hAnsi="Calibri" w:cs="Calibri"/>
                <w:b/>
                <w:bCs/>
                <w:color w:val="FFFFFF"/>
              </w:rPr>
            </w:pPr>
            <w:r w:rsidRPr="00D6092A">
              <w:rPr>
                <w:rFonts w:ascii="Calibri" w:hAnsi="Calibri" w:cs="Calibri"/>
                <w:b/>
                <w:bCs/>
                <w:color w:val="FFFFFF"/>
              </w:rPr>
              <w:t>Lasso Regression</w:t>
            </w:r>
          </w:p>
        </w:tc>
      </w:tr>
      <w:tr w:rsidR="00D6092A" w:rsidRPr="00D6092A" w14:paraId="6E1DF848" w14:textId="77777777" w:rsidTr="00D6092A">
        <w:trPr>
          <w:trHeight w:val="680"/>
          <w:jc w:val="center"/>
        </w:trPr>
        <w:tc>
          <w:tcPr>
            <w:tcW w:w="2981" w:type="dxa"/>
            <w:gridSpan w:val="2"/>
            <w:tcBorders>
              <w:top w:val="single" w:sz="8" w:space="0" w:color="auto"/>
              <w:left w:val="single" w:sz="8" w:space="0" w:color="auto"/>
              <w:bottom w:val="single" w:sz="4" w:space="0" w:color="auto"/>
              <w:right w:val="single" w:sz="8" w:space="0" w:color="000000"/>
            </w:tcBorders>
            <w:shd w:val="clear" w:color="000000" w:fill="8EA9DB"/>
            <w:noWrap/>
            <w:vAlign w:val="center"/>
            <w:hideMark/>
          </w:tcPr>
          <w:p w14:paraId="320CFB6D" w14:textId="77777777" w:rsidR="00D6092A" w:rsidRPr="00D6092A" w:rsidRDefault="00D6092A" w:rsidP="00D6092A">
            <w:pPr>
              <w:jc w:val="center"/>
              <w:rPr>
                <w:rFonts w:ascii="Calibri" w:hAnsi="Calibri" w:cs="Calibri"/>
                <w:b/>
                <w:bCs/>
                <w:color w:val="FFFFFF"/>
              </w:rPr>
            </w:pPr>
            <w:r w:rsidRPr="00D6092A">
              <w:rPr>
                <w:rFonts w:ascii="Calibri" w:hAnsi="Calibri" w:cs="Calibri"/>
                <w:b/>
                <w:bCs/>
                <w:color w:val="FFFFFF"/>
              </w:rPr>
              <w:t>Cases vs Population</w:t>
            </w:r>
          </w:p>
        </w:tc>
        <w:tc>
          <w:tcPr>
            <w:tcW w:w="2900" w:type="dxa"/>
            <w:gridSpan w:val="2"/>
            <w:tcBorders>
              <w:top w:val="single" w:sz="8" w:space="0" w:color="auto"/>
              <w:left w:val="nil"/>
              <w:bottom w:val="single" w:sz="4" w:space="0" w:color="auto"/>
              <w:right w:val="single" w:sz="8" w:space="0" w:color="000000"/>
            </w:tcBorders>
            <w:shd w:val="clear" w:color="000000" w:fill="8EA9DB"/>
            <w:noWrap/>
            <w:vAlign w:val="center"/>
            <w:hideMark/>
          </w:tcPr>
          <w:p w14:paraId="37165093" w14:textId="77777777" w:rsidR="00D6092A" w:rsidRPr="00D6092A" w:rsidRDefault="00D6092A" w:rsidP="00D6092A">
            <w:pPr>
              <w:jc w:val="center"/>
              <w:rPr>
                <w:rFonts w:ascii="Calibri" w:hAnsi="Calibri" w:cs="Calibri"/>
                <w:b/>
                <w:bCs/>
                <w:color w:val="FFFFFF"/>
              </w:rPr>
            </w:pPr>
            <w:r w:rsidRPr="00D6092A">
              <w:rPr>
                <w:rFonts w:ascii="Calibri" w:hAnsi="Calibri" w:cs="Calibri"/>
                <w:b/>
                <w:bCs/>
                <w:color w:val="FFFFFF"/>
              </w:rPr>
              <w:t>Deaths vs Population</w:t>
            </w:r>
          </w:p>
        </w:tc>
      </w:tr>
      <w:tr w:rsidR="00D6092A" w:rsidRPr="00D6092A" w14:paraId="17EE649C" w14:textId="77777777" w:rsidTr="00D6092A">
        <w:trPr>
          <w:trHeight w:val="340"/>
          <w:jc w:val="center"/>
        </w:trPr>
        <w:tc>
          <w:tcPr>
            <w:tcW w:w="1980" w:type="dxa"/>
            <w:tcBorders>
              <w:top w:val="single" w:sz="4" w:space="0" w:color="auto"/>
              <w:left w:val="single" w:sz="8" w:space="0" w:color="auto"/>
              <w:bottom w:val="single" w:sz="4" w:space="0" w:color="8EA9DB"/>
              <w:right w:val="single" w:sz="4" w:space="0" w:color="auto"/>
            </w:tcBorders>
            <w:shd w:val="clear" w:color="000000" w:fill="8EA9DB"/>
            <w:noWrap/>
            <w:vAlign w:val="center"/>
            <w:hideMark/>
          </w:tcPr>
          <w:p w14:paraId="0ECADD0B" w14:textId="77777777" w:rsidR="00D6092A" w:rsidRPr="00D6092A" w:rsidRDefault="00D6092A" w:rsidP="00D6092A">
            <w:pPr>
              <w:jc w:val="center"/>
              <w:rPr>
                <w:rFonts w:ascii="Arial" w:hAnsi="Arial" w:cs="Arial"/>
                <w:b/>
                <w:bCs/>
                <w:color w:val="FFFFFF"/>
                <w:sz w:val="22"/>
                <w:szCs w:val="22"/>
              </w:rPr>
            </w:pPr>
            <w:r w:rsidRPr="00D6092A">
              <w:rPr>
                <w:rFonts w:ascii="Arial" w:hAnsi="Arial" w:cs="Arial"/>
                <w:b/>
                <w:bCs/>
                <w:color w:val="FFFFFF"/>
                <w:sz w:val="22"/>
                <w:szCs w:val="22"/>
              </w:rPr>
              <w:t>Metric</w:t>
            </w:r>
          </w:p>
        </w:tc>
        <w:tc>
          <w:tcPr>
            <w:tcW w:w="1001" w:type="dxa"/>
            <w:tcBorders>
              <w:top w:val="single" w:sz="4" w:space="0" w:color="auto"/>
              <w:left w:val="single" w:sz="4" w:space="0" w:color="auto"/>
              <w:bottom w:val="single" w:sz="4" w:space="0" w:color="8EA9DB"/>
              <w:right w:val="single" w:sz="8" w:space="0" w:color="auto"/>
            </w:tcBorders>
            <w:shd w:val="clear" w:color="000000" w:fill="8EA9DB"/>
            <w:noWrap/>
            <w:vAlign w:val="center"/>
            <w:hideMark/>
          </w:tcPr>
          <w:p w14:paraId="178E9E47" w14:textId="77777777" w:rsidR="00D6092A" w:rsidRPr="00D6092A" w:rsidRDefault="00D6092A" w:rsidP="00D6092A">
            <w:pPr>
              <w:jc w:val="center"/>
              <w:rPr>
                <w:rFonts w:ascii="Arial" w:hAnsi="Arial" w:cs="Arial"/>
                <w:b/>
                <w:bCs/>
                <w:color w:val="FFFFFF"/>
                <w:sz w:val="22"/>
                <w:szCs w:val="22"/>
              </w:rPr>
            </w:pPr>
            <w:r w:rsidRPr="00D6092A">
              <w:rPr>
                <w:rFonts w:ascii="Arial" w:hAnsi="Arial" w:cs="Arial"/>
                <w:b/>
                <w:bCs/>
                <w:color w:val="FFFFFF"/>
                <w:sz w:val="22"/>
                <w:szCs w:val="22"/>
              </w:rPr>
              <w:t>Score</w:t>
            </w:r>
          </w:p>
        </w:tc>
        <w:tc>
          <w:tcPr>
            <w:tcW w:w="1980" w:type="dxa"/>
            <w:tcBorders>
              <w:top w:val="single" w:sz="4" w:space="0" w:color="auto"/>
              <w:left w:val="single" w:sz="8" w:space="0" w:color="auto"/>
              <w:bottom w:val="single" w:sz="4" w:space="0" w:color="8EA9DB"/>
              <w:right w:val="single" w:sz="4" w:space="0" w:color="auto"/>
            </w:tcBorders>
            <w:shd w:val="clear" w:color="000000" w:fill="8EA9DB"/>
            <w:noWrap/>
            <w:vAlign w:val="center"/>
            <w:hideMark/>
          </w:tcPr>
          <w:p w14:paraId="555AD4DF" w14:textId="77777777" w:rsidR="00D6092A" w:rsidRPr="00D6092A" w:rsidRDefault="00D6092A" w:rsidP="00D6092A">
            <w:pPr>
              <w:jc w:val="center"/>
              <w:rPr>
                <w:rFonts w:ascii="Arial" w:hAnsi="Arial" w:cs="Arial"/>
                <w:b/>
                <w:bCs/>
                <w:color w:val="FFFFFF"/>
                <w:sz w:val="22"/>
                <w:szCs w:val="22"/>
              </w:rPr>
            </w:pPr>
            <w:r w:rsidRPr="00D6092A">
              <w:rPr>
                <w:rFonts w:ascii="Arial" w:hAnsi="Arial" w:cs="Arial"/>
                <w:b/>
                <w:bCs/>
                <w:color w:val="FFFFFF"/>
                <w:sz w:val="22"/>
                <w:szCs w:val="22"/>
              </w:rPr>
              <w:t>Metric</w:t>
            </w:r>
          </w:p>
        </w:tc>
        <w:tc>
          <w:tcPr>
            <w:tcW w:w="920" w:type="dxa"/>
            <w:tcBorders>
              <w:top w:val="single" w:sz="4" w:space="0" w:color="auto"/>
              <w:left w:val="single" w:sz="4" w:space="0" w:color="auto"/>
              <w:bottom w:val="single" w:sz="4" w:space="0" w:color="8EA9DB"/>
              <w:right w:val="single" w:sz="8" w:space="0" w:color="auto"/>
            </w:tcBorders>
            <w:shd w:val="clear" w:color="000000" w:fill="8EA9DB"/>
            <w:noWrap/>
            <w:vAlign w:val="center"/>
            <w:hideMark/>
          </w:tcPr>
          <w:p w14:paraId="18A54901" w14:textId="77777777" w:rsidR="00D6092A" w:rsidRPr="00D6092A" w:rsidRDefault="00D6092A" w:rsidP="00D6092A">
            <w:pPr>
              <w:jc w:val="center"/>
              <w:rPr>
                <w:rFonts w:ascii="Arial" w:hAnsi="Arial" w:cs="Arial"/>
                <w:b/>
                <w:bCs/>
                <w:color w:val="FFFFFF"/>
                <w:sz w:val="22"/>
                <w:szCs w:val="22"/>
              </w:rPr>
            </w:pPr>
            <w:r w:rsidRPr="00D6092A">
              <w:rPr>
                <w:rFonts w:ascii="Arial" w:hAnsi="Arial" w:cs="Arial"/>
                <w:b/>
                <w:bCs/>
                <w:color w:val="FFFFFF"/>
                <w:sz w:val="22"/>
                <w:szCs w:val="22"/>
              </w:rPr>
              <w:t>Score</w:t>
            </w:r>
          </w:p>
        </w:tc>
      </w:tr>
      <w:tr w:rsidR="00A13DDB" w:rsidRPr="00D6092A" w14:paraId="6693C5D7" w14:textId="77777777" w:rsidTr="00D6092A">
        <w:trPr>
          <w:trHeight w:val="320"/>
          <w:jc w:val="center"/>
        </w:trPr>
        <w:tc>
          <w:tcPr>
            <w:tcW w:w="1980" w:type="dxa"/>
            <w:tcBorders>
              <w:top w:val="single" w:sz="8" w:space="0" w:color="auto"/>
              <w:left w:val="single" w:sz="8" w:space="0" w:color="auto"/>
              <w:bottom w:val="single" w:sz="4" w:space="0" w:color="auto"/>
              <w:right w:val="single" w:sz="4" w:space="0" w:color="auto"/>
            </w:tcBorders>
            <w:shd w:val="clear" w:color="D9E1F2" w:fill="D9E1F2"/>
            <w:noWrap/>
            <w:vAlign w:val="bottom"/>
            <w:hideMark/>
          </w:tcPr>
          <w:p w14:paraId="2F9685D2" w14:textId="77777777" w:rsidR="00A13DDB" w:rsidRPr="00D6092A" w:rsidRDefault="00A13DDB" w:rsidP="00A13DDB">
            <w:pPr>
              <w:rPr>
                <w:rFonts w:ascii="Calibri" w:hAnsi="Calibri" w:cs="Calibri"/>
                <w:color w:val="000000"/>
              </w:rPr>
            </w:pPr>
            <w:r w:rsidRPr="00D6092A">
              <w:rPr>
                <w:rFonts w:ascii="Calibri" w:hAnsi="Calibri" w:cs="Calibri"/>
                <w:color w:val="000000"/>
              </w:rPr>
              <w:t>R-Squared</w:t>
            </w:r>
          </w:p>
        </w:tc>
        <w:tc>
          <w:tcPr>
            <w:tcW w:w="1001" w:type="dxa"/>
            <w:tcBorders>
              <w:top w:val="single" w:sz="8" w:space="0" w:color="auto"/>
              <w:left w:val="single" w:sz="4" w:space="0" w:color="auto"/>
              <w:bottom w:val="single" w:sz="4" w:space="0" w:color="auto"/>
              <w:right w:val="single" w:sz="8" w:space="0" w:color="auto"/>
            </w:tcBorders>
            <w:shd w:val="clear" w:color="D9E1F2" w:fill="D9E1F2"/>
            <w:noWrap/>
            <w:vAlign w:val="bottom"/>
            <w:hideMark/>
          </w:tcPr>
          <w:p w14:paraId="3C989844" w14:textId="234539F2" w:rsidR="00A13DDB" w:rsidRPr="00D6092A" w:rsidRDefault="00A13DDB" w:rsidP="00A13DDB">
            <w:pPr>
              <w:jc w:val="right"/>
              <w:rPr>
                <w:rFonts w:ascii="Calibri" w:hAnsi="Calibri" w:cs="Calibri"/>
                <w:color w:val="000000"/>
              </w:rPr>
            </w:pPr>
            <w:r>
              <w:rPr>
                <w:rFonts w:ascii="Calibri" w:hAnsi="Calibri" w:cs="Calibri"/>
                <w:color w:val="000000"/>
              </w:rPr>
              <w:t>0.481</w:t>
            </w:r>
          </w:p>
        </w:tc>
        <w:tc>
          <w:tcPr>
            <w:tcW w:w="1980" w:type="dxa"/>
            <w:tcBorders>
              <w:top w:val="single" w:sz="8" w:space="0" w:color="auto"/>
              <w:left w:val="single" w:sz="8" w:space="0" w:color="auto"/>
              <w:bottom w:val="single" w:sz="4" w:space="0" w:color="auto"/>
              <w:right w:val="single" w:sz="4" w:space="0" w:color="auto"/>
            </w:tcBorders>
            <w:shd w:val="clear" w:color="D9E1F2" w:fill="D9E1F2"/>
            <w:noWrap/>
            <w:vAlign w:val="bottom"/>
            <w:hideMark/>
          </w:tcPr>
          <w:p w14:paraId="45162D6A" w14:textId="77777777" w:rsidR="00A13DDB" w:rsidRPr="00D6092A" w:rsidRDefault="00A13DDB" w:rsidP="00A13DDB">
            <w:pPr>
              <w:rPr>
                <w:rFonts w:ascii="Calibri" w:hAnsi="Calibri" w:cs="Calibri"/>
                <w:color w:val="000000"/>
              </w:rPr>
            </w:pPr>
            <w:r w:rsidRPr="00D6092A">
              <w:rPr>
                <w:rFonts w:ascii="Calibri" w:hAnsi="Calibri" w:cs="Calibri"/>
                <w:color w:val="000000"/>
              </w:rPr>
              <w:t>R-Squared</w:t>
            </w:r>
          </w:p>
        </w:tc>
        <w:tc>
          <w:tcPr>
            <w:tcW w:w="920" w:type="dxa"/>
            <w:tcBorders>
              <w:top w:val="single" w:sz="8" w:space="0" w:color="auto"/>
              <w:left w:val="single" w:sz="4" w:space="0" w:color="auto"/>
              <w:bottom w:val="single" w:sz="4" w:space="0" w:color="auto"/>
              <w:right w:val="single" w:sz="8" w:space="0" w:color="auto"/>
            </w:tcBorders>
            <w:shd w:val="clear" w:color="D9E1F2" w:fill="D9E1F2"/>
            <w:noWrap/>
            <w:vAlign w:val="bottom"/>
            <w:hideMark/>
          </w:tcPr>
          <w:p w14:paraId="7ED904A2" w14:textId="177C2AD0" w:rsidR="00A13DDB" w:rsidRPr="00D6092A" w:rsidRDefault="00A13DDB" w:rsidP="00A13DDB">
            <w:pPr>
              <w:jc w:val="right"/>
              <w:rPr>
                <w:rFonts w:ascii="Calibri" w:hAnsi="Calibri" w:cs="Calibri"/>
                <w:color w:val="000000"/>
              </w:rPr>
            </w:pPr>
            <w:r>
              <w:rPr>
                <w:rFonts w:ascii="Calibri" w:hAnsi="Calibri" w:cs="Calibri"/>
                <w:color w:val="000000"/>
              </w:rPr>
              <w:t>0.269</w:t>
            </w:r>
          </w:p>
        </w:tc>
      </w:tr>
      <w:tr w:rsidR="00A13DDB" w:rsidRPr="00D6092A" w14:paraId="4328E2DD" w14:textId="77777777" w:rsidTr="00D6092A">
        <w:trPr>
          <w:trHeight w:val="320"/>
          <w:jc w:val="center"/>
        </w:trPr>
        <w:tc>
          <w:tcPr>
            <w:tcW w:w="198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4E19C736" w14:textId="77777777" w:rsidR="00A13DDB" w:rsidRPr="00D6092A" w:rsidRDefault="00A13DDB" w:rsidP="00A13DDB">
            <w:pPr>
              <w:rPr>
                <w:rFonts w:ascii="Calibri" w:hAnsi="Calibri" w:cs="Calibri"/>
                <w:color w:val="000000"/>
              </w:rPr>
            </w:pPr>
            <w:r w:rsidRPr="00D6092A">
              <w:rPr>
                <w:rFonts w:ascii="Calibri" w:hAnsi="Calibri" w:cs="Calibri"/>
                <w:color w:val="000000"/>
              </w:rPr>
              <w:t>Adj R squared</w:t>
            </w:r>
          </w:p>
        </w:tc>
        <w:tc>
          <w:tcPr>
            <w:tcW w:w="1001"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4DFC30FE" w14:textId="6E29368B" w:rsidR="00A13DDB" w:rsidRPr="00D6092A" w:rsidRDefault="00A13DDB" w:rsidP="00A13DDB">
            <w:pPr>
              <w:jc w:val="right"/>
              <w:rPr>
                <w:rFonts w:ascii="Calibri" w:hAnsi="Calibri" w:cs="Calibri"/>
                <w:color w:val="000000"/>
              </w:rPr>
            </w:pPr>
            <w:r>
              <w:rPr>
                <w:rFonts w:ascii="Calibri" w:hAnsi="Calibri" w:cs="Calibri"/>
                <w:color w:val="000000"/>
              </w:rPr>
              <w:t>0.473</w:t>
            </w:r>
          </w:p>
        </w:tc>
        <w:tc>
          <w:tcPr>
            <w:tcW w:w="198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5EF059F6" w14:textId="77777777" w:rsidR="00A13DDB" w:rsidRPr="00D6092A" w:rsidRDefault="00A13DDB" w:rsidP="00A13DDB">
            <w:pPr>
              <w:rPr>
                <w:rFonts w:ascii="Calibri" w:hAnsi="Calibri" w:cs="Calibri"/>
                <w:color w:val="000000"/>
              </w:rPr>
            </w:pPr>
            <w:r w:rsidRPr="00D6092A">
              <w:rPr>
                <w:rFonts w:ascii="Calibri" w:hAnsi="Calibri" w:cs="Calibri"/>
                <w:color w:val="000000"/>
              </w:rPr>
              <w:t>Adj R squared</w:t>
            </w:r>
          </w:p>
        </w:tc>
        <w:tc>
          <w:tcPr>
            <w:tcW w:w="920"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45B81C77" w14:textId="6E2CF316" w:rsidR="00A13DDB" w:rsidRPr="00D6092A" w:rsidRDefault="00A13DDB" w:rsidP="00A13DDB">
            <w:pPr>
              <w:jc w:val="right"/>
              <w:rPr>
                <w:rFonts w:ascii="Calibri" w:hAnsi="Calibri" w:cs="Calibri"/>
                <w:color w:val="000000"/>
              </w:rPr>
            </w:pPr>
            <w:r>
              <w:rPr>
                <w:rFonts w:ascii="Calibri" w:hAnsi="Calibri" w:cs="Calibri"/>
                <w:color w:val="000000"/>
              </w:rPr>
              <w:t>0.257</w:t>
            </w:r>
          </w:p>
        </w:tc>
      </w:tr>
      <w:tr w:rsidR="00A13DDB" w:rsidRPr="00D6092A" w14:paraId="6CD72AF0" w14:textId="77777777" w:rsidTr="00D6092A">
        <w:trPr>
          <w:trHeight w:val="320"/>
          <w:jc w:val="center"/>
        </w:trPr>
        <w:tc>
          <w:tcPr>
            <w:tcW w:w="1980" w:type="dxa"/>
            <w:tcBorders>
              <w:top w:val="single" w:sz="4" w:space="0" w:color="auto"/>
              <w:left w:val="single" w:sz="8" w:space="0" w:color="auto"/>
              <w:bottom w:val="single" w:sz="4" w:space="0" w:color="auto"/>
              <w:right w:val="single" w:sz="4" w:space="0" w:color="auto"/>
            </w:tcBorders>
            <w:shd w:val="clear" w:color="D9E1F2" w:fill="D9E1F2"/>
            <w:noWrap/>
            <w:vAlign w:val="bottom"/>
            <w:hideMark/>
          </w:tcPr>
          <w:p w14:paraId="129405C4" w14:textId="77777777" w:rsidR="00A13DDB" w:rsidRPr="00D6092A" w:rsidRDefault="00A13DDB" w:rsidP="00A13DDB">
            <w:pPr>
              <w:rPr>
                <w:rFonts w:ascii="Calibri" w:hAnsi="Calibri" w:cs="Calibri"/>
                <w:color w:val="000000"/>
              </w:rPr>
            </w:pPr>
            <w:r w:rsidRPr="00D6092A">
              <w:rPr>
                <w:rFonts w:ascii="Calibri" w:hAnsi="Calibri" w:cs="Calibri"/>
                <w:color w:val="000000"/>
              </w:rPr>
              <w:t>MSE</w:t>
            </w:r>
          </w:p>
        </w:tc>
        <w:tc>
          <w:tcPr>
            <w:tcW w:w="1001" w:type="dxa"/>
            <w:tcBorders>
              <w:top w:val="single" w:sz="4" w:space="0" w:color="auto"/>
              <w:left w:val="single" w:sz="4" w:space="0" w:color="auto"/>
              <w:bottom w:val="single" w:sz="4" w:space="0" w:color="auto"/>
              <w:right w:val="single" w:sz="8" w:space="0" w:color="auto"/>
            </w:tcBorders>
            <w:shd w:val="clear" w:color="D9E1F2" w:fill="D9E1F2"/>
            <w:noWrap/>
            <w:vAlign w:val="bottom"/>
            <w:hideMark/>
          </w:tcPr>
          <w:p w14:paraId="53ADDCA2" w14:textId="325EDF1E" w:rsidR="00A13DDB" w:rsidRPr="00D6092A" w:rsidRDefault="00A13DDB" w:rsidP="00A13DDB">
            <w:pPr>
              <w:jc w:val="right"/>
              <w:rPr>
                <w:rFonts w:ascii="Calibri" w:hAnsi="Calibri" w:cs="Calibri"/>
                <w:color w:val="000000"/>
              </w:rPr>
            </w:pPr>
            <w:r>
              <w:rPr>
                <w:rFonts w:ascii="Calibri" w:hAnsi="Calibri" w:cs="Calibri"/>
                <w:color w:val="000000"/>
              </w:rPr>
              <w:t>3.101</w:t>
            </w:r>
          </w:p>
        </w:tc>
        <w:tc>
          <w:tcPr>
            <w:tcW w:w="1980" w:type="dxa"/>
            <w:tcBorders>
              <w:top w:val="single" w:sz="4" w:space="0" w:color="auto"/>
              <w:left w:val="single" w:sz="8" w:space="0" w:color="auto"/>
              <w:bottom w:val="single" w:sz="4" w:space="0" w:color="auto"/>
              <w:right w:val="single" w:sz="4" w:space="0" w:color="auto"/>
            </w:tcBorders>
            <w:shd w:val="clear" w:color="D9E1F2" w:fill="D9E1F2"/>
            <w:noWrap/>
            <w:vAlign w:val="bottom"/>
            <w:hideMark/>
          </w:tcPr>
          <w:p w14:paraId="4FF6280A" w14:textId="77777777" w:rsidR="00A13DDB" w:rsidRPr="00D6092A" w:rsidRDefault="00A13DDB" w:rsidP="00A13DDB">
            <w:pPr>
              <w:rPr>
                <w:rFonts w:ascii="Calibri" w:hAnsi="Calibri" w:cs="Calibri"/>
                <w:color w:val="000000"/>
              </w:rPr>
            </w:pPr>
            <w:r w:rsidRPr="00D6092A">
              <w:rPr>
                <w:rFonts w:ascii="Calibri" w:hAnsi="Calibri" w:cs="Calibri"/>
                <w:color w:val="000000"/>
              </w:rPr>
              <w:t>MSE</w:t>
            </w:r>
          </w:p>
        </w:tc>
        <w:tc>
          <w:tcPr>
            <w:tcW w:w="920" w:type="dxa"/>
            <w:tcBorders>
              <w:top w:val="single" w:sz="4" w:space="0" w:color="auto"/>
              <w:left w:val="single" w:sz="4" w:space="0" w:color="auto"/>
              <w:bottom w:val="single" w:sz="4" w:space="0" w:color="auto"/>
              <w:right w:val="single" w:sz="8" w:space="0" w:color="auto"/>
            </w:tcBorders>
            <w:shd w:val="clear" w:color="D9E1F2" w:fill="D9E1F2"/>
            <w:noWrap/>
            <w:vAlign w:val="bottom"/>
            <w:hideMark/>
          </w:tcPr>
          <w:p w14:paraId="316AE4C5" w14:textId="58C3194B" w:rsidR="00A13DDB" w:rsidRPr="00D6092A" w:rsidRDefault="00A13DDB" w:rsidP="00A13DDB">
            <w:pPr>
              <w:jc w:val="right"/>
              <w:rPr>
                <w:rFonts w:ascii="Calibri" w:hAnsi="Calibri" w:cs="Calibri"/>
                <w:color w:val="000000"/>
              </w:rPr>
            </w:pPr>
            <w:r>
              <w:rPr>
                <w:rFonts w:ascii="Calibri" w:hAnsi="Calibri" w:cs="Calibri"/>
                <w:color w:val="000000"/>
              </w:rPr>
              <w:t>0.003</w:t>
            </w:r>
          </w:p>
        </w:tc>
      </w:tr>
      <w:tr w:rsidR="00A13DDB" w:rsidRPr="00D6092A" w14:paraId="112FB410" w14:textId="77777777" w:rsidTr="00D6092A">
        <w:trPr>
          <w:trHeight w:val="320"/>
          <w:jc w:val="center"/>
        </w:trPr>
        <w:tc>
          <w:tcPr>
            <w:tcW w:w="198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15971D12" w14:textId="77777777" w:rsidR="00A13DDB" w:rsidRPr="00D6092A" w:rsidRDefault="00A13DDB" w:rsidP="00A13DDB">
            <w:pPr>
              <w:rPr>
                <w:rFonts w:ascii="Calibri" w:hAnsi="Calibri" w:cs="Calibri"/>
                <w:color w:val="000000"/>
              </w:rPr>
            </w:pPr>
            <w:r w:rsidRPr="00D6092A">
              <w:rPr>
                <w:rFonts w:ascii="Calibri" w:hAnsi="Calibri" w:cs="Calibri"/>
                <w:color w:val="000000"/>
              </w:rPr>
              <w:t>MAE</w:t>
            </w:r>
          </w:p>
        </w:tc>
        <w:tc>
          <w:tcPr>
            <w:tcW w:w="1001"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6142F3F5" w14:textId="7AF04394" w:rsidR="00A13DDB" w:rsidRPr="00D6092A" w:rsidRDefault="00A13DDB" w:rsidP="00A13DDB">
            <w:pPr>
              <w:jc w:val="right"/>
              <w:rPr>
                <w:rFonts w:ascii="Calibri" w:hAnsi="Calibri" w:cs="Calibri"/>
                <w:color w:val="000000"/>
              </w:rPr>
            </w:pPr>
            <w:r>
              <w:rPr>
                <w:rFonts w:ascii="Calibri" w:hAnsi="Calibri" w:cs="Calibri"/>
                <w:color w:val="000000"/>
              </w:rPr>
              <w:t>1.379</w:t>
            </w:r>
          </w:p>
        </w:tc>
        <w:tc>
          <w:tcPr>
            <w:tcW w:w="198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6095F596" w14:textId="77777777" w:rsidR="00A13DDB" w:rsidRPr="00D6092A" w:rsidRDefault="00A13DDB" w:rsidP="00A13DDB">
            <w:pPr>
              <w:rPr>
                <w:rFonts w:ascii="Calibri" w:hAnsi="Calibri" w:cs="Calibri"/>
                <w:color w:val="000000"/>
              </w:rPr>
            </w:pPr>
            <w:r w:rsidRPr="00D6092A">
              <w:rPr>
                <w:rFonts w:ascii="Calibri" w:hAnsi="Calibri" w:cs="Calibri"/>
                <w:color w:val="000000"/>
              </w:rPr>
              <w:t>MAE</w:t>
            </w:r>
          </w:p>
        </w:tc>
        <w:tc>
          <w:tcPr>
            <w:tcW w:w="920"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73FB77CC" w14:textId="680937B9" w:rsidR="00A13DDB" w:rsidRPr="00D6092A" w:rsidRDefault="00A13DDB" w:rsidP="00A13DDB">
            <w:pPr>
              <w:jc w:val="right"/>
              <w:rPr>
                <w:rFonts w:ascii="Calibri" w:hAnsi="Calibri" w:cs="Calibri"/>
                <w:color w:val="000000"/>
              </w:rPr>
            </w:pPr>
            <w:r>
              <w:rPr>
                <w:rFonts w:ascii="Calibri" w:hAnsi="Calibri" w:cs="Calibri"/>
                <w:color w:val="000000"/>
              </w:rPr>
              <w:t>0.045</w:t>
            </w:r>
          </w:p>
        </w:tc>
      </w:tr>
      <w:tr w:rsidR="00A13DDB" w:rsidRPr="00D6092A" w14:paraId="58F4371E" w14:textId="77777777" w:rsidTr="00D6092A">
        <w:trPr>
          <w:trHeight w:val="340"/>
          <w:jc w:val="center"/>
        </w:trPr>
        <w:tc>
          <w:tcPr>
            <w:tcW w:w="1980" w:type="dxa"/>
            <w:tcBorders>
              <w:top w:val="single" w:sz="4" w:space="0" w:color="auto"/>
              <w:left w:val="single" w:sz="8" w:space="0" w:color="auto"/>
              <w:bottom w:val="single" w:sz="8" w:space="0" w:color="auto"/>
              <w:right w:val="single" w:sz="4" w:space="0" w:color="auto"/>
            </w:tcBorders>
            <w:shd w:val="clear" w:color="D9E1F2" w:fill="D9E1F2"/>
            <w:noWrap/>
            <w:vAlign w:val="bottom"/>
            <w:hideMark/>
          </w:tcPr>
          <w:p w14:paraId="6E1B9377" w14:textId="77777777" w:rsidR="00A13DDB" w:rsidRPr="00D6092A" w:rsidRDefault="00A13DDB" w:rsidP="00A13DDB">
            <w:pPr>
              <w:rPr>
                <w:rFonts w:ascii="Calibri" w:hAnsi="Calibri" w:cs="Calibri"/>
                <w:color w:val="000000"/>
              </w:rPr>
            </w:pPr>
            <w:r w:rsidRPr="00D6092A">
              <w:rPr>
                <w:rFonts w:ascii="Calibri" w:hAnsi="Calibri" w:cs="Calibri"/>
                <w:color w:val="000000"/>
              </w:rPr>
              <w:t>RMSE</w:t>
            </w:r>
          </w:p>
        </w:tc>
        <w:tc>
          <w:tcPr>
            <w:tcW w:w="1001" w:type="dxa"/>
            <w:tcBorders>
              <w:top w:val="single" w:sz="4" w:space="0" w:color="auto"/>
              <w:left w:val="single" w:sz="4" w:space="0" w:color="auto"/>
              <w:bottom w:val="single" w:sz="8" w:space="0" w:color="auto"/>
              <w:right w:val="single" w:sz="8" w:space="0" w:color="auto"/>
            </w:tcBorders>
            <w:shd w:val="clear" w:color="D9E1F2" w:fill="D9E1F2"/>
            <w:noWrap/>
            <w:vAlign w:val="bottom"/>
            <w:hideMark/>
          </w:tcPr>
          <w:p w14:paraId="32F52B46" w14:textId="6797DC31" w:rsidR="00A13DDB" w:rsidRPr="00D6092A" w:rsidRDefault="00A13DDB" w:rsidP="00A13DDB">
            <w:pPr>
              <w:jc w:val="right"/>
              <w:rPr>
                <w:rFonts w:ascii="Calibri" w:hAnsi="Calibri" w:cs="Calibri"/>
                <w:color w:val="000000"/>
              </w:rPr>
            </w:pPr>
            <w:r>
              <w:rPr>
                <w:rFonts w:ascii="Calibri" w:hAnsi="Calibri" w:cs="Calibri"/>
                <w:color w:val="000000"/>
              </w:rPr>
              <w:t>1.76</w:t>
            </w:r>
          </w:p>
        </w:tc>
        <w:tc>
          <w:tcPr>
            <w:tcW w:w="1980" w:type="dxa"/>
            <w:tcBorders>
              <w:top w:val="single" w:sz="4" w:space="0" w:color="auto"/>
              <w:left w:val="single" w:sz="8" w:space="0" w:color="auto"/>
              <w:bottom w:val="single" w:sz="8" w:space="0" w:color="auto"/>
              <w:right w:val="single" w:sz="4" w:space="0" w:color="auto"/>
            </w:tcBorders>
            <w:shd w:val="clear" w:color="D9E1F2" w:fill="D9E1F2"/>
            <w:noWrap/>
            <w:vAlign w:val="bottom"/>
            <w:hideMark/>
          </w:tcPr>
          <w:p w14:paraId="0289FDC4" w14:textId="77777777" w:rsidR="00A13DDB" w:rsidRPr="00D6092A" w:rsidRDefault="00A13DDB" w:rsidP="00A13DDB">
            <w:pPr>
              <w:rPr>
                <w:rFonts w:ascii="Calibri" w:hAnsi="Calibri" w:cs="Calibri"/>
                <w:color w:val="000000"/>
              </w:rPr>
            </w:pPr>
            <w:r w:rsidRPr="00D6092A">
              <w:rPr>
                <w:rFonts w:ascii="Calibri" w:hAnsi="Calibri" w:cs="Calibri"/>
                <w:color w:val="000000"/>
              </w:rPr>
              <w:t>RMSE</w:t>
            </w:r>
          </w:p>
        </w:tc>
        <w:tc>
          <w:tcPr>
            <w:tcW w:w="920" w:type="dxa"/>
            <w:tcBorders>
              <w:top w:val="single" w:sz="4" w:space="0" w:color="auto"/>
              <w:left w:val="single" w:sz="4" w:space="0" w:color="auto"/>
              <w:bottom w:val="single" w:sz="8" w:space="0" w:color="auto"/>
              <w:right w:val="single" w:sz="8" w:space="0" w:color="auto"/>
            </w:tcBorders>
            <w:shd w:val="clear" w:color="D9E1F2" w:fill="D9E1F2"/>
            <w:noWrap/>
            <w:vAlign w:val="bottom"/>
            <w:hideMark/>
          </w:tcPr>
          <w:p w14:paraId="02D8F9CF" w14:textId="069FFB13" w:rsidR="00A13DDB" w:rsidRPr="00D6092A" w:rsidRDefault="00A13DDB" w:rsidP="00A13DDB">
            <w:pPr>
              <w:jc w:val="right"/>
              <w:rPr>
                <w:rFonts w:ascii="Calibri" w:hAnsi="Calibri" w:cs="Calibri"/>
                <w:color w:val="000000"/>
              </w:rPr>
            </w:pPr>
            <w:r>
              <w:rPr>
                <w:rFonts w:ascii="Calibri" w:hAnsi="Calibri" w:cs="Calibri"/>
                <w:color w:val="000000"/>
              </w:rPr>
              <w:t>0.058</w:t>
            </w:r>
          </w:p>
        </w:tc>
      </w:tr>
    </w:tbl>
    <w:p w14:paraId="448D7FAA" w14:textId="036768E4" w:rsidR="00D6092A" w:rsidRDefault="00D6092A" w:rsidP="00D6092A"/>
    <w:p w14:paraId="312F94EC" w14:textId="0970EE04" w:rsidR="00D6092A" w:rsidRDefault="00D6092A" w:rsidP="00D6092A"/>
    <w:p w14:paraId="4C67BF7B" w14:textId="77777777" w:rsidR="00D6092A" w:rsidRDefault="00D6092A" w:rsidP="00D6092A"/>
    <w:p w14:paraId="70577891" w14:textId="77777777" w:rsidR="00D6092A" w:rsidRDefault="00D6092A" w:rsidP="00D6092A"/>
    <w:p w14:paraId="1AD43352" w14:textId="3208AE47" w:rsidR="00D6092A" w:rsidRDefault="00D6092A" w:rsidP="00D6092A">
      <w:r>
        <w:t>Finally, Random Forrest and Gradient Boost Regression were used.  Both resulted in better performing models with Random Forrest achieving the best scores of the five different algorithms:</w:t>
      </w:r>
    </w:p>
    <w:p w14:paraId="1212A8FF" w14:textId="77777777" w:rsidR="00D6092A" w:rsidRDefault="00D6092A" w:rsidP="00D6092A"/>
    <w:p w14:paraId="3A2E1A50" w14:textId="77777777" w:rsidR="00A835F0" w:rsidRDefault="00A835F0" w:rsidP="00D6092A">
      <w:pPr>
        <w:rPr>
          <w:i/>
          <w:iCs/>
        </w:rPr>
      </w:pPr>
    </w:p>
    <w:p w14:paraId="02A77729" w14:textId="7B7416DB" w:rsidR="00D6092A" w:rsidRDefault="00D6092A" w:rsidP="00D6092A">
      <w:pPr>
        <w:rPr>
          <w:i/>
          <w:iCs/>
        </w:rPr>
      </w:pPr>
      <w:r w:rsidRPr="00D6092A">
        <w:rPr>
          <w:i/>
          <w:iCs/>
        </w:rPr>
        <w:t>Gradient Boosting Regression results:</w:t>
      </w:r>
    </w:p>
    <w:p w14:paraId="6ED8C78B" w14:textId="77777777" w:rsidR="00D6092A" w:rsidRPr="00D6092A" w:rsidRDefault="00D6092A" w:rsidP="00D6092A">
      <w:pPr>
        <w:rPr>
          <w:i/>
          <w:iCs/>
        </w:rPr>
      </w:pPr>
    </w:p>
    <w:tbl>
      <w:tblPr>
        <w:tblW w:w="5881" w:type="dxa"/>
        <w:jc w:val="center"/>
        <w:tblLook w:val="04A0" w:firstRow="1" w:lastRow="0" w:firstColumn="1" w:lastColumn="0" w:noHBand="0" w:noVBand="1"/>
      </w:tblPr>
      <w:tblGrid>
        <w:gridCol w:w="1980"/>
        <w:gridCol w:w="1001"/>
        <w:gridCol w:w="1980"/>
        <w:gridCol w:w="920"/>
      </w:tblGrid>
      <w:tr w:rsidR="00D6092A" w:rsidRPr="00D6092A" w14:paraId="2ECA4E1D" w14:textId="77777777" w:rsidTr="00D6092A">
        <w:trPr>
          <w:trHeight w:val="340"/>
          <w:jc w:val="center"/>
        </w:trPr>
        <w:tc>
          <w:tcPr>
            <w:tcW w:w="5881" w:type="dxa"/>
            <w:gridSpan w:val="4"/>
            <w:tcBorders>
              <w:top w:val="single" w:sz="8" w:space="0" w:color="auto"/>
              <w:left w:val="single" w:sz="8" w:space="0" w:color="auto"/>
              <w:bottom w:val="single" w:sz="8" w:space="0" w:color="auto"/>
              <w:right w:val="single" w:sz="8" w:space="0" w:color="000000"/>
            </w:tcBorders>
            <w:shd w:val="clear" w:color="000000" w:fill="8EA9DB"/>
            <w:noWrap/>
            <w:vAlign w:val="center"/>
            <w:hideMark/>
          </w:tcPr>
          <w:p w14:paraId="037EB3F4" w14:textId="77777777" w:rsidR="00D6092A" w:rsidRPr="00D6092A" w:rsidRDefault="00D6092A" w:rsidP="00D6092A">
            <w:pPr>
              <w:jc w:val="center"/>
              <w:rPr>
                <w:rFonts w:ascii="Calibri" w:hAnsi="Calibri" w:cs="Calibri"/>
                <w:b/>
                <w:bCs/>
                <w:color w:val="FFFFFF"/>
              </w:rPr>
            </w:pPr>
            <w:r w:rsidRPr="00D6092A">
              <w:rPr>
                <w:rFonts w:ascii="Calibri" w:hAnsi="Calibri" w:cs="Calibri"/>
                <w:b/>
                <w:bCs/>
                <w:color w:val="FFFFFF"/>
              </w:rPr>
              <w:t>Gradient Boosting Regression</w:t>
            </w:r>
          </w:p>
        </w:tc>
      </w:tr>
      <w:tr w:rsidR="00D6092A" w:rsidRPr="00D6092A" w14:paraId="2076AB4D" w14:textId="77777777" w:rsidTr="00D6092A">
        <w:trPr>
          <w:trHeight w:val="680"/>
          <w:jc w:val="center"/>
        </w:trPr>
        <w:tc>
          <w:tcPr>
            <w:tcW w:w="2981" w:type="dxa"/>
            <w:gridSpan w:val="2"/>
            <w:tcBorders>
              <w:top w:val="single" w:sz="8" w:space="0" w:color="auto"/>
              <w:left w:val="single" w:sz="8" w:space="0" w:color="auto"/>
              <w:bottom w:val="single" w:sz="4" w:space="0" w:color="auto"/>
              <w:right w:val="single" w:sz="8" w:space="0" w:color="000000"/>
            </w:tcBorders>
            <w:shd w:val="clear" w:color="000000" w:fill="8EA9DB"/>
            <w:noWrap/>
            <w:vAlign w:val="center"/>
            <w:hideMark/>
          </w:tcPr>
          <w:p w14:paraId="22238A66" w14:textId="77777777" w:rsidR="00D6092A" w:rsidRPr="00D6092A" w:rsidRDefault="00D6092A" w:rsidP="00D6092A">
            <w:pPr>
              <w:jc w:val="center"/>
              <w:rPr>
                <w:rFonts w:ascii="Calibri" w:hAnsi="Calibri" w:cs="Calibri"/>
                <w:b/>
                <w:bCs/>
                <w:color w:val="FFFFFF"/>
              </w:rPr>
            </w:pPr>
            <w:r w:rsidRPr="00D6092A">
              <w:rPr>
                <w:rFonts w:ascii="Calibri" w:hAnsi="Calibri" w:cs="Calibri"/>
                <w:b/>
                <w:bCs/>
                <w:color w:val="FFFFFF"/>
              </w:rPr>
              <w:t>Cases vs Population</w:t>
            </w:r>
          </w:p>
        </w:tc>
        <w:tc>
          <w:tcPr>
            <w:tcW w:w="2900" w:type="dxa"/>
            <w:gridSpan w:val="2"/>
            <w:tcBorders>
              <w:top w:val="single" w:sz="8" w:space="0" w:color="auto"/>
              <w:left w:val="nil"/>
              <w:bottom w:val="single" w:sz="4" w:space="0" w:color="auto"/>
              <w:right w:val="single" w:sz="8" w:space="0" w:color="000000"/>
            </w:tcBorders>
            <w:shd w:val="clear" w:color="000000" w:fill="8EA9DB"/>
            <w:noWrap/>
            <w:vAlign w:val="center"/>
            <w:hideMark/>
          </w:tcPr>
          <w:p w14:paraId="4881390E" w14:textId="77777777" w:rsidR="00D6092A" w:rsidRPr="00D6092A" w:rsidRDefault="00D6092A" w:rsidP="00D6092A">
            <w:pPr>
              <w:jc w:val="center"/>
              <w:rPr>
                <w:rFonts w:ascii="Calibri" w:hAnsi="Calibri" w:cs="Calibri"/>
                <w:b/>
                <w:bCs/>
                <w:color w:val="FFFFFF"/>
              </w:rPr>
            </w:pPr>
            <w:r w:rsidRPr="00D6092A">
              <w:rPr>
                <w:rFonts w:ascii="Calibri" w:hAnsi="Calibri" w:cs="Calibri"/>
                <w:b/>
                <w:bCs/>
                <w:color w:val="FFFFFF"/>
              </w:rPr>
              <w:t>Deaths vs Population</w:t>
            </w:r>
          </w:p>
        </w:tc>
      </w:tr>
      <w:tr w:rsidR="00D6092A" w:rsidRPr="00D6092A" w14:paraId="18973A35" w14:textId="77777777" w:rsidTr="00D6092A">
        <w:trPr>
          <w:trHeight w:val="340"/>
          <w:jc w:val="center"/>
        </w:trPr>
        <w:tc>
          <w:tcPr>
            <w:tcW w:w="1980" w:type="dxa"/>
            <w:tcBorders>
              <w:top w:val="single" w:sz="4" w:space="0" w:color="auto"/>
              <w:left w:val="single" w:sz="8" w:space="0" w:color="auto"/>
              <w:bottom w:val="single" w:sz="4" w:space="0" w:color="8EA9DB"/>
              <w:right w:val="single" w:sz="4" w:space="0" w:color="auto"/>
            </w:tcBorders>
            <w:shd w:val="clear" w:color="000000" w:fill="8EA9DB"/>
            <w:noWrap/>
            <w:vAlign w:val="center"/>
            <w:hideMark/>
          </w:tcPr>
          <w:p w14:paraId="03965AF4" w14:textId="77777777" w:rsidR="00D6092A" w:rsidRPr="00D6092A" w:rsidRDefault="00D6092A" w:rsidP="00D6092A">
            <w:pPr>
              <w:jc w:val="center"/>
              <w:rPr>
                <w:rFonts w:ascii="Arial" w:hAnsi="Arial" w:cs="Arial"/>
                <w:b/>
                <w:bCs/>
                <w:color w:val="FFFFFF"/>
                <w:sz w:val="22"/>
                <w:szCs w:val="22"/>
              </w:rPr>
            </w:pPr>
            <w:r w:rsidRPr="00D6092A">
              <w:rPr>
                <w:rFonts w:ascii="Arial" w:hAnsi="Arial" w:cs="Arial"/>
                <w:b/>
                <w:bCs/>
                <w:color w:val="FFFFFF"/>
                <w:sz w:val="22"/>
                <w:szCs w:val="22"/>
              </w:rPr>
              <w:t>Metric</w:t>
            </w:r>
          </w:p>
        </w:tc>
        <w:tc>
          <w:tcPr>
            <w:tcW w:w="1001" w:type="dxa"/>
            <w:tcBorders>
              <w:top w:val="single" w:sz="4" w:space="0" w:color="auto"/>
              <w:left w:val="single" w:sz="4" w:space="0" w:color="auto"/>
              <w:bottom w:val="single" w:sz="4" w:space="0" w:color="8EA9DB"/>
              <w:right w:val="single" w:sz="8" w:space="0" w:color="auto"/>
            </w:tcBorders>
            <w:shd w:val="clear" w:color="000000" w:fill="8EA9DB"/>
            <w:noWrap/>
            <w:vAlign w:val="center"/>
            <w:hideMark/>
          </w:tcPr>
          <w:p w14:paraId="3A2BFC09" w14:textId="77777777" w:rsidR="00D6092A" w:rsidRPr="00D6092A" w:rsidRDefault="00D6092A" w:rsidP="00D6092A">
            <w:pPr>
              <w:jc w:val="center"/>
              <w:rPr>
                <w:rFonts w:ascii="Arial" w:hAnsi="Arial" w:cs="Arial"/>
                <w:b/>
                <w:bCs/>
                <w:color w:val="FFFFFF"/>
                <w:sz w:val="22"/>
                <w:szCs w:val="22"/>
              </w:rPr>
            </w:pPr>
            <w:r w:rsidRPr="00D6092A">
              <w:rPr>
                <w:rFonts w:ascii="Arial" w:hAnsi="Arial" w:cs="Arial"/>
                <w:b/>
                <w:bCs/>
                <w:color w:val="FFFFFF"/>
                <w:sz w:val="22"/>
                <w:szCs w:val="22"/>
              </w:rPr>
              <w:t>Score</w:t>
            </w:r>
          </w:p>
        </w:tc>
        <w:tc>
          <w:tcPr>
            <w:tcW w:w="1980" w:type="dxa"/>
            <w:tcBorders>
              <w:top w:val="single" w:sz="4" w:space="0" w:color="auto"/>
              <w:left w:val="single" w:sz="8" w:space="0" w:color="auto"/>
              <w:bottom w:val="single" w:sz="4" w:space="0" w:color="8EA9DB"/>
              <w:right w:val="single" w:sz="4" w:space="0" w:color="auto"/>
            </w:tcBorders>
            <w:shd w:val="clear" w:color="000000" w:fill="8EA9DB"/>
            <w:noWrap/>
            <w:vAlign w:val="center"/>
            <w:hideMark/>
          </w:tcPr>
          <w:p w14:paraId="4470C45B" w14:textId="77777777" w:rsidR="00D6092A" w:rsidRPr="00D6092A" w:rsidRDefault="00D6092A" w:rsidP="00D6092A">
            <w:pPr>
              <w:jc w:val="center"/>
              <w:rPr>
                <w:rFonts w:ascii="Arial" w:hAnsi="Arial" w:cs="Arial"/>
                <w:b/>
                <w:bCs/>
                <w:color w:val="FFFFFF"/>
                <w:sz w:val="22"/>
                <w:szCs w:val="22"/>
              </w:rPr>
            </w:pPr>
            <w:r w:rsidRPr="00D6092A">
              <w:rPr>
                <w:rFonts w:ascii="Arial" w:hAnsi="Arial" w:cs="Arial"/>
                <w:b/>
                <w:bCs/>
                <w:color w:val="FFFFFF"/>
                <w:sz w:val="22"/>
                <w:szCs w:val="22"/>
              </w:rPr>
              <w:t>Metric</w:t>
            </w:r>
          </w:p>
        </w:tc>
        <w:tc>
          <w:tcPr>
            <w:tcW w:w="920" w:type="dxa"/>
            <w:tcBorders>
              <w:top w:val="single" w:sz="4" w:space="0" w:color="auto"/>
              <w:left w:val="single" w:sz="4" w:space="0" w:color="auto"/>
              <w:bottom w:val="single" w:sz="4" w:space="0" w:color="8EA9DB"/>
              <w:right w:val="single" w:sz="8" w:space="0" w:color="auto"/>
            </w:tcBorders>
            <w:shd w:val="clear" w:color="000000" w:fill="8EA9DB"/>
            <w:noWrap/>
            <w:vAlign w:val="center"/>
            <w:hideMark/>
          </w:tcPr>
          <w:p w14:paraId="35299DCB" w14:textId="77777777" w:rsidR="00D6092A" w:rsidRPr="00D6092A" w:rsidRDefault="00D6092A" w:rsidP="00D6092A">
            <w:pPr>
              <w:jc w:val="center"/>
              <w:rPr>
                <w:rFonts w:ascii="Arial" w:hAnsi="Arial" w:cs="Arial"/>
                <w:b/>
                <w:bCs/>
                <w:color w:val="FFFFFF"/>
                <w:sz w:val="22"/>
                <w:szCs w:val="22"/>
              </w:rPr>
            </w:pPr>
            <w:r w:rsidRPr="00D6092A">
              <w:rPr>
                <w:rFonts w:ascii="Arial" w:hAnsi="Arial" w:cs="Arial"/>
                <w:b/>
                <w:bCs/>
                <w:color w:val="FFFFFF"/>
                <w:sz w:val="22"/>
                <w:szCs w:val="22"/>
              </w:rPr>
              <w:t>Score</w:t>
            </w:r>
          </w:p>
        </w:tc>
      </w:tr>
      <w:tr w:rsidR="00D6092A" w:rsidRPr="00D6092A" w14:paraId="40B93136" w14:textId="77777777" w:rsidTr="00D6092A">
        <w:trPr>
          <w:trHeight w:val="320"/>
          <w:jc w:val="center"/>
        </w:trPr>
        <w:tc>
          <w:tcPr>
            <w:tcW w:w="1980" w:type="dxa"/>
            <w:tcBorders>
              <w:top w:val="single" w:sz="8" w:space="0" w:color="auto"/>
              <w:left w:val="single" w:sz="8" w:space="0" w:color="auto"/>
              <w:bottom w:val="single" w:sz="4" w:space="0" w:color="auto"/>
              <w:right w:val="single" w:sz="4" w:space="0" w:color="auto"/>
            </w:tcBorders>
            <w:shd w:val="clear" w:color="D9E1F2" w:fill="D9E1F2"/>
            <w:noWrap/>
            <w:vAlign w:val="bottom"/>
            <w:hideMark/>
          </w:tcPr>
          <w:p w14:paraId="7CA0C556" w14:textId="77777777" w:rsidR="00D6092A" w:rsidRPr="00D6092A" w:rsidRDefault="00D6092A" w:rsidP="00D6092A">
            <w:pPr>
              <w:rPr>
                <w:rFonts w:ascii="Calibri" w:hAnsi="Calibri" w:cs="Calibri"/>
                <w:color w:val="000000"/>
              </w:rPr>
            </w:pPr>
            <w:r w:rsidRPr="00D6092A">
              <w:rPr>
                <w:rFonts w:ascii="Calibri" w:hAnsi="Calibri" w:cs="Calibri"/>
                <w:color w:val="000000"/>
              </w:rPr>
              <w:t>R-Squared</w:t>
            </w:r>
          </w:p>
        </w:tc>
        <w:tc>
          <w:tcPr>
            <w:tcW w:w="1001" w:type="dxa"/>
            <w:tcBorders>
              <w:top w:val="single" w:sz="8" w:space="0" w:color="auto"/>
              <w:left w:val="single" w:sz="4" w:space="0" w:color="auto"/>
              <w:bottom w:val="single" w:sz="4" w:space="0" w:color="auto"/>
              <w:right w:val="single" w:sz="8" w:space="0" w:color="auto"/>
            </w:tcBorders>
            <w:shd w:val="clear" w:color="D9E1F2" w:fill="D9E1F2"/>
            <w:noWrap/>
            <w:vAlign w:val="bottom"/>
            <w:hideMark/>
          </w:tcPr>
          <w:p w14:paraId="3EBF7C63" w14:textId="60AF2AA5" w:rsidR="00D6092A" w:rsidRPr="00D6092A" w:rsidRDefault="00A13DDB" w:rsidP="00D6092A">
            <w:pPr>
              <w:jc w:val="right"/>
              <w:rPr>
                <w:rFonts w:ascii="Calibri" w:hAnsi="Calibri" w:cs="Calibri"/>
                <w:color w:val="000000"/>
              </w:rPr>
            </w:pPr>
            <w:r>
              <w:rPr>
                <w:rFonts w:ascii="Calibri" w:hAnsi="Calibri" w:cs="Calibri"/>
                <w:color w:val="000000"/>
              </w:rPr>
              <w:t>0.512</w:t>
            </w:r>
          </w:p>
        </w:tc>
        <w:tc>
          <w:tcPr>
            <w:tcW w:w="1980" w:type="dxa"/>
            <w:tcBorders>
              <w:top w:val="single" w:sz="8" w:space="0" w:color="auto"/>
              <w:left w:val="single" w:sz="8" w:space="0" w:color="auto"/>
              <w:bottom w:val="single" w:sz="4" w:space="0" w:color="auto"/>
              <w:right w:val="single" w:sz="4" w:space="0" w:color="auto"/>
            </w:tcBorders>
            <w:shd w:val="clear" w:color="D9E1F2" w:fill="D9E1F2"/>
            <w:noWrap/>
            <w:vAlign w:val="bottom"/>
            <w:hideMark/>
          </w:tcPr>
          <w:p w14:paraId="5313BD74" w14:textId="77777777" w:rsidR="00D6092A" w:rsidRPr="00D6092A" w:rsidRDefault="00D6092A" w:rsidP="00D6092A">
            <w:pPr>
              <w:rPr>
                <w:rFonts w:ascii="Calibri" w:hAnsi="Calibri" w:cs="Calibri"/>
                <w:color w:val="000000"/>
              </w:rPr>
            </w:pPr>
            <w:r w:rsidRPr="00D6092A">
              <w:rPr>
                <w:rFonts w:ascii="Calibri" w:hAnsi="Calibri" w:cs="Calibri"/>
                <w:color w:val="000000"/>
              </w:rPr>
              <w:t>R-Squared</w:t>
            </w:r>
          </w:p>
        </w:tc>
        <w:tc>
          <w:tcPr>
            <w:tcW w:w="920" w:type="dxa"/>
            <w:tcBorders>
              <w:top w:val="single" w:sz="8" w:space="0" w:color="auto"/>
              <w:left w:val="single" w:sz="4" w:space="0" w:color="auto"/>
              <w:bottom w:val="single" w:sz="4" w:space="0" w:color="auto"/>
              <w:right w:val="single" w:sz="8" w:space="0" w:color="auto"/>
            </w:tcBorders>
            <w:shd w:val="clear" w:color="D9E1F2" w:fill="D9E1F2"/>
            <w:noWrap/>
            <w:vAlign w:val="bottom"/>
            <w:hideMark/>
          </w:tcPr>
          <w:p w14:paraId="3757DCAA" w14:textId="2D63A1B3" w:rsidR="00D6092A" w:rsidRPr="00D6092A" w:rsidRDefault="00D6092A" w:rsidP="00D6092A">
            <w:pPr>
              <w:jc w:val="right"/>
              <w:rPr>
                <w:rFonts w:ascii="Calibri" w:hAnsi="Calibri" w:cs="Calibri"/>
                <w:color w:val="000000"/>
              </w:rPr>
            </w:pPr>
            <w:r>
              <w:rPr>
                <w:rFonts w:ascii="Calibri" w:hAnsi="Calibri" w:cs="Calibri"/>
                <w:color w:val="000000"/>
              </w:rPr>
              <w:t>0.2</w:t>
            </w:r>
            <w:r w:rsidR="00A13DDB">
              <w:rPr>
                <w:rFonts w:ascii="Calibri" w:hAnsi="Calibri" w:cs="Calibri"/>
                <w:color w:val="000000"/>
              </w:rPr>
              <w:t>92</w:t>
            </w:r>
          </w:p>
        </w:tc>
      </w:tr>
      <w:tr w:rsidR="00D6092A" w:rsidRPr="00D6092A" w14:paraId="19DC03B1" w14:textId="77777777" w:rsidTr="00D6092A">
        <w:trPr>
          <w:trHeight w:val="320"/>
          <w:jc w:val="center"/>
        </w:trPr>
        <w:tc>
          <w:tcPr>
            <w:tcW w:w="198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1BA1BB16" w14:textId="77777777" w:rsidR="00D6092A" w:rsidRPr="00D6092A" w:rsidRDefault="00D6092A" w:rsidP="00D6092A">
            <w:pPr>
              <w:rPr>
                <w:rFonts w:ascii="Calibri" w:hAnsi="Calibri" w:cs="Calibri"/>
                <w:color w:val="000000"/>
              </w:rPr>
            </w:pPr>
            <w:r w:rsidRPr="00D6092A">
              <w:rPr>
                <w:rFonts w:ascii="Calibri" w:hAnsi="Calibri" w:cs="Calibri"/>
                <w:color w:val="000000"/>
              </w:rPr>
              <w:t>Adj R squared</w:t>
            </w:r>
          </w:p>
        </w:tc>
        <w:tc>
          <w:tcPr>
            <w:tcW w:w="1001"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269305FF" w14:textId="3F25273A" w:rsidR="00D6092A" w:rsidRPr="00D6092A" w:rsidRDefault="00A13DDB" w:rsidP="00D6092A">
            <w:pPr>
              <w:jc w:val="right"/>
              <w:rPr>
                <w:rFonts w:ascii="Calibri" w:hAnsi="Calibri" w:cs="Calibri"/>
                <w:color w:val="000000"/>
              </w:rPr>
            </w:pPr>
            <w:r>
              <w:rPr>
                <w:rFonts w:ascii="Calibri" w:hAnsi="Calibri" w:cs="Calibri"/>
                <w:color w:val="000000"/>
              </w:rPr>
              <w:t>0.505</w:t>
            </w:r>
          </w:p>
        </w:tc>
        <w:tc>
          <w:tcPr>
            <w:tcW w:w="198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7159DAA8" w14:textId="77777777" w:rsidR="00D6092A" w:rsidRPr="00D6092A" w:rsidRDefault="00D6092A" w:rsidP="00D6092A">
            <w:pPr>
              <w:rPr>
                <w:rFonts w:ascii="Calibri" w:hAnsi="Calibri" w:cs="Calibri"/>
                <w:color w:val="000000"/>
              </w:rPr>
            </w:pPr>
            <w:r w:rsidRPr="00D6092A">
              <w:rPr>
                <w:rFonts w:ascii="Calibri" w:hAnsi="Calibri" w:cs="Calibri"/>
                <w:color w:val="000000"/>
              </w:rPr>
              <w:t>Adj R squared</w:t>
            </w:r>
          </w:p>
        </w:tc>
        <w:tc>
          <w:tcPr>
            <w:tcW w:w="920"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1F2642C3" w14:textId="5D8E856C" w:rsidR="00D6092A" w:rsidRPr="00D6092A" w:rsidRDefault="00D6092A" w:rsidP="00D6092A">
            <w:pPr>
              <w:jc w:val="right"/>
              <w:rPr>
                <w:rFonts w:ascii="Calibri" w:hAnsi="Calibri" w:cs="Calibri"/>
                <w:color w:val="000000"/>
              </w:rPr>
            </w:pPr>
            <w:r>
              <w:rPr>
                <w:rFonts w:ascii="Calibri" w:hAnsi="Calibri" w:cs="Calibri"/>
                <w:color w:val="000000"/>
              </w:rPr>
              <w:t>0.</w:t>
            </w:r>
            <w:r w:rsidR="00A13DDB">
              <w:rPr>
                <w:rFonts w:ascii="Calibri" w:hAnsi="Calibri" w:cs="Calibri"/>
                <w:color w:val="000000"/>
              </w:rPr>
              <w:t>28</w:t>
            </w:r>
          </w:p>
        </w:tc>
      </w:tr>
      <w:tr w:rsidR="00D6092A" w:rsidRPr="00D6092A" w14:paraId="43B81D51" w14:textId="77777777" w:rsidTr="00D6092A">
        <w:trPr>
          <w:trHeight w:val="320"/>
          <w:jc w:val="center"/>
        </w:trPr>
        <w:tc>
          <w:tcPr>
            <w:tcW w:w="1980" w:type="dxa"/>
            <w:tcBorders>
              <w:top w:val="single" w:sz="4" w:space="0" w:color="auto"/>
              <w:left w:val="single" w:sz="8" w:space="0" w:color="auto"/>
              <w:bottom w:val="single" w:sz="4" w:space="0" w:color="auto"/>
              <w:right w:val="single" w:sz="4" w:space="0" w:color="auto"/>
            </w:tcBorders>
            <w:shd w:val="clear" w:color="D9E1F2" w:fill="D9E1F2"/>
            <w:noWrap/>
            <w:vAlign w:val="bottom"/>
            <w:hideMark/>
          </w:tcPr>
          <w:p w14:paraId="28865067" w14:textId="77777777" w:rsidR="00D6092A" w:rsidRPr="00D6092A" w:rsidRDefault="00D6092A" w:rsidP="00D6092A">
            <w:pPr>
              <w:rPr>
                <w:rFonts w:ascii="Calibri" w:hAnsi="Calibri" w:cs="Calibri"/>
                <w:color w:val="000000"/>
              </w:rPr>
            </w:pPr>
            <w:r w:rsidRPr="00D6092A">
              <w:rPr>
                <w:rFonts w:ascii="Calibri" w:hAnsi="Calibri" w:cs="Calibri"/>
                <w:color w:val="000000"/>
              </w:rPr>
              <w:t>MSE</w:t>
            </w:r>
          </w:p>
        </w:tc>
        <w:tc>
          <w:tcPr>
            <w:tcW w:w="1001" w:type="dxa"/>
            <w:tcBorders>
              <w:top w:val="single" w:sz="4" w:space="0" w:color="auto"/>
              <w:left w:val="single" w:sz="4" w:space="0" w:color="auto"/>
              <w:bottom w:val="single" w:sz="4" w:space="0" w:color="auto"/>
              <w:right w:val="single" w:sz="8" w:space="0" w:color="auto"/>
            </w:tcBorders>
            <w:shd w:val="clear" w:color="D9E1F2" w:fill="D9E1F2"/>
            <w:noWrap/>
            <w:vAlign w:val="bottom"/>
            <w:hideMark/>
          </w:tcPr>
          <w:p w14:paraId="43C7549D" w14:textId="1CA0D6F4" w:rsidR="00D6092A" w:rsidRPr="00D6092A" w:rsidRDefault="00A13DDB" w:rsidP="00D6092A">
            <w:pPr>
              <w:jc w:val="right"/>
              <w:rPr>
                <w:rFonts w:ascii="Calibri" w:hAnsi="Calibri" w:cs="Calibri"/>
                <w:color w:val="000000"/>
              </w:rPr>
            </w:pPr>
            <w:r>
              <w:rPr>
                <w:rFonts w:ascii="Calibri" w:hAnsi="Calibri" w:cs="Calibri"/>
                <w:color w:val="000000"/>
              </w:rPr>
              <w:t>2.916</w:t>
            </w:r>
          </w:p>
        </w:tc>
        <w:tc>
          <w:tcPr>
            <w:tcW w:w="1980" w:type="dxa"/>
            <w:tcBorders>
              <w:top w:val="single" w:sz="4" w:space="0" w:color="auto"/>
              <w:left w:val="single" w:sz="8" w:space="0" w:color="auto"/>
              <w:bottom w:val="single" w:sz="4" w:space="0" w:color="auto"/>
              <w:right w:val="single" w:sz="4" w:space="0" w:color="auto"/>
            </w:tcBorders>
            <w:shd w:val="clear" w:color="D9E1F2" w:fill="D9E1F2"/>
            <w:noWrap/>
            <w:vAlign w:val="bottom"/>
            <w:hideMark/>
          </w:tcPr>
          <w:p w14:paraId="5105D2AA" w14:textId="77777777" w:rsidR="00D6092A" w:rsidRPr="00D6092A" w:rsidRDefault="00D6092A" w:rsidP="00D6092A">
            <w:pPr>
              <w:rPr>
                <w:rFonts w:ascii="Calibri" w:hAnsi="Calibri" w:cs="Calibri"/>
                <w:color w:val="000000"/>
              </w:rPr>
            </w:pPr>
            <w:r w:rsidRPr="00D6092A">
              <w:rPr>
                <w:rFonts w:ascii="Calibri" w:hAnsi="Calibri" w:cs="Calibri"/>
                <w:color w:val="000000"/>
              </w:rPr>
              <w:t>MSE</w:t>
            </w:r>
          </w:p>
        </w:tc>
        <w:tc>
          <w:tcPr>
            <w:tcW w:w="920" w:type="dxa"/>
            <w:tcBorders>
              <w:top w:val="single" w:sz="4" w:space="0" w:color="auto"/>
              <w:left w:val="single" w:sz="4" w:space="0" w:color="auto"/>
              <w:bottom w:val="single" w:sz="4" w:space="0" w:color="auto"/>
              <w:right w:val="single" w:sz="8" w:space="0" w:color="auto"/>
            </w:tcBorders>
            <w:shd w:val="clear" w:color="D9E1F2" w:fill="D9E1F2"/>
            <w:noWrap/>
            <w:vAlign w:val="bottom"/>
            <w:hideMark/>
          </w:tcPr>
          <w:p w14:paraId="676FB679" w14:textId="2BE9BE00" w:rsidR="00D6092A" w:rsidRPr="00D6092A" w:rsidRDefault="00D6092A" w:rsidP="00D6092A">
            <w:pPr>
              <w:jc w:val="right"/>
              <w:rPr>
                <w:rFonts w:ascii="Calibri" w:hAnsi="Calibri" w:cs="Calibri"/>
                <w:color w:val="000000"/>
              </w:rPr>
            </w:pPr>
            <w:r>
              <w:rPr>
                <w:rFonts w:ascii="Calibri" w:hAnsi="Calibri" w:cs="Calibri"/>
                <w:color w:val="000000"/>
              </w:rPr>
              <w:t>0.00</w:t>
            </w:r>
            <w:r w:rsidR="00A13DDB">
              <w:rPr>
                <w:rFonts w:ascii="Calibri" w:hAnsi="Calibri" w:cs="Calibri"/>
                <w:color w:val="000000"/>
              </w:rPr>
              <w:t>3</w:t>
            </w:r>
          </w:p>
        </w:tc>
      </w:tr>
      <w:tr w:rsidR="00D6092A" w:rsidRPr="00D6092A" w14:paraId="612BEF9D" w14:textId="77777777" w:rsidTr="00D6092A">
        <w:trPr>
          <w:trHeight w:val="320"/>
          <w:jc w:val="center"/>
        </w:trPr>
        <w:tc>
          <w:tcPr>
            <w:tcW w:w="198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094992B5" w14:textId="77777777" w:rsidR="00D6092A" w:rsidRPr="00D6092A" w:rsidRDefault="00D6092A" w:rsidP="00D6092A">
            <w:pPr>
              <w:rPr>
                <w:rFonts w:ascii="Calibri" w:hAnsi="Calibri" w:cs="Calibri"/>
                <w:color w:val="000000"/>
              </w:rPr>
            </w:pPr>
            <w:r w:rsidRPr="00D6092A">
              <w:rPr>
                <w:rFonts w:ascii="Calibri" w:hAnsi="Calibri" w:cs="Calibri"/>
                <w:color w:val="000000"/>
              </w:rPr>
              <w:t>MAE</w:t>
            </w:r>
          </w:p>
        </w:tc>
        <w:tc>
          <w:tcPr>
            <w:tcW w:w="1001"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668DDAE8" w14:textId="55D70F42" w:rsidR="00D6092A" w:rsidRPr="00D6092A" w:rsidRDefault="00A13DDB" w:rsidP="00D6092A">
            <w:pPr>
              <w:jc w:val="right"/>
              <w:rPr>
                <w:rFonts w:ascii="Calibri" w:hAnsi="Calibri" w:cs="Calibri"/>
                <w:color w:val="000000"/>
              </w:rPr>
            </w:pPr>
            <w:r>
              <w:rPr>
                <w:rFonts w:ascii="Calibri" w:hAnsi="Calibri" w:cs="Calibri"/>
                <w:color w:val="000000"/>
              </w:rPr>
              <w:t>1.336</w:t>
            </w:r>
          </w:p>
        </w:tc>
        <w:tc>
          <w:tcPr>
            <w:tcW w:w="198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6B13D61D" w14:textId="77777777" w:rsidR="00D6092A" w:rsidRPr="00D6092A" w:rsidRDefault="00D6092A" w:rsidP="00D6092A">
            <w:pPr>
              <w:rPr>
                <w:rFonts w:ascii="Calibri" w:hAnsi="Calibri" w:cs="Calibri"/>
                <w:color w:val="000000"/>
              </w:rPr>
            </w:pPr>
            <w:r w:rsidRPr="00D6092A">
              <w:rPr>
                <w:rFonts w:ascii="Calibri" w:hAnsi="Calibri" w:cs="Calibri"/>
                <w:color w:val="000000"/>
              </w:rPr>
              <w:t>MAE</w:t>
            </w:r>
          </w:p>
        </w:tc>
        <w:tc>
          <w:tcPr>
            <w:tcW w:w="920"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7309FC96" w14:textId="33676CA0" w:rsidR="00D6092A" w:rsidRPr="00D6092A" w:rsidRDefault="00D6092A" w:rsidP="00D6092A">
            <w:pPr>
              <w:jc w:val="right"/>
              <w:rPr>
                <w:rFonts w:ascii="Calibri" w:hAnsi="Calibri" w:cs="Calibri"/>
                <w:color w:val="000000"/>
              </w:rPr>
            </w:pPr>
            <w:r>
              <w:rPr>
                <w:rFonts w:ascii="Calibri" w:hAnsi="Calibri" w:cs="Calibri"/>
                <w:color w:val="000000"/>
              </w:rPr>
              <w:t>0.0</w:t>
            </w:r>
            <w:r w:rsidR="00A13DDB">
              <w:rPr>
                <w:rFonts w:ascii="Calibri" w:hAnsi="Calibri" w:cs="Calibri"/>
                <w:color w:val="000000"/>
              </w:rPr>
              <w:t>44</w:t>
            </w:r>
          </w:p>
        </w:tc>
      </w:tr>
      <w:tr w:rsidR="00D6092A" w:rsidRPr="00D6092A" w14:paraId="2F2CEBB5" w14:textId="77777777" w:rsidTr="00D6092A">
        <w:trPr>
          <w:trHeight w:val="340"/>
          <w:jc w:val="center"/>
        </w:trPr>
        <w:tc>
          <w:tcPr>
            <w:tcW w:w="1980" w:type="dxa"/>
            <w:tcBorders>
              <w:top w:val="single" w:sz="4" w:space="0" w:color="auto"/>
              <w:left w:val="single" w:sz="8" w:space="0" w:color="auto"/>
              <w:bottom w:val="single" w:sz="8" w:space="0" w:color="auto"/>
              <w:right w:val="single" w:sz="4" w:space="0" w:color="auto"/>
            </w:tcBorders>
            <w:shd w:val="clear" w:color="D9E1F2" w:fill="D9E1F2"/>
            <w:noWrap/>
            <w:vAlign w:val="bottom"/>
            <w:hideMark/>
          </w:tcPr>
          <w:p w14:paraId="6D94543E" w14:textId="77777777" w:rsidR="00D6092A" w:rsidRPr="00D6092A" w:rsidRDefault="00D6092A" w:rsidP="00D6092A">
            <w:pPr>
              <w:rPr>
                <w:rFonts w:ascii="Calibri" w:hAnsi="Calibri" w:cs="Calibri"/>
                <w:color w:val="000000"/>
              </w:rPr>
            </w:pPr>
            <w:r w:rsidRPr="00D6092A">
              <w:rPr>
                <w:rFonts w:ascii="Calibri" w:hAnsi="Calibri" w:cs="Calibri"/>
                <w:color w:val="000000"/>
              </w:rPr>
              <w:t>RMSE</w:t>
            </w:r>
          </w:p>
        </w:tc>
        <w:tc>
          <w:tcPr>
            <w:tcW w:w="1001" w:type="dxa"/>
            <w:tcBorders>
              <w:top w:val="single" w:sz="4" w:space="0" w:color="auto"/>
              <w:left w:val="single" w:sz="4" w:space="0" w:color="auto"/>
              <w:bottom w:val="single" w:sz="8" w:space="0" w:color="auto"/>
              <w:right w:val="single" w:sz="8" w:space="0" w:color="auto"/>
            </w:tcBorders>
            <w:shd w:val="clear" w:color="D9E1F2" w:fill="D9E1F2"/>
            <w:noWrap/>
            <w:vAlign w:val="bottom"/>
            <w:hideMark/>
          </w:tcPr>
          <w:p w14:paraId="6E70B22D" w14:textId="17BD0AA9" w:rsidR="00D6092A" w:rsidRPr="00D6092A" w:rsidRDefault="00A13DDB" w:rsidP="00D6092A">
            <w:pPr>
              <w:jc w:val="right"/>
              <w:rPr>
                <w:rFonts w:ascii="Calibri" w:hAnsi="Calibri" w:cs="Calibri"/>
                <w:color w:val="000000"/>
              </w:rPr>
            </w:pPr>
            <w:r>
              <w:rPr>
                <w:rFonts w:ascii="Calibri" w:hAnsi="Calibri" w:cs="Calibri"/>
                <w:color w:val="000000"/>
              </w:rPr>
              <w:t>1.707</w:t>
            </w:r>
          </w:p>
        </w:tc>
        <w:tc>
          <w:tcPr>
            <w:tcW w:w="1980" w:type="dxa"/>
            <w:tcBorders>
              <w:top w:val="single" w:sz="4" w:space="0" w:color="auto"/>
              <w:left w:val="single" w:sz="8" w:space="0" w:color="auto"/>
              <w:bottom w:val="single" w:sz="8" w:space="0" w:color="auto"/>
              <w:right w:val="single" w:sz="4" w:space="0" w:color="auto"/>
            </w:tcBorders>
            <w:shd w:val="clear" w:color="D9E1F2" w:fill="D9E1F2"/>
            <w:noWrap/>
            <w:vAlign w:val="bottom"/>
            <w:hideMark/>
          </w:tcPr>
          <w:p w14:paraId="747058AA" w14:textId="77777777" w:rsidR="00D6092A" w:rsidRPr="00D6092A" w:rsidRDefault="00D6092A" w:rsidP="00D6092A">
            <w:pPr>
              <w:rPr>
                <w:rFonts w:ascii="Calibri" w:hAnsi="Calibri" w:cs="Calibri"/>
                <w:color w:val="000000"/>
              </w:rPr>
            </w:pPr>
            <w:r w:rsidRPr="00D6092A">
              <w:rPr>
                <w:rFonts w:ascii="Calibri" w:hAnsi="Calibri" w:cs="Calibri"/>
                <w:color w:val="000000"/>
              </w:rPr>
              <w:t>RMSE</w:t>
            </w:r>
          </w:p>
        </w:tc>
        <w:tc>
          <w:tcPr>
            <w:tcW w:w="920" w:type="dxa"/>
            <w:tcBorders>
              <w:top w:val="single" w:sz="4" w:space="0" w:color="auto"/>
              <w:left w:val="single" w:sz="4" w:space="0" w:color="auto"/>
              <w:bottom w:val="single" w:sz="8" w:space="0" w:color="auto"/>
              <w:right w:val="single" w:sz="8" w:space="0" w:color="auto"/>
            </w:tcBorders>
            <w:shd w:val="clear" w:color="D9E1F2" w:fill="D9E1F2"/>
            <w:noWrap/>
            <w:vAlign w:val="bottom"/>
            <w:hideMark/>
          </w:tcPr>
          <w:p w14:paraId="15065664" w14:textId="28219299" w:rsidR="00D6092A" w:rsidRPr="00D6092A" w:rsidRDefault="00D6092A" w:rsidP="00D6092A">
            <w:pPr>
              <w:jc w:val="right"/>
              <w:rPr>
                <w:rFonts w:ascii="Calibri" w:hAnsi="Calibri" w:cs="Calibri"/>
                <w:color w:val="000000"/>
              </w:rPr>
            </w:pPr>
            <w:r>
              <w:rPr>
                <w:rFonts w:ascii="Calibri" w:hAnsi="Calibri" w:cs="Calibri"/>
                <w:color w:val="000000"/>
              </w:rPr>
              <w:t>0.0</w:t>
            </w:r>
            <w:r w:rsidR="00A13DDB">
              <w:rPr>
                <w:rFonts w:ascii="Calibri" w:hAnsi="Calibri" w:cs="Calibri"/>
                <w:color w:val="000000"/>
              </w:rPr>
              <w:t>57</w:t>
            </w:r>
          </w:p>
        </w:tc>
      </w:tr>
    </w:tbl>
    <w:p w14:paraId="6897F6AE" w14:textId="77777777" w:rsidR="00D6092A" w:rsidRDefault="00D6092A" w:rsidP="00D6092A"/>
    <w:p w14:paraId="1A02809E" w14:textId="77777777" w:rsidR="00E53CFA" w:rsidRDefault="00E53CFA" w:rsidP="00D6092A">
      <w:pPr>
        <w:rPr>
          <w:i/>
          <w:iCs/>
        </w:rPr>
      </w:pPr>
    </w:p>
    <w:p w14:paraId="23F8ED95" w14:textId="77777777" w:rsidR="00E53CFA" w:rsidRDefault="00E53CFA" w:rsidP="00D6092A">
      <w:pPr>
        <w:rPr>
          <w:i/>
          <w:iCs/>
        </w:rPr>
      </w:pPr>
    </w:p>
    <w:p w14:paraId="0338A1A3" w14:textId="77777777" w:rsidR="00E53CFA" w:rsidRDefault="00E53CFA" w:rsidP="00D6092A">
      <w:pPr>
        <w:rPr>
          <w:i/>
          <w:iCs/>
        </w:rPr>
      </w:pPr>
    </w:p>
    <w:p w14:paraId="71FC06D9" w14:textId="77777777" w:rsidR="00E53CFA" w:rsidRDefault="00E53CFA" w:rsidP="00D6092A">
      <w:pPr>
        <w:rPr>
          <w:i/>
          <w:iCs/>
        </w:rPr>
      </w:pPr>
    </w:p>
    <w:p w14:paraId="45005976" w14:textId="77777777" w:rsidR="00E53CFA" w:rsidRDefault="00E53CFA" w:rsidP="00D6092A">
      <w:pPr>
        <w:rPr>
          <w:i/>
          <w:iCs/>
        </w:rPr>
      </w:pPr>
    </w:p>
    <w:p w14:paraId="56279ADF" w14:textId="77777777" w:rsidR="00E53CFA" w:rsidRDefault="00E53CFA" w:rsidP="00D6092A">
      <w:pPr>
        <w:rPr>
          <w:i/>
          <w:iCs/>
        </w:rPr>
      </w:pPr>
    </w:p>
    <w:p w14:paraId="1F96699D" w14:textId="77777777" w:rsidR="00E53CFA" w:rsidRDefault="00E53CFA" w:rsidP="00D6092A">
      <w:pPr>
        <w:rPr>
          <w:i/>
          <w:iCs/>
        </w:rPr>
      </w:pPr>
    </w:p>
    <w:p w14:paraId="71C221F0" w14:textId="486D2E4F" w:rsidR="00D6092A" w:rsidRDefault="00D6092A" w:rsidP="00D6092A">
      <w:pPr>
        <w:rPr>
          <w:i/>
          <w:iCs/>
        </w:rPr>
      </w:pPr>
      <w:r w:rsidRPr="00D6092A">
        <w:rPr>
          <w:i/>
          <w:iCs/>
        </w:rPr>
        <w:lastRenderedPageBreak/>
        <w:t>Random Forrest Regression results:</w:t>
      </w:r>
    </w:p>
    <w:p w14:paraId="636EF061" w14:textId="77777777" w:rsidR="00D6092A" w:rsidRPr="00D6092A" w:rsidRDefault="00D6092A" w:rsidP="00D6092A">
      <w:pPr>
        <w:rPr>
          <w:rFonts w:eastAsiaTheme="majorEastAsia"/>
          <w:i/>
          <w:iCs/>
        </w:rPr>
      </w:pPr>
    </w:p>
    <w:tbl>
      <w:tblPr>
        <w:tblW w:w="5881" w:type="dxa"/>
        <w:jc w:val="center"/>
        <w:tblLook w:val="04A0" w:firstRow="1" w:lastRow="0" w:firstColumn="1" w:lastColumn="0" w:noHBand="0" w:noVBand="1"/>
      </w:tblPr>
      <w:tblGrid>
        <w:gridCol w:w="1980"/>
        <w:gridCol w:w="1001"/>
        <w:gridCol w:w="1980"/>
        <w:gridCol w:w="920"/>
      </w:tblGrid>
      <w:tr w:rsidR="00D6092A" w14:paraId="232A9557" w14:textId="77777777" w:rsidTr="00D6092A">
        <w:trPr>
          <w:trHeight w:val="340"/>
          <w:jc w:val="center"/>
        </w:trPr>
        <w:tc>
          <w:tcPr>
            <w:tcW w:w="5881" w:type="dxa"/>
            <w:gridSpan w:val="4"/>
            <w:tcBorders>
              <w:top w:val="single" w:sz="8" w:space="0" w:color="auto"/>
              <w:left w:val="single" w:sz="8" w:space="0" w:color="auto"/>
              <w:bottom w:val="single" w:sz="8" w:space="0" w:color="auto"/>
              <w:right w:val="single" w:sz="8" w:space="0" w:color="000000"/>
            </w:tcBorders>
            <w:shd w:val="clear" w:color="000000" w:fill="8EA9DB"/>
            <w:noWrap/>
            <w:vAlign w:val="center"/>
            <w:hideMark/>
          </w:tcPr>
          <w:p w14:paraId="06EF3E02" w14:textId="77777777" w:rsidR="00D6092A" w:rsidRDefault="00D6092A">
            <w:pPr>
              <w:jc w:val="center"/>
              <w:rPr>
                <w:rFonts w:ascii="Calibri" w:hAnsi="Calibri" w:cs="Calibri"/>
                <w:b/>
                <w:bCs/>
                <w:color w:val="FFFFFF"/>
              </w:rPr>
            </w:pPr>
            <w:r>
              <w:rPr>
                <w:rFonts w:ascii="Calibri" w:hAnsi="Calibri" w:cs="Calibri"/>
                <w:b/>
                <w:bCs/>
                <w:color w:val="FFFFFF"/>
              </w:rPr>
              <w:t>Random Forrest Regression</w:t>
            </w:r>
          </w:p>
        </w:tc>
      </w:tr>
      <w:tr w:rsidR="00D6092A" w14:paraId="65EDC393" w14:textId="77777777" w:rsidTr="00D6092A">
        <w:trPr>
          <w:trHeight w:val="680"/>
          <w:jc w:val="center"/>
        </w:trPr>
        <w:tc>
          <w:tcPr>
            <w:tcW w:w="2981" w:type="dxa"/>
            <w:gridSpan w:val="2"/>
            <w:tcBorders>
              <w:top w:val="single" w:sz="8" w:space="0" w:color="auto"/>
              <w:left w:val="single" w:sz="8" w:space="0" w:color="auto"/>
              <w:bottom w:val="single" w:sz="4" w:space="0" w:color="auto"/>
              <w:right w:val="single" w:sz="8" w:space="0" w:color="000000"/>
            </w:tcBorders>
            <w:shd w:val="clear" w:color="000000" w:fill="8EA9DB"/>
            <w:noWrap/>
            <w:vAlign w:val="center"/>
            <w:hideMark/>
          </w:tcPr>
          <w:p w14:paraId="33AFF071" w14:textId="77777777" w:rsidR="00D6092A" w:rsidRDefault="00D6092A">
            <w:pPr>
              <w:jc w:val="center"/>
              <w:rPr>
                <w:rFonts w:ascii="Calibri" w:hAnsi="Calibri" w:cs="Calibri"/>
                <w:b/>
                <w:bCs/>
                <w:color w:val="FFFFFF"/>
              </w:rPr>
            </w:pPr>
            <w:r>
              <w:rPr>
                <w:rFonts w:ascii="Calibri" w:hAnsi="Calibri" w:cs="Calibri"/>
                <w:b/>
                <w:bCs/>
                <w:color w:val="FFFFFF"/>
              </w:rPr>
              <w:t>Cases vs Population</w:t>
            </w:r>
          </w:p>
        </w:tc>
        <w:tc>
          <w:tcPr>
            <w:tcW w:w="2900" w:type="dxa"/>
            <w:gridSpan w:val="2"/>
            <w:tcBorders>
              <w:top w:val="single" w:sz="8" w:space="0" w:color="auto"/>
              <w:left w:val="nil"/>
              <w:bottom w:val="single" w:sz="4" w:space="0" w:color="auto"/>
              <w:right w:val="single" w:sz="8" w:space="0" w:color="000000"/>
            </w:tcBorders>
            <w:shd w:val="clear" w:color="000000" w:fill="8EA9DB"/>
            <w:noWrap/>
            <w:vAlign w:val="center"/>
            <w:hideMark/>
          </w:tcPr>
          <w:p w14:paraId="7FA7DD9D" w14:textId="77777777" w:rsidR="00D6092A" w:rsidRDefault="00D6092A">
            <w:pPr>
              <w:jc w:val="center"/>
              <w:rPr>
                <w:rFonts w:ascii="Calibri" w:hAnsi="Calibri" w:cs="Calibri"/>
                <w:b/>
                <w:bCs/>
                <w:color w:val="FFFFFF"/>
              </w:rPr>
            </w:pPr>
            <w:r>
              <w:rPr>
                <w:rFonts w:ascii="Calibri" w:hAnsi="Calibri" w:cs="Calibri"/>
                <w:b/>
                <w:bCs/>
                <w:color w:val="FFFFFF"/>
              </w:rPr>
              <w:t>Deaths vs Population</w:t>
            </w:r>
          </w:p>
        </w:tc>
      </w:tr>
      <w:tr w:rsidR="00D6092A" w14:paraId="0434E0D0" w14:textId="77777777" w:rsidTr="00D6092A">
        <w:trPr>
          <w:trHeight w:val="340"/>
          <w:jc w:val="center"/>
        </w:trPr>
        <w:tc>
          <w:tcPr>
            <w:tcW w:w="1980" w:type="dxa"/>
            <w:tcBorders>
              <w:top w:val="single" w:sz="4" w:space="0" w:color="auto"/>
              <w:left w:val="single" w:sz="8" w:space="0" w:color="auto"/>
              <w:bottom w:val="single" w:sz="4" w:space="0" w:color="8EA9DB"/>
              <w:right w:val="single" w:sz="4" w:space="0" w:color="auto"/>
            </w:tcBorders>
            <w:shd w:val="clear" w:color="000000" w:fill="8EA9DB"/>
            <w:noWrap/>
            <w:vAlign w:val="center"/>
            <w:hideMark/>
          </w:tcPr>
          <w:p w14:paraId="6D74BBD6" w14:textId="77777777" w:rsidR="00D6092A" w:rsidRDefault="00D6092A">
            <w:pPr>
              <w:jc w:val="center"/>
              <w:rPr>
                <w:rFonts w:ascii="Arial" w:hAnsi="Arial" w:cs="Arial"/>
                <w:b/>
                <w:bCs/>
                <w:color w:val="FFFFFF"/>
                <w:sz w:val="22"/>
                <w:szCs w:val="22"/>
              </w:rPr>
            </w:pPr>
            <w:r>
              <w:rPr>
                <w:rFonts w:ascii="Arial" w:hAnsi="Arial" w:cs="Arial"/>
                <w:b/>
                <w:bCs/>
                <w:color w:val="FFFFFF"/>
                <w:sz w:val="22"/>
                <w:szCs w:val="22"/>
              </w:rPr>
              <w:t>Metric</w:t>
            </w:r>
          </w:p>
        </w:tc>
        <w:tc>
          <w:tcPr>
            <w:tcW w:w="1001" w:type="dxa"/>
            <w:tcBorders>
              <w:top w:val="single" w:sz="4" w:space="0" w:color="auto"/>
              <w:left w:val="single" w:sz="4" w:space="0" w:color="auto"/>
              <w:bottom w:val="single" w:sz="4" w:space="0" w:color="8EA9DB"/>
              <w:right w:val="single" w:sz="8" w:space="0" w:color="auto"/>
            </w:tcBorders>
            <w:shd w:val="clear" w:color="000000" w:fill="8EA9DB"/>
            <w:noWrap/>
            <w:vAlign w:val="center"/>
            <w:hideMark/>
          </w:tcPr>
          <w:p w14:paraId="3256EDFD" w14:textId="77777777" w:rsidR="00D6092A" w:rsidRDefault="00D6092A">
            <w:pPr>
              <w:jc w:val="center"/>
              <w:rPr>
                <w:rFonts w:ascii="Arial" w:hAnsi="Arial" w:cs="Arial"/>
                <w:b/>
                <w:bCs/>
                <w:color w:val="FFFFFF"/>
                <w:sz w:val="22"/>
                <w:szCs w:val="22"/>
              </w:rPr>
            </w:pPr>
            <w:r>
              <w:rPr>
                <w:rFonts w:ascii="Arial" w:hAnsi="Arial" w:cs="Arial"/>
                <w:b/>
                <w:bCs/>
                <w:color w:val="FFFFFF"/>
                <w:sz w:val="22"/>
                <w:szCs w:val="22"/>
              </w:rPr>
              <w:t>Score</w:t>
            </w:r>
          </w:p>
        </w:tc>
        <w:tc>
          <w:tcPr>
            <w:tcW w:w="1980" w:type="dxa"/>
            <w:tcBorders>
              <w:top w:val="single" w:sz="4" w:space="0" w:color="auto"/>
              <w:left w:val="single" w:sz="8" w:space="0" w:color="auto"/>
              <w:bottom w:val="single" w:sz="4" w:space="0" w:color="8EA9DB"/>
              <w:right w:val="single" w:sz="4" w:space="0" w:color="auto"/>
            </w:tcBorders>
            <w:shd w:val="clear" w:color="000000" w:fill="8EA9DB"/>
            <w:noWrap/>
            <w:vAlign w:val="center"/>
            <w:hideMark/>
          </w:tcPr>
          <w:p w14:paraId="4BF4D674" w14:textId="77777777" w:rsidR="00D6092A" w:rsidRDefault="00D6092A">
            <w:pPr>
              <w:jc w:val="center"/>
              <w:rPr>
                <w:rFonts w:ascii="Arial" w:hAnsi="Arial" w:cs="Arial"/>
                <w:b/>
                <w:bCs/>
                <w:color w:val="FFFFFF"/>
                <w:sz w:val="22"/>
                <w:szCs w:val="22"/>
              </w:rPr>
            </w:pPr>
            <w:r>
              <w:rPr>
                <w:rFonts w:ascii="Arial" w:hAnsi="Arial" w:cs="Arial"/>
                <w:b/>
                <w:bCs/>
                <w:color w:val="FFFFFF"/>
                <w:sz w:val="22"/>
                <w:szCs w:val="22"/>
              </w:rPr>
              <w:t>Metric</w:t>
            </w:r>
          </w:p>
        </w:tc>
        <w:tc>
          <w:tcPr>
            <w:tcW w:w="920" w:type="dxa"/>
            <w:tcBorders>
              <w:top w:val="single" w:sz="4" w:space="0" w:color="auto"/>
              <w:left w:val="single" w:sz="4" w:space="0" w:color="auto"/>
              <w:bottom w:val="single" w:sz="4" w:space="0" w:color="8EA9DB"/>
              <w:right w:val="single" w:sz="8" w:space="0" w:color="auto"/>
            </w:tcBorders>
            <w:shd w:val="clear" w:color="000000" w:fill="8EA9DB"/>
            <w:noWrap/>
            <w:vAlign w:val="center"/>
            <w:hideMark/>
          </w:tcPr>
          <w:p w14:paraId="0AD40E4A" w14:textId="77777777" w:rsidR="00D6092A" w:rsidRDefault="00D6092A">
            <w:pPr>
              <w:jc w:val="center"/>
              <w:rPr>
                <w:rFonts w:ascii="Arial" w:hAnsi="Arial" w:cs="Arial"/>
                <w:b/>
                <w:bCs/>
                <w:color w:val="FFFFFF"/>
                <w:sz w:val="22"/>
                <w:szCs w:val="22"/>
              </w:rPr>
            </w:pPr>
            <w:r>
              <w:rPr>
                <w:rFonts w:ascii="Arial" w:hAnsi="Arial" w:cs="Arial"/>
                <w:b/>
                <w:bCs/>
                <w:color w:val="FFFFFF"/>
                <w:sz w:val="22"/>
                <w:szCs w:val="22"/>
              </w:rPr>
              <w:t>Score</w:t>
            </w:r>
          </w:p>
        </w:tc>
      </w:tr>
      <w:tr w:rsidR="00D6092A" w14:paraId="124A1561" w14:textId="77777777" w:rsidTr="00D6092A">
        <w:trPr>
          <w:trHeight w:val="320"/>
          <w:jc w:val="center"/>
        </w:trPr>
        <w:tc>
          <w:tcPr>
            <w:tcW w:w="1980" w:type="dxa"/>
            <w:tcBorders>
              <w:top w:val="single" w:sz="8" w:space="0" w:color="auto"/>
              <w:left w:val="single" w:sz="8" w:space="0" w:color="auto"/>
              <w:bottom w:val="single" w:sz="4" w:space="0" w:color="auto"/>
              <w:right w:val="single" w:sz="4" w:space="0" w:color="auto"/>
            </w:tcBorders>
            <w:shd w:val="clear" w:color="D9E1F2" w:fill="D9E1F2"/>
            <w:noWrap/>
            <w:vAlign w:val="bottom"/>
            <w:hideMark/>
          </w:tcPr>
          <w:p w14:paraId="7BA13A50" w14:textId="77777777" w:rsidR="00D6092A" w:rsidRDefault="00D6092A">
            <w:pPr>
              <w:rPr>
                <w:rFonts w:ascii="Calibri" w:hAnsi="Calibri" w:cs="Calibri"/>
                <w:color w:val="000000"/>
              </w:rPr>
            </w:pPr>
            <w:r>
              <w:rPr>
                <w:rFonts w:ascii="Calibri" w:hAnsi="Calibri" w:cs="Calibri"/>
                <w:color w:val="000000"/>
              </w:rPr>
              <w:t>R-Squared</w:t>
            </w:r>
          </w:p>
        </w:tc>
        <w:tc>
          <w:tcPr>
            <w:tcW w:w="1001" w:type="dxa"/>
            <w:tcBorders>
              <w:top w:val="single" w:sz="8" w:space="0" w:color="auto"/>
              <w:left w:val="single" w:sz="4" w:space="0" w:color="auto"/>
              <w:bottom w:val="single" w:sz="4" w:space="0" w:color="auto"/>
              <w:right w:val="single" w:sz="4" w:space="0" w:color="8EA9DB"/>
            </w:tcBorders>
            <w:shd w:val="clear" w:color="D9E1F2" w:fill="D9E1F2"/>
            <w:noWrap/>
            <w:vAlign w:val="bottom"/>
            <w:hideMark/>
          </w:tcPr>
          <w:p w14:paraId="73471C73" w14:textId="691F9783" w:rsidR="00D6092A" w:rsidRDefault="00D6092A">
            <w:pPr>
              <w:jc w:val="right"/>
              <w:rPr>
                <w:rFonts w:ascii="Calibri" w:hAnsi="Calibri" w:cs="Calibri"/>
                <w:color w:val="000000"/>
              </w:rPr>
            </w:pPr>
            <w:r>
              <w:rPr>
                <w:rFonts w:ascii="Calibri" w:hAnsi="Calibri" w:cs="Calibri"/>
                <w:color w:val="000000"/>
              </w:rPr>
              <w:t>0.</w:t>
            </w:r>
            <w:r w:rsidR="00A13DDB">
              <w:rPr>
                <w:rFonts w:ascii="Calibri" w:hAnsi="Calibri" w:cs="Calibri"/>
                <w:color w:val="000000"/>
              </w:rPr>
              <w:t>523</w:t>
            </w:r>
          </w:p>
        </w:tc>
        <w:tc>
          <w:tcPr>
            <w:tcW w:w="1980" w:type="dxa"/>
            <w:tcBorders>
              <w:top w:val="single" w:sz="8" w:space="0" w:color="auto"/>
              <w:left w:val="single" w:sz="8" w:space="0" w:color="auto"/>
              <w:bottom w:val="single" w:sz="4" w:space="0" w:color="auto"/>
              <w:right w:val="single" w:sz="4" w:space="0" w:color="auto"/>
            </w:tcBorders>
            <w:shd w:val="clear" w:color="D9E1F2" w:fill="D9E1F2"/>
            <w:noWrap/>
            <w:vAlign w:val="bottom"/>
            <w:hideMark/>
          </w:tcPr>
          <w:p w14:paraId="0A1B5EB1" w14:textId="77777777" w:rsidR="00D6092A" w:rsidRDefault="00D6092A">
            <w:pPr>
              <w:rPr>
                <w:rFonts w:ascii="Calibri" w:hAnsi="Calibri" w:cs="Calibri"/>
                <w:color w:val="000000"/>
              </w:rPr>
            </w:pPr>
            <w:r>
              <w:rPr>
                <w:rFonts w:ascii="Calibri" w:hAnsi="Calibri" w:cs="Calibri"/>
                <w:color w:val="000000"/>
              </w:rPr>
              <w:t>R-Squared</w:t>
            </w:r>
          </w:p>
        </w:tc>
        <w:tc>
          <w:tcPr>
            <w:tcW w:w="920" w:type="dxa"/>
            <w:tcBorders>
              <w:top w:val="single" w:sz="8" w:space="0" w:color="auto"/>
              <w:left w:val="single" w:sz="4" w:space="0" w:color="auto"/>
              <w:bottom w:val="single" w:sz="4" w:space="0" w:color="auto"/>
              <w:right w:val="single" w:sz="8" w:space="0" w:color="auto"/>
            </w:tcBorders>
            <w:shd w:val="clear" w:color="000000" w:fill="D9E1F2"/>
            <w:noWrap/>
            <w:vAlign w:val="center"/>
            <w:hideMark/>
          </w:tcPr>
          <w:p w14:paraId="570C69F7" w14:textId="75A9E68C" w:rsidR="00D6092A" w:rsidRDefault="00A13DDB">
            <w:pPr>
              <w:jc w:val="right"/>
              <w:rPr>
                <w:rFonts w:ascii="Calibri" w:hAnsi="Calibri" w:cs="Calibri"/>
                <w:color w:val="000000"/>
              </w:rPr>
            </w:pPr>
            <w:r>
              <w:rPr>
                <w:rFonts w:ascii="Calibri" w:hAnsi="Calibri" w:cs="Calibri"/>
                <w:color w:val="000000"/>
              </w:rPr>
              <w:t>0.317</w:t>
            </w:r>
          </w:p>
        </w:tc>
      </w:tr>
      <w:tr w:rsidR="00D6092A" w14:paraId="734327AF" w14:textId="77777777" w:rsidTr="00D6092A">
        <w:trPr>
          <w:trHeight w:val="320"/>
          <w:jc w:val="center"/>
        </w:trPr>
        <w:tc>
          <w:tcPr>
            <w:tcW w:w="198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3F22EC40" w14:textId="77777777" w:rsidR="00D6092A" w:rsidRDefault="00D6092A">
            <w:pPr>
              <w:rPr>
                <w:rFonts w:ascii="Calibri" w:hAnsi="Calibri" w:cs="Calibri"/>
                <w:color w:val="000000"/>
              </w:rPr>
            </w:pPr>
            <w:r>
              <w:rPr>
                <w:rFonts w:ascii="Calibri" w:hAnsi="Calibri" w:cs="Calibri"/>
                <w:color w:val="000000"/>
              </w:rPr>
              <w:t>Adj R squared</w:t>
            </w:r>
          </w:p>
        </w:tc>
        <w:tc>
          <w:tcPr>
            <w:tcW w:w="1001" w:type="dxa"/>
            <w:tcBorders>
              <w:top w:val="single" w:sz="4" w:space="0" w:color="auto"/>
              <w:left w:val="single" w:sz="4" w:space="0" w:color="auto"/>
              <w:bottom w:val="single" w:sz="4" w:space="0" w:color="auto"/>
              <w:right w:val="single" w:sz="4" w:space="0" w:color="8EA9DB"/>
            </w:tcBorders>
            <w:shd w:val="clear" w:color="auto" w:fill="auto"/>
            <w:noWrap/>
            <w:vAlign w:val="bottom"/>
            <w:hideMark/>
          </w:tcPr>
          <w:p w14:paraId="39CE2E10" w14:textId="35C7EDA1" w:rsidR="00D6092A" w:rsidRDefault="00D6092A">
            <w:pPr>
              <w:jc w:val="right"/>
              <w:rPr>
                <w:rFonts w:ascii="Calibri" w:hAnsi="Calibri" w:cs="Calibri"/>
                <w:color w:val="000000"/>
              </w:rPr>
            </w:pPr>
            <w:r>
              <w:rPr>
                <w:rFonts w:ascii="Calibri" w:hAnsi="Calibri" w:cs="Calibri"/>
                <w:color w:val="000000"/>
              </w:rPr>
              <w:t>0.</w:t>
            </w:r>
            <w:r w:rsidR="00A13DDB">
              <w:rPr>
                <w:rFonts w:ascii="Calibri" w:hAnsi="Calibri" w:cs="Calibri"/>
                <w:color w:val="000000"/>
              </w:rPr>
              <w:t>515</w:t>
            </w:r>
          </w:p>
        </w:tc>
        <w:tc>
          <w:tcPr>
            <w:tcW w:w="198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35C9FB59" w14:textId="77777777" w:rsidR="00D6092A" w:rsidRDefault="00D6092A">
            <w:pPr>
              <w:rPr>
                <w:rFonts w:ascii="Calibri" w:hAnsi="Calibri" w:cs="Calibri"/>
                <w:color w:val="000000"/>
              </w:rPr>
            </w:pPr>
            <w:r>
              <w:rPr>
                <w:rFonts w:ascii="Calibri" w:hAnsi="Calibri" w:cs="Calibri"/>
                <w:color w:val="000000"/>
              </w:rPr>
              <w:t>Adj R squared</w:t>
            </w:r>
          </w:p>
        </w:tc>
        <w:tc>
          <w:tcPr>
            <w:tcW w:w="920" w:type="dxa"/>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20BC4F83" w14:textId="2CAD825C" w:rsidR="00D6092A" w:rsidRDefault="00A13DDB">
            <w:pPr>
              <w:jc w:val="right"/>
              <w:rPr>
                <w:rFonts w:ascii="Calibri" w:hAnsi="Calibri" w:cs="Calibri"/>
                <w:color w:val="000000"/>
              </w:rPr>
            </w:pPr>
            <w:r>
              <w:rPr>
                <w:rFonts w:ascii="Calibri" w:hAnsi="Calibri" w:cs="Calibri"/>
                <w:color w:val="000000"/>
              </w:rPr>
              <w:t>0.306</w:t>
            </w:r>
          </w:p>
        </w:tc>
      </w:tr>
      <w:tr w:rsidR="00D6092A" w14:paraId="5FC07D05" w14:textId="77777777" w:rsidTr="00D6092A">
        <w:trPr>
          <w:trHeight w:val="320"/>
          <w:jc w:val="center"/>
        </w:trPr>
        <w:tc>
          <w:tcPr>
            <w:tcW w:w="1980" w:type="dxa"/>
            <w:tcBorders>
              <w:top w:val="single" w:sz="4" w:space="0" w:color="auto"/>
              <w:left w:val="single" w:sz="8" w:space="0" w:color="auto"/>
              <w:bottom w:val="single" w:sz="4" w:space="0" w:color="auto"/>
              <w:right w:val="single" w:sz="4" w:space="0" w:color="auto"/>
            </w:tcBorders>
            <w:shd w:val="clear" w:color="D9E1F2" w:fill="D9E1F2"/>
            <w:noWrap/>
            <w:vAlign w:val="bottom"/>
            <w:hideMark/>
          </w:tcPr>
          <w:p w14:paraId="72564F45" w14:textId="77777777" w:rsidR="00D6092A" w:rsidRDefault="00D6092A">
            <w:pPr>
              <w:rPr>
                <w:rFonts w:ascii="Calibri" w:hAnsi="Calibri" w:cs="Calibri"/>
                <w:color w:val="000000"/>
              </w:rPr>
            </w:pPr>
            <w:r>
              <w:rPr>
                <w:rFonts w:ascii="Calibri" w:hAnsi="Calibri" w:cs="Calibri"/>
                <w:color w:val="000000"/>
              </w:rPr>
              <w:t>MSE</w:t>
            </w:r>
          </w:p>
        </w:tc>
        <w:tc>
          <w:tcPr>
            <w:tcW w:w="1001" w:type="dxa"/>
            <w:tcBorders>
              <w:top w:val="single" w:sz="4" w:space="0" w:color="auto"/>
              <w:left w:val="single" w:sz="4" w:space="0" w:color="auto"/>
              <w:bottom w:val="single" w:sz="4" w:space="0" w:color="auto"/>
              <w:right w:val="single" w:sz="4" w:space="0" w:color="8EA9DB"/>
            </w:tcBorders>
            <w:shd w:val="clear" w:color="D9E1F2" w:fill="D9E1F2"/>
            <w:noWrap/>
            <w:vAlign w:val="bottom"/>
            <w:hideMark/>
          </w:tcPr>
          <w:p w14:paraId="742BFD14" w14:textId="3EE09B9F" w:rsidR="00D6092A" w:rsidRDefault="00A13DDB">
            <w:pPr>
              <w:jc w:val="right"/>
              <w:rPr>
                <w:rFonts w:ascii="Calibri" w:hAnsi="Calibri" w:cs="Calibri"/>
                <w:color w:val="000000"/>
              </w:rPr>
            </w:pPr>
            <w:r>
              <w:rPr>
                <w:rFonts w:ascii="Calibri" w:hAnsi="Calibri" w:cs="Calibri"/>
                <w:color w:val="000000"/>
              </w:rPr>
              <w:t>2.864</w:t>
            </w:r>
          </w:p>
        </w:tc>
        <w:tc>
          <w:tcPr>
            <w:tcW w:w="1980" w:type="dxa"/>
            <w:tcBorders>
              <w:top w:val="single" w:sz="4" w:space="0" w:color="auto"/>
              <w:left w:val="single" w:sz="8" w:space="0" w:color="auto"/>
              <w:bottom w:val="single" w:sz="4" w:space="0" w:color="auto"/>
              <w:right w:val="single" w:sz="4" w:space="0" w:color="auto"/>
            </w:tcBorders>
            <w:shd w:val="clear" w:color="D9E1F2" w:fill="D9E1F2"/>
            <w:noWrap/>
            <w:vAlign w:val="bottom"/>
            <w:hideMark/>
          </w:tcPr>
          <w:p w14:paraId="5698E193" w14:textId="77777777" w:rsidR="00D6092A" w:rsidRDefault="00D6092A">
            <w:pPr>
              <w:rPr>
                <w:rFonts w:ascii="Calibri" w:hAnsi="Calibri" w:cs="Calibri"/>
                <w:color w:val="000000"/>
              </w:rPr>
            </w:pPr>
            <w:r>
              <w:rPr>
                <w:rFonts w:ascii="Calibri" w:hAnsi="Calibri" w:cs="Calibri"/>
                <w:color w:val="000000"/>
              </w:rPr>
              <w:t>MSE</w:t>
            </w:r>
          </w:p>
        </w:tc>
        <w:tc>
          <w:tcPr>
            <w:tcW w:w="920" w:type="dxa"/>
            <w:tcBorders>
              <w:top w:val="single" w:sz="4" w:space="0" w:color="auto"/>
              <w:left w:val="single" w:sz="4" w:space="0" w:color="auto"/>
              <w:bottom w:val="single" w:sz="4" w:space="0" w:color="auto"/>
              <w:right w:val="single" w:sz="8" w:space="0" w:color="auto"/>
            </w:tcBorders>
            <w:shd w:val="clear" w:color="000000" w:fill="D9E1F2"/>
            <w:noWrap/>
            <w:vAlign w:val="center"/>
            <w:hideMark/>
          </w:tcPr>
          <w:p w14:paraId="4212A13D" w14:textId="3E253215" w:rsidR="00D6092A" w:rsidRDefault="00A13DDB">
            <w:pPr>
              <w:jc w:val="right"/>
              <w:rPr>
                <w:rFonts w:ascii="Calibri" w:hAnsi="Calibri" w:cs="Calibri"/>
                <w:color w:val="000000"/>
              </w:rPr>
            </w:pPr>
            <w:r>
              <w:rPr>
                <w:rFonts w:ascii="Calibri" w:hAnsi="Calibri" w:cs="Calibri"/>
                <w:color w:val="000000"/>
              </w:rPr>
              <w:t>0.003</w:t>
            </w:r>
          </w:p>
        </w:tc>
      </w:tr>
      <w:tr w:rsidR="00D6092A" w14:paraId="19AAE27B" w14:textId="77777777" w:rsidTr="00D6092A">
        <w:trPr>
          <w:trHeight w:val="320"/>
          <w:jc w:val="center"/>
        </w:trPr>
        <w:tc>
          <w:tcPr>
            <w:tcW w:w="198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76891D2D" w14:textId="77777777" w:rsidR="00D6092A" w:rsidRDefault="00D6092A">
            <w:pPr>
              <w:rPr>
                <w:rFonts w:ascii="Calibri" w:hAnsi="Calibri" w:cs="Calibri"/>
                <w:color w:val="000000"/>
              </w:rPr>
            </w:pPr>
            <w:r>
              <w:rPr>
                <w:rFonts w:ascii="Calibri" w:hAnsi="Calibri" w:cs="Calibri"/>
                <w:color w:val="000000"/>
              </w:rPr>
              <w:t>MAE</w:t>
            </w:r>
          </w:p>
        </w:tc>
        <w:tc>
          <w:tcPr>
            <w:tcW w:w="1001" w:type="dxa"/>
            <w:tcBorders>
              <w:top w:val="single" w:sz="4" w:space="0" w:color="auto"/>
              <w:left w:val="single" w:sz="4" w:space="0" w:color="auto"/>
              <w:bottom w:val="single" w:sz="4" w:space="0" w:color="auto"/>
              <w:right w:val="single" w:sz="4" w:space="0" w:color="8EA9DB"/>
            </w:tcBorders>
            <w:shd w:val="clear" w:color="auto" w:fill="auto"/>
            <w:noWrap/>
            <w:vAlign w:val="bottom"/>
            <w:hideMark/>
          </w:tcPr>
          <w:p w14:paraId="05314AED" w14:textId="0D7819A1" w:rsidR="00D6092A" w:rsidRDefault="00A13DDB">
            <w:pPr>
              <w:jc w:val="right"/>
              <w:rPr>
                <w:rFonts w:ascii="Calibri" w:hAnsi="Calibri" w:cs="Calibri"/>
                <w:color w:val="000000"/>
              </w:rPr>
            </w:pPr>
            <w:r>
              <w:rPr>
                <w:rFonts w:ascii="Calibri" w:hAnsi="Calibri" w:cs="Calibri"/>
                <w:color w:val="000000"/>
              </w:rPr>
              <w:t>1.323</w:t>
            </w:r>
          </w:p>
        </w:tc>
        <w:tc>
          <w:tcPr>
            <w:tcW w:w="198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4F141813" w14:textId="77777777" w:rsidR="00D6092A" w:rsidRDefault="00D6092A">
            <w:pPr>
              <w:rPr>
                <w:rFonts w:ascii="Calibri" w:hAnsi="Calibri" w:cs="Calibri"/>
                <w:color w:val="000000"/>
              </w:rPr>
            </w:pPr>
            <w:r>
              <w:rPr>
                <w:rFonts w:ascii="Calibri" w:hAnsi="Calibri" w:cs="Calibri"/>
                <w:color w:val="000000"/>
              </w:rPr>
              <w:t>MAE</w:t>
            </w:r>
          </w:p>
        </w:tc>
        <w:tc>
          <w:tcPr>
            <w:tcW w:w="920" w:type="dxa"/>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50EC70A9" w14:textId="1AF1DEA7" w:rsidR="00D6092A" w:rsidRDefault="00A13DDB">
            <w:pPr>
              <w:jc w:val="right"/>
              <w:rPr>
                <w:rFonts w:ascii="Calibri" w:hAnsi="Calibri" w:cs="Calibri"/>
                <w:color w:val="000000"/>
              </w:rPr>
            </w:pPr>
            <w:r>
              <w:rPr>
                <w:rFonts w:ascii="Calibri" w:hAnsi="Calibri" w:cs="Calibri"/>
                <w:color w:val="000000"/>
              </w:rPr>
              <w:t>0.044</w:t>
            </w:r>
          </w:p>
        </w:tc>
      </w:tr>
      <w:tr w:rsidR="00D6092A" w14:paraId="01C12102" w14:textId="77777777" w:rsidTr="00D6092A">
        <w:trPr>
          <w:trHeight w:val="340"/>
          <w:jc w:val="center"/>
        </w:trPr>
        <w:tc>
          <w:tcPr>
            <w:tcW w:w="1980" w:type="dxa"/>
            <w:tcBorders>
              <w:top w:val="single" w:sz="4" w:space="0" w:color="auto"/>
              <w:left w:val="single" w:sz="8" w:space="0" w:color="auto"/>
              <w:bottom w:val="single" w:sz="8" w:space="0" w:color="auto"/>
              <w:right w:val="single" w:sz="4" w:space="0" w:color="auto"/>
            </w:tcBorders>
            <w:shd w:val="clear" w:color="D9E1F2" w:fill="D9E1F2"/>
            <w:noWrap/>
            <w:vAlign w:val="bottom"/>
            <w:hideMark/>
          </w:tcPr>
          <w:p w14:paraId="4BBF4F6A" w14:textId="77777777" w:rsidR="00D6092A" w:rsidRDefault="00D6092A">
            <w:pPr>
              <w:rPr>
                <w:rFonts w:ascii="Calibri" w:hAnsi="Calibri" w:cs="Calibri"/>
                <w:color w:val="000000"/>
              </w:rPr>
            </w:pPr>
            <w:r>
              <w:rPr>
                <w:rFonts w:ascii="Calibri" w:hAnsi="Calibri" w:cs="Calibri"/>
                <w:color w:val="000000"/>
              </w:rPr>
              <w:t>RMSE</w:t>
            </w:r>
          </w:p>
        </w:tc>
        <w:tc>
          <w:tcPr>
            <w:tcW w:w="1001" w:type="dxa"/>
            <w:tcBorders>
              <w:top w:val="single" w:sz="4" w:space="0" w:color="auto"/>
              <w:left w:val="single" w:sz="4" w:space="0" w:color="auto"/>
              <w:bottom w:val="single" w:sz="8" w:space="0" w:color="auto"/>
              <w:right w:val="single" w:sz="4" w:space="0" w:color="8EA9DB"/>
            </w:tcBorders>
            <w:shd w:val="clear" w:color="D9E1F2" w:fill="D9E1F2"/>
            <w:noWrap/>
            <w:vAlign w:val="bottom"/>
            <w:hideMark/>
          </w:tcPr>
          <w:p w14:paraId="05568155" w14:textId="33A231B5" w:rsidR="00D6092A" w:rsidRDefault="00A13DDB">
            <w:pPr>
              <w:jc w:val="right"/>
              <w:rPr>
                <w:rFonts w:ascii="Calibri" w:hAnsi="Calibri" w:cs="Calibri"/>
                <w:color w:val="000000"/>
              </w:rPr>
            </w:pPr>
            <w:r>
              <w:rPr>
                <w:rFonts w:ascii="Calibri" w:hAnsi="Calibri" w:cs="Calibri"/>
                <w:color w:val="000000"/>
              </w:rPr>
              <w:t>1.69</w:t>
            </w:r>
          </w:p>
        </w:tc>
        <w:tc>
          <w:tcPr>
            <w:tcW w:w="1980" w:type="dxa"/>
            <w:tcBorders>
              <w:top w:val="single" w:sz="4" w:space="0" w:color="auto"/>
              <w:left w:val="single" w:sz="8" w:space="0" w:color="auto"/>
              <w:bottom w:val="single" w:sz="8" w:space="0" w:color="auto"/>
              <w:right w:val="single" w:sz="4" w:space="0" w:color="auto"/>
            </w:tcBorders>
            <w:shd w:val="clear" w:color="D9E1F2" w:fill="D9E1F2"/>
            <w:noWrap/>
            <w:vAlign w:val="bottom"/>
            <w:hideMark/>
          </w:tcPr>
          <w:p w14:paraId="62AC5BF7" w14:textId="77777777" w:rsidR="00D6092A" w:rsidRDefault="00D6092A">
            <w:pPr>
              <w:rPr>
                <w:rFonts w:ascii="Calibri" w:hAnsi="Calibri" w:cs="Calibri"/>
                <w:color w:val="000000"/>
              </w:rPr>
            </w:pPr>
            <w:r>
              <w:rPr>
                <w:rFonts w:ascii="Calibri" w:hAnsi="Calibri" w:cs="Calibri"/>
                <w:color w:val="000000"/>
              </w:rPr>
              <w:t>RMSE</w:t>
            </w:r>
          </w:p>
        </w:tc>
        <w:tc>
          <w:tcPr>
            <w:tcW w:w="920" w:type="dxa"/>
            <w:tcBorders>
              <w:top w:val="single" w:sz="4" w:space="0" w:color="auto"/>
              <w:left w:val="single" w:sz="4" w:space="0" w:color="auto"/>
              <w:bottom w:val="single" w:sz="8" w:space="0" w:color="auto"/>
              <w:right w:val="single" w:sz="8" w:space="0" w:color="auto"/>
            </w:tcBorders>
            <w:shd w:val="clear" w:color="000000" w:fill="D9E1F2"/>
            <w:noWrap/>
            <w:vAlign w:val="center"/>
            <w:hideMark/>
          </w:tcPr>
          <w:p w14:paraId="0950F484" w14:textId="49B56E9C" w:rsidR="00D6092A" w:rsidRDefault="00A13DDB">
            <w:pPr>
              <w:jc w:val="right"/>
              <w:rPr>
                <w:rFonts w:ascii="Calibri" w:hAnsi="Calibri" w:cs="Calibri"/>
                <w:color w:val="000000"/>
              </w:rPr>
            </w:pPr>
            <w:r>
              <w:rPr>
                <w:rFonts w:ascii="Calibri" w:hAnsi="Calibri" w:cs="Calibri"/>
                <w:color w:val="000000"/>
              </w:rPr>
              <w:t>0.056</w:t>
            </w:r>
          </w:p>
        </w:tc>
      </w:tr>
    </w:tbl>
    <w:p w14:paraId="563510D6" w14:textId="77F7ED97" w:rsidR="00F14EEC" w:rsidRDefault="00F14EEC" w:rsidP="00D6092A">
      <w:pPr>
        <w:rPr>
          <w:rFonts w:eastAsiaTheme="majorEastAsia"/>
        </w:rPr>
      </w:pPr>
    </w:p>
    <w:p w14:paraId="7D62B6AF" w14:textId="348E2700" w:rsidR="00D6092A" w:rsidRDefault="00312113" w:rsidP="00D6092A">
      <w:pPr>
        <w:rPr>
          <w:rFonts w:eastAsiaTheme="majorEastAsia"/>
        </w:rPr>
      </w:pPr>
      <w:r>
        <w:rPr>
          <w:rFonts w:eastAsiaTheme="majorEastAsia"/>
        </w:rPr>
        <w:t>As a result, this project will use Random Forrest Regression as its algorithm and will not use Principal Component Analysis to reduce the number of independent variables.</w:t>
      </w:r>
    </w:p>
    <w:p w14:paraId="658BD863" w14:textId="6F89F350" w:rsidR="00D6092A" w:rsidRDefault="00D6092A" w:rsidP="00312113">
      <w:pPr>
        <w:pStyle w:val="Heading2"/>
      </w:pPr>
      <w:bookmarkStart w:id="28" w:name="_Toc78398918"/>
      <w:bookmarkStart w:id="29" w:name="_Toc78456543"/>
      <w:r>
        <w:t xml:space="preserve">Forward </w:t>
      </w:r>
      <w:r w:rsidR="00A835F0">
        <w:t>Stepwise</w:t>
      </w:r>
      <w:r>
        <w:t xml:space="preserve"> Feature Selection</w:t>
      </w:r>
      <w:bookmarkEnd w:id="28"/>
      <w:bookmarkEnd w:id="29"/>
    </w:p>
    <w:p w14:paraId="7B828A9F" w14:textId="5A0CF37D" w:rsidR="00D6092A" w:rsidRDefault="00D6092A" w:rsidP="00D6092A">
      <w:pPr>
        <w:rPr>
          <w:rFonts w:eastAsiaTheme="majorEastAsia"/>
        </w:rPr>
      </w:pPr>
    </w:p>
    <w:p w14:paraId="3DE5FAD2" w14:textId="5CF5675D" w:rsidR="00D6092A" w:rsidRDefault="00D6092A" w:rsidP="00D6092A">
      <w:r>
        <w:rPr>
          <w:rFonts w:eastAsiaTheme="majorEastAsia"/>
        </w:rPr>
        <w:t>Due to the large number of independent variables</w:t>
      </w:r>
      <w:r w:rsidR="00312113">
        <w:rPr>
          <w:rFonts w:eastAsiaTheme="majorEastAsia"/>
        </w:rPr>
        <w:t xml:space="preserve"> or features</w:t>
      </w:r>
      <w:r>
        <w:rPr>
          <w:rFonts w:eastAsiaTheme="majorEastAsia"/>
        </w:rPr>
        <w:t xml:space="preserve"> and the </w:t>
      </w:r>
      <w:r>
        <w:t>multicollinearity of some of the independent variables, forward step</w:t>
      </w:r>
      <w:r w:rsidR="00A835F0">
        <w:t>wise</w:t>
      </w:r>
      <w:r>
        <w:t xml:space="preserve"> feature selection was used to reduce the number of </w:t>
      </w:r>
      <w:r w:rsidR="00312113">
        <w:t>features being used to train the model.</w:t>
      </w:r>
    </w:p>
    <w:p w14:paraId="647C5909" w14:textId="11708AE2" w:rsidR="00312113" w:rsidRDefault="00312113" w:rsidP="00D6092A"/>
    <w:p w14:paraId="258CC710" w14:textId="4DF02EAC" w:rsidR="00312113" w:rsidRDefault="00312113" w:rsidP="00D6092A">
      <w:r>
        <w:t>For cases by county, 28 features were optimum to create the model:</w:t>
      </w:r>
    </w:p>
    <w:p w14:paraId="123B659D" w14:textId="7CFE21A3" w:rsidR="00312113" w:rsidRDefault="00312113" w:rsidP="00D6092A"/>
    <w:p w14:paraId="14F1AD16" w14:textId="4B911C90" w:rsidR="00A13DDB" w:rsidRDefault="00A13DDB" w:rsidP="00A13DDB">
      <w:r>
        <w:rPr>
          <w:noProof/>
        </w:rPr>
        <w:drawing>
          <wp:inline distT="0" distB="0" distL="0" distR="0" wp14:anchorId="6E858FFC" wp14:editId="61BDDB40">
            <wp:extent cx="5943600" cy="1860550"/>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60550"/>
                    </a:xfrm>
                    <a:prstGeom prst="rect">
                      <a:avLst/>
                    </a:prstGeom>
                    <a:noFill/>
                    <a:ln>
                      <a:noFill/>
                    </a:ln>
                  </pic:spPr>
                </pic:pic>
              </a:graphicData>
            </a:graphic>
          </wp:inline>
        </w:drawing>
      </w:r>
    </w:p>
    <w:p w14:paraId="3C5D5669" w14:textId="77777777" w:rsidR="00A13DDB" w:rsidRDefault="00A13DDB" w:rsidP="00D6092A"/>
    <w:p w14:paraId="4DB616AC" w14:textId="652FFCB2" w:rsidR="00312113" w:rsidRDefault="00312113" w:rsidP="00312113"/>
    <w:p w14:paraId="5C2FFCBC" w14:textId="35DE52B2" w:rsidR="00312113" w:rsidRDefault="00312113" w:rsidP="00D6092A">
      <w:pPr>
        <w:rPr>
          <w:rFonts w:eastAsiaTheme="majorEastAsia"/>
        </w:rPr>
      </w:pPr>
      <w:r>
        <w:rPr>
          <w:rFonts w:eastAsiaTheme="majorEastAsia"/>
        </w:rPr>
        <w:t>Despite dropping 1</w:t>
      </w:r>
      <w:r w:rsidR="00A13DDB">
        <w:rPr>
          <w:rFonts w:eastAsiaTheme="majorEastAsia"/>
        </w:rPr>
        <w:t>8</w:t>
      </w:r>
      <w:r>
        <w:rPr>
          <w:rFonts w:eastAsiaTheme="majorEastAsia"/>
        </w:rPr>
        <w:t xml:space="preserve"> features, our Adjusted R-Squared value when using Random Forrest regression is relatively unchanged, dropping from 0.5056 to 0.49</w:t>
      </w:r>
      <w:r w:rsidR="00A13DDB">
        <w:rPr>
          <w:rFonts w:eastAsiaTheme="majorEastAsia"/>
        </w:rPr>
        <w:t>7</w:t>
      </w:r>
      <w:r>
        <w:rPr>
          <w:rFonts w:eastAsiaTheme="majorEastAsia"/>
        </w:rPr>
        <w:t>.  Dropping these features allow us to see through some of the noise to determine which features are affecting our model.</w:t>
      </w:r>
    </w:p>
    <w:p w14:paraId="27FB14EF" w14:textId="665ECD9E" w:rsidR="00312113" w:rsidRDefault="00312113" w:rsidP="00D6092A">
      <w:pPr>
        <w:rPr>
          <w:rFonts w:eastAsiaTheme="majorEastAsia"/>
        </w:rPr>
      </w:pPr>
    </w:p>
    <w:p w14:paraId="5E031A76" w14:textId="62B55023" w:rsidR="00312113" w:rsidRDefault="00312113" w:rsidP="00D6092A">
      <w:pPr>
        <w:rPr>
          <w:rFonts w:eastAsiaTheme="majorEastAsia"/>
        </w:rPr>
      </w:pPr>
      <w:r>
        <w:rPr>
          <w:rFonts w:eastAsiaTheme="majorEastAsia"/>
        </w:rPr>
        <w:lastRenderedPageBreak/>
        <w:t xml:space="preserve">The below tables show the remaining features with an absolute correlation coefficient above 0.1 for </w:t>
      </w:r>
      <w:r w:rsidR="00A21BD9">
        <w:rPr>
          <w:rFonts w:eastAsiaTheme="majorEastAsia"/>
        </w:rPr>
        <w:t xml:space="preserve">County case </w:t>
      </w:r>
      <w:r w:rsidR="00A835F0">
        <w:rPr>
          <w:rFonts w:eastAsiaTheme="majorEastAsia"/>
        </w:rPr>
        <w:t>rate</w:t>
      </w:r>
      <w:r>
        <w:rPr>
          <w:rFonts w:eastAsiaTheme="majorEastAsia"/>
        </w:rPr>
        <w:t>:</w:t>
      </w:r>
    </w:p>
    <w:p w14:paraId="222DAA85" w14:textId="25AB07E4" w:rsidR="00312113" w:rsidRDefault="00312113" w:rsidP="00D6092A">
      <w:pPr>
        <w:rPr>
          <w:rFonts w:eastAsiaTheme="majorEastAsia"/>
        </w:rPr>
      </w:pPr>
    </w:p>
    <w:tbl>
      <w:tblPr>
        <w:tblW w:w="5528" w:type="dxa"/>
        <w:jc w:val="center"/>
        <w:tblLook w:val="04A0" w:firstRow="1" w:lastRow="0" w:firstColumn="1" w:lastColumn="0" w:noHBand="0" w:noVBand="1"/>
      </w:tblPr>
      <w:tblGrid>
        <w:gridCol w:w="3979"/>
        <w:gridCol w:w="1549"/>
      </w:tblGrid>
      <w:tr w:rsidR="00A13DDB" w:rsidRPr="00A13DDB" w14:paraId="6FBB5DEA" w14:textId="77777777" w:rsidTr="00A13DDB">
        <w:trPr>
          <w:trHeight w:val="300"/>
          <w:jc w:val="center"/>
        </w:trPr>
        <w:tc>
          <w:tcPr>
            <w:tcW w:w="3979" w:type="dxa"/>
            <w:tcBorders>
              <w:top w:val="single" w:sz="4" w:space="0" w:color="95B3D7"/>
              <w:left w:val="single" w:sz="4" w:space="0" w:color="95B3D7"/>
              <w:bottom w:val="single" w:sz="4" w:space="0" w:color="95B3D7"/>
              <w:right w:val="nil"/>
            </w:tcBorders>
            <w:shd w:val="clear" w:color="4F81BD" w:fill="4F81BD"/>
            <w:noWrap/>
            <w:vAlign w:val="center"/>
            <w:hideMark/>
          </w:tcPr>
          <w:p w14:paraId="03EDA421" w14:textId="77777777" w:rsidR="00A13DDB" w:rsidRPr="00A13DDB" w:rsidRDefault="00A13DDB" w:rsidP="00A13DDB">
            <w:pPr>
              <w:jc w:val="center"/>
              <w:rPr>
                <w:rFonts w:ascii="Calibri" w:hAnsi="Calibri"/>
                <w:b/>
                <w:bCs/>
                <w:color w:val="FFFFFF"/>
                <w:sz w:val="22"/>
                <w:szCs w:val="22"/>
              </w:rPr>
            </w:pPr>
            <w:r w:rsidRPr="00A13DDB">
              <w:rPr>
                <w:rFonts w:ascii="Calibri" w:hAnsi="Calibri"/>
                <w:b/>
                <w:bCs/>
                <w:color w:val="FFFFFF"/>
                <w:sz w:val="22"/>
                <w:szCs w:val="22"/>
              </w:rPr>
              <w:t>Independent Variables</w:t>
            </w:r>
          </w:p>
        </w:tc>
        <w:tc>
          <w:tcPr>
            <w:tcW w:w="1549" w:type="dxa"/>
            <w:tcBorders>
              <w:top w:val="single" w:sz="4" w:space="0" w:color="auto"/>
              <w:left w:val="single" w:sz="4" w:space="0" w:color="auto"/>
              <w:bottom w:val="single" w:sz="4" w:space="0" w:color="auto"/>
              <w:right w:val="single" w:sz="4" w:space="0" w:color="auto"/>
            </w:tcBorders>
            <w:shd w:val="clear" w:color="4F81BD" w:fill="4F81BD"/>
            <w:noWrap/>
            <w:vAlign w:val="center"/>
            <w:hideMark/>
          </w:tcPr>
          <w:p w14:paraId="4EBE25C2" w14:textId="77777777" w:rsidR="00A13DDB" w:rsidRPr="00A13DDB" w:rsidRDefault="00A13DDB" w:rsidP="00A13DDB">
            <w:pPr>
              <w:jc w:val="center"/>
              <w:rPr>
                <w:rFonts w:ascii="Calibri" w:hAnsi="Calibri"/>
                <w:b/>
                <w:bCs/>
                <w:color w:val="FFFFFF"/>
                <w:sz w:val="22"/>
                <w:szCs w:val="22"/>
              </w:rPr>
            </w:pPr>
            <w:r w:rsidRPr="00A13DDB">
              <w:rPr>
                <w:rFonts w:ascii="Calibri" w:hAnsi="Calibri"/>
                <w:b/>
                <w:bCs/>
                <w:color w:val="FFFFFF"/>
                <w:sz w:val="22"/>
                <w:szCs w:val="22"/>
              </w:rPr>
              <w:t>Correlation</w:t>
            </w:r>
          </w:p>
        </w:tc>
      </w:tr>
      <w:tr w:rsidR="00A13DDB" w:rsidRPr="00A13DDB" w14:paraId="35E8978D" w14:textId="77777777" w:rsidTr="00A13DDB">
        <w:trPr>
          <w:trHeight w:val="300"/>
          <w:jc w:val="center"/>
        </w:trPr>
        <w:tc>
          <w:tcPr>
            <w:tcW w:w="3979" w:type="dxa"/>
            <w:tcBorders>
              <w:top w:val="single" w:sz="4" w:space="0" w:color="auto"/>
              <w:left w:val="single" w:sz="4" w:space="0" w:color="auto"/>
              <w:bottom w:val="single" w:sz="4" w:space="0" w:color="auto"/>
              <w:right w:val="single" w:sz="4" w:space="0" w:color="auto"/>
            </w:tcBorders>
            <w:shd w:val="clear" w:color="DCE6F1" w:fill="DCE6F1"/>
            <w:noWrap/>
            <w:hideMark/>
          </w:tcPr>
          <w:p w14:paraId="020EBD11" w14:textId="77777777" w:rsidR="00A13DDB" w:rsidRPr="00A13DDB" w:rsidRDefault="00A13DDB" w:rsidP="00A13DDB">
            <w:pPr>
              <w:jc w:val="center"/>
              <w:rPr>
                <w:rFonts w:ascii="Calibri" w:hAnsi="Calibri"/>
                <w:sz w:val="22"/>
                <w:szCs w:val="22"/>
              </w:rPr>
            </w:pPr>
            <w:r w:rsidRPr="00A13DDB">
              <w:rPr>
                <w:rFonts w:ascii="Calibri" w:hAnsi="Calibri"/>
                <w:sz w:val="22"/>
                <w:szCs w:val="22"/>
              </w:rPr>
              <w:t>% Always wear a mask in public</w:t>
            </w:r>
          </w:p>
        </w:tc>
        <w:tc>
          <w:tcPr>
            <w:tcW w:w="1549" w:type="dxa"/>
            <w:tcBorders>
              <w:top w:val="single" w:sz="4" w:space="0" w:color="95B3D7"/>
              <w:left w:val="nil"/>
              <w:bottom w:val="single" w:sz="4" w:space="0" w:color="95B3D7"/>
              <w:right w:val="single" w:sz="4" w:space="0" w:color="95B3D7"/>
            </w:tcBorders>
            <w:shd w:val="clear" w:color="DCE6F1" w:fill="DCE6F1"/>
            <w:noWrap/>
            <w:vAlign w:val="bottom"/>
            <w:hideMark/>
          </w:tcPr>
          <w:p w14:paraId="0A77EDC0" w14:textId="77777777" w:rsidR="00A13DDB" w:rsidRPr="00A13DDB" w:rsidRDefault="00A13DDB" w:rsidP="00A13DDB">
            <w:pPr>
              <w:jc w:val="right"/>
              <w:rPr>
                <w:rFonts w:ascii="Calibri" w:hAnsi="Calibri"/>
                <w:color w:val="000000"/>
                <w:sz w:val="22"/>
                <w:szCs w:val="22"/>
              </w:rPr>
            </w:pPr>
            <w:r w:rsidRPr="00A13DDB">
              <w:rPr>
                <w:rFonts w:ascii="Calibri" w:hAnsi="Calibri"/>
                <w:color w:val="000000"/>
                <w:sz w:val="22"/>
                <w:szCs w:val="22"/>
              </w:rPr>
              <w:t>-0.44</w:t>
            </w:r>
          </w:p>
        </w:tc>
      </w:tr>
      <w:tr w:rsidR="00A13DDB" w:rsidRPr="00A13DDB" w14:paraId="6E94C05F" w14:textId="77777777" w:rsidTr="00A13DDB">
        <w:trPr>
          <w:trHeight w:val="300"/>
          <w:jc w:val="center"/>
        </w:trPr>
        <w:tc>
          <w:tcPr>
            <w:tcW w:w="3979" w:type="dxa"/>
            <w:tcBorders>
              <w:top w:val="single" w:sz="4" w:space="0" w:color="auto"/>
              <w:left w:val="single" w:sz="4" w:space="0" w:color="auto"/>
              <w:bottom w:val="single" w:sz="4" w:space="0" w:color="auto"/>
              <w:right w:val="single" w:sz="4" w:space="0" w:color="auto"/>
            </w:tcBorders>
            <w:shd w:val="clear" w:color="auto" w:fill="auto"/>
            <w:noWrap/>
            <w:hideMark/>
          </w:tcPr>
          <w:p w14:paraId="370ABA8E" w14:textId="77777777" w:rsidR="00A13DDB" w:rsidRPr="00A13DDB" w:rsidRDefault="00A13DDB" w:rsidP="00A13DDB">
            <w:pPr>
              <w:jc w:val="center"/>
              <w:rPr>
                <w:rFonts w:ascii="Calibri" w:hAnsi="Calibri"/>
                <w:sz w:val="22"/>
                <w:szCs w:val="22"/>
              </w:rPr>
            </w:pPr>
            <w:r w:rsidRPr="00A13DDB">
              <w:rPr>
                <w:rFonts w:ascii="Calibri" w:hAnsi="Calibri"/>
                <w:sz w:val="22"/>
                <w:szCs w:val="22"/>
              </w:rPr>
              <w:t>% Less Than 18 Years of Age</w:t>
            </w:r>
          </w:p>
        </w:tc>
        <w:tc>
          <w:tcPr>
            <w:tcW w:w="1549" w:type="dxa"/>
            <w:tcBorders>
              <w:top w:val="single" w:sz="4" w:space="0" w:color="95B3D7"/>
              <w:left w:val="nil"/>
              <w:bottom w:val="single" w:sz="4" w:space="0" w:color="95B3D7"/>
              <w:right w:val="single" w:sz="4" w:space="0" w:color="95B3D7"/>
            </w:tcBorders>
            <w:shd w:val="clear" w:color="auto" w:fill="auto"/>
            <w:noWrap/>
            <w:vAlign w:val="bottom"/>
            <w:hideMark/>
          </w:tcPr>
          <w:p w14:paraId="31A3A8F0" w14:textId="77777777" w:rsidR="00A13DDB" w:rsidRPr="00A13DDB" w:rsidRDefault="00A13DDB" w:rsidP="00A13DDB">
            <w:pPr>
              <w:jc w:val="right"/>
              <w:rPr>
                <w:rFonts w:ascii="Calibri" w:hAnsi="Calibri"/>
                <w:color w:val="000000"/>
                <w:sz w:val="22"/>
                <w:szCs w:val="22"/>
              </w:rPr>
            </w:pPr>
            <w:r w:rsidRPr="00A13DDB">
              <w:rPr>
                <w:rFonts w:ascii="Calibri" w:hAnsi="Calibri"/>
                <w:color w:val="000000"/>
                <w:sz w:val="22"/>
                <w:szCs w:val="22"/>
              </w:rPr>
              <w:t>0.37</w:t>
            </w:r>
          </w:p>
        </w:tc>
      </w:tr>
      <w:tr w:rsidR="00A13DDB" w:rsidRPr="00A13DDB" w14:paraId="4057BDE6" w14:textId="77777777" w:rsidTr="00A13DDB">
        <w:trPr>
          <w:trHeight w:val="300"/>
          <w:jc w:val="center"/>
        </w:trPr>
        <w:tc>
          <w:tcPr>
            <w:tcW w:w="3979" w:type="dxa"/>
            <w:tcBorders>
              <w:top w:val="single" w:sz="4" w:space="0" w:color="auto"/>
              <w:left w:val="single" w:sz="4" w:space="0" w:color="auto"/>
              <w:bottom w:val="single" w:sz="4" w:space="0" w:color="auto"/>
              <w:right w:val="single" w:sz="4" w:space="0" w:color="auto"/>
            </w:tcBorders>
            <w:shd w:val="clear" w:color="DCE6F1" w:fill="DCE6F1"/>
            <w:noWrap/>
            <w:hideMark/>
          </w:tcPr>
          <w:p w14:paraId="5BA4FDC3" w14:textId="77777777" w:rsidR="00A13DDB" w:rsidRPr="00A13DDB" w:rsidRDefault="00A13DDB" w:rsidP="00A13DDB">
            <w:pPr>
              <w:jc w:val="center"/>
              <w:rPr>
                <w:rFonts w:ascii="Calibri" w:hAnsi="Calibri"/>
                <w:sz w:val="22"/>
                <w:szCs w:val="22"/>
              </w:rPr>
            </w:pPr>
            <w:r w:rsidRPr="00A13DDB">
              <w:rPr>
                <w:rFonts w:ascii="Calibri" w:hAnsi="Calibri"/>
                <w:sz w:val="22"/>
                <w:szCs w:val="22"/>
              </w:rPr>
              <w:t>% Sometimes wear a mask in public</w:t>
            </w:r>
          </w:p>
        </w:tc>
        <w:tc>
          <w:tcPr>
            <w:tcW w:w="1549" w:type="dxa"/>
            <w:tcBorders>
              <w:top w:val="single" w:sz="4" w:space="0" w:color="95B3D7"/>
              <w:left w:val="nil"/>
              <w:bottom w:val="single" w:sz="4" w:space="0" w:color="95B3D7"/>
              <w:right w:val="single" w:sz="4" w:space="0" w:color="95B3D7"/>
            </w:tcBorders>
            <w:shd w:val="clear" w:color="DCE6F1" w:fill="DCE6F1"/>
            <w:noWrap/>
            <w:vAlign w:val="bottom"/>
            <w:hideMark/>
          </w:tcPr>
          <w:p w14:paraId="63A8086A" w14:textId="77777777" w:rsidR="00A13DDB" w:rsidRPr="00A13DDB" w:rsidRDefault="00A13DDB" w:rsidP="00A13DDB">
            <w:pPr>
              <w:jc w:val="right"/>
              <w:rPr>
                <w:rFonts w:ascii="Calibri" w:hAnsi="Calibri"/>
                <w:color w:val="000000"/>
                <w:sz w:val="22"/>
                <w:szCs w:val="22"/>
              </w:rPr>
            </w:pPr>
            <w:r w:rsidRPr="00A13DDB">
              <w:rPr>
                <w:rFonts w:ascii="Calibri" w:hAnsi="Calibri"/>
                <w:color w:val="000000"/>
                <w:sz w:val="22"/>
                <w:szCs w:val="22"/>
              </w:rPr>
              <w:t>0.34</w:t>
            </w:r>
          </w:p>
        </w:tc>
      </w:tr>
      <w:tr w:rsidR="00A13DDB" w:rsidRPr="00A13DDB" w14:paraId="164ACE7C" w14:textId="77777777" w:rsidTr="00A13DDB">
        <w:trPr>
          <w:trHeight w:val="300"/>
          <w:jc w:val="center"/>
        </w:trPr>
        <w:tc>
          <w:tcPr>
            <w:tcW w:w="3979" w:type="dxa"/>
            <w:tcBorders>
              <w:top w:val="single" w:sz="4" w:space="0" w:color="auto"/>
              <w:left w:val="single" w:sz="4" w:space="0" w:color="auto"/>
              <w:bottom w:val="single" w:sz="4" w:space="0" w:color="auto"/>
              <w:right w:val="single" w:sz="4" w:space="0" w:color="auto"/>
            </w:tcBorders>
            <w:shd w:val="clear" w:color="auto" w:fill="auto"/>
            <w:noWrap/>
            <w:hideMark/>
          </w:tcPr>
          <w:p w14:paraId="011CEFE8" w14:textId="77777777" w:rsidR="00A13DDB" w:rsidRPr="00A13DDB" w:rsidRDefault="00A13DDB" w:rsidP="00A13DDB">
            <w:pPr>
              <w:jc w:val="center"/>
              <w:rPr>
                <w:rFonts w:ascii="Calibri" w:hAnsi="Calibri"/>
                <w:sz w:val="22"/>
                <w:szCs w:val="22"/>
              </w:rPr>
            </w:pPr>
            <w:r w:rsidRPr="00A13DDB">
              <w:rPr>
                <w:rFonts w:ascii="Calibri" w:hAnsi="Calibri"/>
                <w:sz w:val="22"/>
                <w:szCs w:val="22"/>
              </w:rPr>
              <w:t xml:space="preserve">% </w:t>
            </w:r>
            <w:proofErr w:type="gramStart"/>
            <w:r w:rsidRPr="00A13DDB">
              <w:rPr>
                <w:rFonts w:ascii="Calibri" w:hAnsi="Calibri"/>
                <w:sz w:val="22"/>
                <w:szCs w:val="22"/>
              </w:rPr>
              <w:t>voted</w:t>
            </w:r>
            <w:proofErr w:type="gramEnd"/>
            <w:r w:rsidRPr="00A13DDB">
              <w:rPr>
                <w:rFonts w:ascii="Calibri" w:hAnsi="Calibri"/>
                <w:sz w:val="22"/>
                <w:szCs w:val="22"/>
              </w:rPr>
              <w:t xml:space="preserve"> GOP 2020</w:t>
            </w:r>
          </w:p>
        </w:tc>
        <w:tc>
          <w:tcPr>
            <w:tcW w:w="1549" w:type="dxa"/>
            <w:tcBorders>
              <w:top w:val="single" w:sz="4" w:space="0" w:color="95B3D7"/>
              <w:left w:val="nil"/>
              <w:bottom w:val="single" w:sz="4" w:space="0" w:color="95B3D7"/>
              <w:right w:val="single" w:sz="4" w:space="0" w:color="95B3D7"/>
            </w:tcBorders>
            <w:shd w:val="clear" w:color="auto" w:fill="auto"/>
            <w:noWrap/>
            <w:vAlign w:val="bottom"/>
            <w:hideMark/>
          </w:tcPr>
          <w:p w14:paraId="4E2C5878" w14:textId="77777777" w:rsidR="00A13DDB" w:rsidRPr="00A13DDB" w:rsidRDefault="00A13DDB" w:rsidP="00A13DDB">
            <w:pPr>
              <w:jc w:val="right"/>
              <w:rPr>
                <w:rFonts w:ascii="Calibri" w:hAnsi="Calibri"/>
                <w:color w:val="000000"/>
                <w:sz w:val="22"/>
                <w:szCs w:val="22"/>
              </w:rPr>
            </w:pPr>
            <w:r w:rsidRPr="00A13DDB">
              <w:rPr>
                <w:rFonts w:ascii="Calibri" w:hAnsi="Calibri"/>
                <w:color w:val="000000"/>
                <w:sz w:val="22"/>
                <w:szCs w:val="22"/>
              </w:rPr>
              <w:t>0.22</w:t>
            </w:r>
          </w:p>
        </w:tc>
      </w:tr>
      <w:tr w:rsidR="00A13DDB" w:rsidRPr="00A13DDB" w14:paraId="52E0A2E1" w14:textId="77777777" w:rsidTr="00A13DDB">
        <w:trPr>
          <w:trHeight w:val="300"/>
          <w:jc w:val="center"/>
        </w:trPr>
        <w:tc>
          <w:tcPr>
            <w:tcW w:w="3979" w:type="dxa"/>
            <w:tcBorders>
              <w:top w:val="single" w:sz="4" w:space="0" w:color="auto"/>
              <w:left w:val="single" w:sz="4" w:space="0" w:color="auto"/>
              <w:bottom w:val="single" w:sz="4" w:space="0" w:color="auto"/>
              <w:right w:val="single" w:sz="4" w:space="0" w:color="auto"/>
            </w:tcBorders>
            <w:shd w:val="clear" w:color="DCE6F1" w:fill="DCE6F1"/>
            <w:noWrap/>
            <w:hideMark/>
          </w:tcPr>
          <w:p w14:paraId="4EE036A6" w14:textId="77777777" w:rsidR="00A13DDB" w:rsidRPr="00A13DDB" w:rsidRDefault="00A13DDB" w:rsidP="00A13DDB">
            <w:pPr>
              <w:jc w:val="center"/>
              <w:rPr>
                <w:rFonts w:ascii="Calibri" w:hAnsi="Calibri"/>
                <w:sz w:val="22"/>
                <w:szCs w:val="22"/>
              </w:rPr>
            </w:pPr>
            <w:r w:rsidRPr="00A13DDB">
              <w:rPr>
                <w:rFonts w:ascii="Calibri" w:hAnsi="Calibri"/>
                <w:sz w:val="22"/>
                <w:szCs w:val="22"/>
              </w:rPr>
              <w:t>% Social Association Rate</w:t>
            </w:r>
          </w:p>
        </w:tc>
        <w:tc>
          <w:tcPr>
            <w:tcW w:w="1549" w:type="dxa"/>
            <w:tcBorders>
              <w:top w:val="single" w:sz="4" w:space="0" w:color="95B3D7"/>
              <w:left w:val="nil"/>
              <w:bottom w:val="single" w:sz="4" w:space="0" w:color="95B3D7"/>
              <w:right w:val="single" w:sz="4" w:space="0" w:color="95B3D7"/>
            </w:tcBorders>
            <w:shd w:val="clear" w:color="DCE6F1" w:fill="DCE6F1"/>
            <w:noWrap/>
            <w:vAlign w:val="bottom"/>
            <w:hideMark/>
          </w:tcPr>
          <w:p w14:paraId="0A9D62B6" w14:textId="77777777" w:rsidR="00A13DDB" w:rsidRPr="00A13DDB" w:rsidRDefault="00A13DDB" w:rsidP="00A13DDB">
            <w:pPr>
              <w:jc w:val="right"/>
              <w:rPr>
                <w:rFonts w:ascii="Calibri" w:hAnsi="Calibri"/>
                <w:color w:val="000000"/>
                <w:sz w:val="22"/>
                <w:szCs w:val="22"/>
              </w:rPr>
            </w:pPr>
            <w:r w:rsidRPr="00A13DDB">
              <w:rPr>
                <w:rFonts w:ascii="Calibri" w:hAnsi="Calibri"/>
                <w:color w:val="000000"/>
                <w:sz w:val="22"/>
                <w:szCs w:val="22"/>
              </w:rPr>
              <w:t>0.21</w:t>
            </w:r>
          </w:p>
        </w:tc>
      </w:tr>
      <w:tr w:rsidR="00A13DDB" w:rsidRPr="00A13DDB" w14:paraId="4EF6C6EF" w14:textId="77777777" w:rsidTr="00A13DDB">
        <w:trPr>
          <w:trHeight w:val="300"/>
          <w:jc w:val="center"/>
        </w:trPr>
        <w:tc>
          <w:tcPr>
            <w:tcW w:w="3979" w:type="dxa"/>
            <w:tcBorders>
              <w:top w:val="single" w:sz="4" w:space="0" w:color="auto"/>
              <w:left w:val="single" w:sz="4" w:space="0" w:color="auto"/>
              <w:bottom w:val="single" w:sz="4" w:space="0" w:color="auto"/>
              <w:right w:val="single" w:sz="4" w:space="0" w:color="auto"/>
            </w:tcBorders>
            <w:shd w:val="clear" w:color="auto" w:fill="auto"/>
            <w:noWrap/>
            <w:hideMark/>
          </w:tcPr>
          <w:p w14:paraId="0ED56583" w14:textId="77777777" w:rsidR="00A13DDB" w:rsidRPr="00A13DDB" w:rsidRDefault="00A13DDB" w:rsidP="00A13DDB">
            <w:pPr>
              <w:jc w:val="center"/>
              <w:rPr>
                <w:rFonts w:ascii="Calibri" w:hAnsi="Calibri"/>
                <w:sz w:val="22"/>
                <w:szCs w:val="22"/>
              </w:rPr>
            </w:pPr>
            <w:r w:rsidRPr="00A13DDB">
              <w:rPr>
                <w:rFonts w:ascii="Calibri" w:hAnsi="Calibri"/>
                <w:sz w:val="22"/>
                <w:szCs w:val="22"/>
              </w:rPr>
              <w:t>Median Household Income</w:t>
            </w:r>
          </w:p>
        </w:tc>
        <w:tc>
          <w:tcPr>
            <w:tcW w:w="1549" w:type="dxa"/>
            <w:tcBorders>
              <w:top w:val="single" w:sz="4" w:space="0" w:color="95B3D7"/>
              <w:left w:val="nil"/>
              <w:bottom w:val="single" w:sz="4" w:space="0" w:color="95B3D7"/>
              <w:right w:val="single" w:sz="4" w:space="0" w:color="95B3D7"/>
            </w:tcBorders>
            <w:shd w:val="clear" w:color="auto" w:fill="auto"/>
            <w:noWrap/>
            <w:vAlign w:val="bottom"/>
            <w:hideMark/>
          </w:tcPr>
          <w:p w14:paraId="2BA408EA" w14:textId="77777777" w:rsidR="00A13DDB" w:rsidRPr="00A13DDB" w:rsidRDefault="00A13DDB" w:rsidP="00A13DDB">
            <w:pPr>
              <w:jc w:val="right"/>
              <w:rPr>
                <w:rFonts w:ascii="Calibri" w:hAnsi="Calibri"/>
                <w:color w:val="000000"/>
                <w:sz w:val="22"/>
                <w:szCs w:val="22"/>
              </w:rPr>
            </w:pPr>
            <w:r w:rsidRPr="00A13DDB">
              <w:rPr>
                <w:rFonts w:ascii="Calibri" w:hAnsi="Calibri"/>
                <w:color w:val="000000"/>
                <w:sz w:val="22"/>
                <w:szCs w:val="22"/>
              </w:rPr>
              <w:t>-0.17</w:t>
            </w:r>
          </w:p>
        </w:tc>
      </w:tr>
      <w:tr w:rsidR="00A13DDB" w:rsidRPr="00A13DDB" w14:paraId="1E2E11C0" w14:textId="77777777" w:rsidTr="00A13DDB">
        <w:trPr>
          <w:trHeight w:val="300"/>
          <w:jc w:val="center"/>
        </w:trPr>
        <w:tc>
          <w:tcPr>
            <w:tcW w:w="3979" w:type="dxa"/>
            <w:tcBorders>
              <w:top w:val="single" w:sz="4" w:space="0" w:color="auto"/>
              <w:left w:val="single" w:sz="4" w:space="0" w:color="auto"/>
              <w:bottom w:val="single" w:sz="4" w:space="0" w:color="auto"/>
              <w:right w:val="single" w:sz="4" w:space="0" w:color="auto"/>
            </w:tcBorders>
            <w:shd w:val="clear" w:color="DCE6F1" w:fill="DCE6F1"/>
            <w:noWrap/>
            <w:hideMark/>
          </w:tcPr>
          <w:p w14:paraId="6C3A9510" w14:textId="77777777" w:rsidR="00A13DDB" w:rsidRPr="00A13DDB" w:rsidRDefault="00A13DDB" w:rsidP="00A13DDB">
            <w:pPr>
              <w:jc w:val="center"/>
              <w:rPr>
                <w:rFonts w:ascii="Calibri" w:hAnsi="Calibri"/>
                <w:sz w:val="22"/>
                <w:szCs w:val="22"/>
              </w:rPr>
            </w:pPr>
            <w:r w:rsidRPr="00A13DDB">
              <w:rPr>
                <w:rFonts w:ascii="Calibri" w:hAnsi="Calibri"/>
                <w:sz w:val="22"/>
                <w:szCs w:val="22"/>
              </w:rPr>
              <w:t>% Drive Alone to Work</w:t>
            </w:r>
          </w:p>
        </w:tc>
        <w:tc>
          <w:tcPr>
            <w:tcW w:w="1549" w:type="dxa"/>
            <w:tcBorders>
              <w:top w:val="single" w:sz="4" w:space="0" w:color="95B3D7"/>
              <w:left w:val="nil"/>
              <w:bottom w:val="single" w:sz="4" w:space="0" w:color="95B3D7"/>
              <w:right w:val="single" w:sz="4" w:space="0" w:color="95B3D7"/>
            </w:tcBorders>
            <w:shd w:val="clear" w:color="DCE6F1" w:fill="DCE6F1"/>
            <w:noWrap/>
            <w:vAlign w:val="bottom"/>
            <w:hideMark/>
          </w:tcPr>
          <w:p w14:paraId="1E7589A4" w14:textId="77777777" w:rsidR="00A13DDB" w:rsidRPr="00A13DDB" w:rsidRDefault="00A13DDB" w:rsidP="00A13DDB">
            <w:pPr>
              <w:jc w:val="right"/>
              <w:rPr>
                <w:rFonts w:ascii="Calibri" w:hAnsi="Calibri"/>
                <w:color w:val="000000"/>
                <w:sz w:val="22"/>
                <w:szCs w:val="22"/>
              </w:rPr>
            </w:pPr>
            <w:r w:rsidRPr="00A13DDB">
              <w:rPr>
                <w:rFonts w:ascii="Calibri" w:hAnsi="Calibri"/>
                <w:color w:val="000000"/>
                <w:sz w:val="22"/>
                <w:szCs w:val="22"/>
              </w:rPr>
              <w:t>0.17</w:t>
            </w:r>
          </w:p>
        </w:tc>
      </w:tr>
      <w:tr w:rsidR="00A13DDB" w:rsidRPr="00A13DDB" w14:paraId="78B03748" w14:textId="77777777" w:rsidTr="00A13DDB">
        <w:trPr>
          <w:trHeight w:val="300"/>
          <w:jc w:val="center"/>
        </w:trPr>
        <w:tc>
          <w:tcPr>
            <w:tcW w:w="3979" w:type="dxa"/>
            <w:tcBorders>
              <w:top w:val="single" w:sz="4" w:space="0" w:color="auto"/>
              <w:left w:val="single" w:sz="4" w:space="0" w:color="auto"/>
              <w:bottom w:val="single" w:sz="4" w:space="0" w:color="auto"/>
              <w:right w:val="single" w:sz="4" w:space="0" w:color="auto"/>
            </w:tcBorders>
            <w:shd w:val="clear" w:color="auto" w:fill="auto"/>
            <w:noWrap/>
            <w:hideMark/>
          </w:tcPr>
          <w:p w14:paraId="686BBCED" w14:textId="77777777" w:rsidR="00A13DDB" w:rsidRPr="00A13DDB" w:rsidRDefault="00A13DDB" w:rsidP="00A13DDB">
            <w:pPr>
              <w:jc w:val="center"/>
              <w:rPr>
                <w:rFonts w:ascii="Calibri" w:hAnsi="Calibri"/>
                <w:sz w:val="22"/>
                <w:szCs w:val="22"/>
              </w:rPr>
            </w:pPr>
            <w:r w:rsidRPr="00A13DDB">
              <w:rPr>
                <w:rFonts w:ascii="Calibri" w:hAnsi="Calibri"/>
                <w:sz w:val="22"/>
                <w:szCs w:val="22"/>
              </w:rPr>
              <w:t>% Smokers</w:t>
            </w:r>
          </w:p>
        </w:tc>
        <w:tc>
          <w:tcPr>
            <w:tcW w:w="1549" w:type="dxa"/>
            <w:tcBorders>
              <w:top w:val="single" w:sz="4" w:space="0" w:color="95B3D7"/>
              <w:left w:val="nil"/>
              <w:bottom w:val="single" w:sz="4" w:space="0" w:color="95B3D7"/>
              <w:right w:val="single" w:sz="4" w:space="0" w:color="95B3D7"/>
            </w:tcBorders>
            <w:shd w:val="clear" w:color="auto" w:fill="auto"/>
            <w:noWrap/>
            <w:vAlign w:val="bottom"/>
            <w:hideMark/>
          </w:tcPr>
          <w:p w14:paraId="083BC98F" w14:textId="77777777" w:rsidR="00A13DDB" w:rsidRPr="00A13DDB" w:rsidRDefault="00A13DDB" w:rsidP="00A13DDB">
            <w:pPr>
              <w:jc w:val="right"/>
              <w:rPr>
                <w:rFonts w:ascii="Calibri" w:hAnsi="Calibri"/>
                <w:color w:val="000000"/>
                <w:sz w:val="22"/>
                <w:szCs w:val="22"/>
              </w:rPr>
            </w:pPr>
            <w:r w:rsidRPr="00A13DDB">
              <w:rPr>
                <w:rFonts w:ascii="Calibri" w:hAnsi="Calibri"/>
                <w:color w:val="000000"/>
                <w:sz w:val="22"/>
                <w:szCs w:val="22"/>
              </w:rPr>
              <w:t>0.16</w:t>
            </w:r>
          </w:p>
        </w:tc>
      </w:tr>
      <w:tr w:rsidR="00A13DDB" w:rsidRPr="00A13DDB" w14:paraId="7D8F8138" w14:textId="77777777" w:rsidTr="00A13DDB">
        <w:trPr>
          <w:trHeight w:val="300"/>
          <w:jc w:val="center"/>
        </w:trPr>
        <w:tc>
          <w:tcPr>
            <w:tcW w:w="3979" w:type="dxa"/>
            <w:tcBorders>
              <w:top w:val="single" w:sz="4" w:space="0" w:color="auto"/>
              <w:left w:val="single" w:sz="4" w:space="0" w:color="auto"/>
              <w:bottom w:val="single" w:sz="4" w:space="0" w:color="auto"/>
              <w:right w:val="single" w:sz="4" w:space="0" w:color="auto"/>
            </w:tcBorders>
            <w:shd w:val="clear" w:color="DCE6F1" w:fill="DCE6F1"/>
            <w:noWrap/>
            <w:hideMark/>
          </w:tcPr>
          <w:p w14:paraId="1B45B82C" w14:textId="77777777" w:rsidR="00A13DDB" w:rsidRPr="00A13DDB" w:rsidRDefault="00A13DDB" w:rsidP="00A13DDB">
            <w:pPr>
              <w:jc w:val="center"/>
              <w:rPr>
                <w:rFonts w:ascii="Calibri" w:hAnsi="Calibri"/>
                <w:sz w:val="22"/>
                <w:szCs w:val="22"/>
              </w:rPr>
            </w:pPr>
            <w:r w:rsidRPr="00A13DDB">
              <w:rPr>
                <w:rFonts w:ascii="Calibri" w:hAnsi="Calibri"/>
                <w:sz w:val="22"/>
                <w:szCs w:val="22"/>
              </w:rPr>
              <w:t>% Frequently wear a mask in public</w:t>
            </w:r>
          </w:p>
        </w:tc>
        <w:tc>
          <w:tcPr>
            <w:tcW w:w="1549" w:type="dxa"/>
            <w:tcBorders>
              <w:top w:val="single" w:sz="4" w:space="0" w:color="95B3D7"/>
              <w:left w:val="nil"/>
              <w:bottom w:val="single" w:sz="4" w:space="0" w:color="95B3D7"/>
              <w:right w:val="single" w:sz="4" w:space="0" w:color="95B3D7"/>
            </w:tcBorders>
            <w:shd w:val="clear" w:color="DCE6F1" w:fill="DCE6F1"/>
            <w:noWrap/>
            <w:vAlign w:val="bottom"/>
            <w:hideMark/>
          </w:tcPr>
          <w:p w14:paraId="5CB742EE" w14:textId="77777777" w:rsidR="00A13DDB" w:rsidRPr="00A13DDB" w:rsidRDefault="00A13DDB" w:rsidP="00A13DDB">
            <w:pPr>
              <w:jc w:val="right"/>
              <w:rPr>
                <w:rFonts w:ascii="Calibri" w:hAnsi="Calibri"/>
                <w:color w:val="000000"/>
                <w:sz w:val="22"/>
                <w:szCs w:val="22"/>
              </w:rPr>
            </w:pPr>
            <w:r w:rsidRPr="00A13DDB">
              <w:rPr>
                <w:rFonts w:ascii="Calibri" w:hAnsi="Calibri"/>
                <w:color w:val="000000"/>
                <w:sz w:val="22"/>
                <w:szCs w:val="22"/>
              </w:rPr>
              <w:t>0.16</w:t>
            </w:r>
          </w:p>
        </w:tc>
      </w:tr>
      <w:tr w:rsidR="00A13DDB" w:rsidRPr="00A13DDB" w14:paraId="1AC0F2E3" w14:textId="77777777" w:rsidTr="00A13DDB">
        <w:trPr>
          <w:trHeight w:val="300"/>
          <w:jc w:val="center"/>
        </w:trPr>
        <w:tc>
          <w:tcPr>
            <w:tcW w:w="3979" w:type="dxa"/>
            <w:tcBorders>
              <w:top w:val="single" w:sz="4" w:space="0" w:color="auto"/>
              <w:left w:val="single" w:sz="4" w:space="0" w:color="auto"/>
              <w:bottom w:val="single" w:sz="4" w:space="0" w:color="auto"/>
              <w:right w:val="single" w:sz="4" w:space="0" w:color="auto"/>
            </w:tcBorders>
            <w:shd w:val="clear" w:color="auto" w:fill="auto"/>
            <w:noWrap/>
            <w:hideMark/>
          </w:tcPr>
          <w:p w14:paraId="055D3C9B" w14:textId="77777777" w:rsidR="00A13DDB" w:rsidRPr="00A13DDB" w:rsidRDefault="00A13DDB" w:rsidP="00A13DDB">
            <w:pPr>
              <w:jc w:val="center"/>
              <w:rPr>
                <w:rFonts w:ascii="Calibri" w:hAnsi="Calibri"/>
                <w:sz w:val="22"/>
                <w:szCs w:val="22"/>
              </w:rPr>
            </w:pPr>
            <w:r w:rsidRPr="00A13DDB">
              <w:rPr>
                <w:rFonts w:ascii="Calibri" w:hAnsi="Calibri"/>
                <w:sz w:val="22"/>
                <w:szCs w:val="22"/>
              </w:rPr>
              <w:t>% Fair or Poor Health</w:t>
            </w:r>
          </w:p>
        </w:tc>
        <w:tc>
          <w:tcPr>
            <w:tcW w:w="1549" w:type="dxa"/>
            <w:tcBorders>
              <w:top w:val="single" w:sz="4" w:space="0" w:color="95B3D7"/>
              <w:left w:val="nil"/>
              <w:bottom w:val="single" w:sz="4" w:space="0" w:color="95B3D7"/>
              <w:right w:val="single" w:sz="4" w:space="0" w:color="95B3D7"/>
            </w:tcBorders>
            <w:shd w:val="clear" w:color="auto" w:fill="auto"/>
            <w:noWrap/>
            <w:vAlign w:val="bottom"/>
            <w:hideMark/>
          </w:tcPr>
          <w:p w14:paraId="64EAB224" w14:textId="77777777" w:rsidR="00A13DDB" w:rsidRPr="00A13DDB" w:rsidRDefault="00A13DDB" w:rsidP="00A13DDB">
            <w:pPr>
              <w:jc w:val="right"/>
              <w:rPr>
                <w:rFonts w:ascii="Calibri" w:hAnsi="Calibri"/>
                <w:color w:val="000000"/>
                <w:sz w:val="22"/>
                <w:szCs w:val="22"/>
              </w:rPr>
            </w:pPr>
            <w:r w:rsidRPr="00A13DDB">
              <w:rPr>
                <w:rFonts w:ascii="Calibri" w:hAnsi="Calibri"/>
                <w:color w:val="000000"/>
                <w:sz w:val="22"/>
                <w:szCs w:val="22"/>
              </w:rPr>
              <w:t>0.13</w:t>
            </w:r>
          </w:p>
        </w:tc>
      </w:tr>
      <w:tr w:rsidR="00A13DDB" w:rsidRPr="00A13DDB" w14:paraId="46400B4F" w14:textId="77777777" w:rsidTr="00A13DDB">
        <w:trPr>
          <w:trHeight w:val="300"/>
          <w:jc w:val="center"/>
        </w:trPr>
        <w:tc>
          <w:tcPr>
            <w:tcW w:w="3979" w:type="dxa"/>
            <w:tcBorders>
              <w:top w:val="single" w:sz="4" w:space="0" w:color="auto"/>
              <w:left w:val="single" w:sz="4" w:space="0" w:color="auto"/>
              <w:bottom w:val="single" w:sz="4" w:space="0" w:color="auto"/>
              <w:right w:val="single" w:sz="4" w:space="0" w:color="auto"/>
            </w:tcBorders>
            <w:shd w:val="clear" w:color="DCE6F1" w:fill="DCE6F1"/>
            <w:noWrap/>
            <w:hideMark/>
          </w:tcPr>
          <w:p w14:paraId="77329FD7" w14:textId="77777777" w:rsidR="00A13DDB" w:rsidRPr="00A13DDB" w:rsidRDefault="00A13DDB" w:rsidP="00A13DDB">
            <w:pPr>
              <w:jc w:val="center"/>
              <w:rPr>
                <w:rFonts w:ascii="Calibri" w:hAnsi="Calibri"/>
                <w:sz w:val="22"/>
                <w:szCs w:val="22"/>
              </w:rPr>
            </w:pPr>
            <w:r w:rsidRPr="00A13DDB">
              <w:rPr>
                <w:rFonts w:ascii="Calibri" w:hAnsi="Calibri"/>
                <w:sz w:val="22"/>
                <w:szCs w:val="22"/>
              </w:rPr>
              <w:t>% American Indian &amp; Alaska Native</w:t>
            </w:r>
          </w:p>
        </w:tc>
        <w:tc>
          <w:tcPr>
            <w:tcW w:w="1549" w:type="dxa"/>
            <w:tcBorders>
              <w:top w:val="single" w:sz="4" w:space="0" w:color="95B3D7"/>
              <w:left w:val="nil"/>
              <w:bottom w:val="single" w:sz="4" w:space="0" w:color="95B3D7"/>
              <w:right w:val="single" w:sz="4" w:space="0" w:color="95B3D7"/>
            </w:tcBorders>
            <w:shd w:val="clear" w:color="DCE6F1" w:fill="DCE6F1"/>
            <w:noWrap/>
            <w:vAlign w:val="bottom"/>
            <w:hideMark/>
          </w:tcPr>
          <w:p w14:paraId="6C2AEFD7" w14:textId="77777777" w:rsidR="00A13DDB" w:rsidRPr="00A13DDB" w:rsidRDefault="00A13DDB" w:rsidP="00A13DDB">
            <w:pPr>
              <w:jc w:val="right"/>
              <w:rPr>
                <w:rFonts w:ascii="Calibri" w:hAnsi="Calibri"/>
                <w:color w:val="000000"/>
                <w:sz w:val="22"/>
                <w:szCs w:val="22"/>
              </w:rPr>
            </w:pPr>
            <w:r w:rsidRPr="00A13DDB">
              <w:rPr>
                <w:rFonts w:ascii="Calibri" w:hAnsi="Calibri"/>
                <w:color w:val="000000"/>
                <w:sz w:val="22"/>
                <w:szCs w:val="22"/>
              </w:rPr>
              <w:t>0.13</w:t>
            </w:r>
          </w:p>
        </w:tc>
      </w:tr>
      <w:tr w:rsidR="00A13DDB" w:rsidRPr="00A13DDB" w14:paraId="32A69609" w14:textId="77777777" w:rsidTr="00A13DDB">
        <w:trPr>
          <w:trHeight w:val="300"/>
          <w:jc w:val="center"/>
        </w:trPr>
        <w:tc>
          <w:tcPr>
            <w:tcW w:w="3979" w:type="dxa"/>
            <w:tcBorders>
              <w:top w:val="single" w:sz="4" w:space="0" w:color="auto"/>
              <w:left w:val="single" w:sz="4" w:space="0" w:color="auto"/>
              <w:bottom w:val="single" w:sz="4" w:space="0" w:color="auto"/>
              <w:right w:val="single" w:sz="4" w:space="0" w:color="auto"/>
            </w:tcBorders>
            <w:shd w:val="clear" w:color="auto" w:fill="auto"/>
            <w:noWrap/>
            <w:hideMark/>
          </w:tcPr>
          <w:p w14:paraId="21FEA773" w14:textId="77777777" w:rsidR="00A13DDB" w:rsidRPr="00A13DDB" w:rsidRDefault="00A13DDB" w:rsidP="00A13DDB">
            <w:pPr>
              <w:jc w:val="center"/>
              <w:rPr>
                <w:rFonts w:ascii="Calibri" w:hAnsi="Calibri"/>
                <w:sz w:val="22"/>
                <w:szCs w:val="22"/>
              </w:rPr>
            </w:pPr>
            <w:r w:rsidRPr="00A13DDB">
              <w:rPr>
                <w:rFonts w:ascii="Calibri" w:hAnsi="Calibri"/>
                <w:sz w:val="22"/>
                <w:szCs w:val="22"/>
              </w:rPr>
              <w:t>% Uninsured</w:t>
            </w:r>
          </w:p>
        </w:tc>
        <w:tc>
          <w:tcPr>
            <w:tcW w:w="1549" w:type="dxa"/>
            <w:tcBorders>
              <w:top w:val="single" w:sz="4" w:space="0" w:color="95B3D7"/>
              <w:left w:val="nil"/>
              <w:bottom w:val="single" w:sz="4" w:space="0" w:color="95B3D7"/>
              <w:right w:val="single" w:sz="4" w:space="0" w:color="95B3D7"/>
            </w:tcBorders>
            <w:shd w:val="clear" w:color="auto" w:fill="auto"/>
            <w:noWrap/>
            <w:vAlign w:val="bottom"/>
            <w:hideMark/>
          </w:tcPr>
          <w:p w14:paraId="416AA0C6" w14:textId="77777777" w:rsidR="00A13DDB" w:rsidRPr="00A13DDB" w:rsidRDefault="00A13DDB" w:rsidP="00A13DDB">
            <w:pPr>
              <w:jc w:val="right"/>
              <w:rPr>
                <w:rFonts w:ascii="Calibri" w:hAnsi="Calibri"/>
                <w:color w:val="000000"/>
                <w:sz w:val="22"/>
                <w:szCs w:val="22"/>
              </w:rPr>
            </w:pPr>
            <w:r w:rsidRPr="00A13DDB">
              <w:rPr>
                <w:rFonts w:ascii="Calibri" w:hAnsi="Calibri"/>
                <w:color w:val="000000"/>
                <w:sz w:val="22"/>
                <w:szCs w:val="22"/>
              </w:rPr>
              <w:t>0.12</w:t>
            </w:r>
          </w:p>
        </w:tc>
      </w:tr>
      <w:tr w:rsidR="00A13DDB" w:rsidRPr="00A13DDB" w14:paraId="2DB595DE" w14:textId="77777777" w:rsidTr="00A13DDB">
        <w:trPr>
          <w:trHeight w:val="300"/>
          <w:jc w:val="center"/>
        </w:trPr>
        <w:tc>
          <w:tcPr>
            <w:tcW w:w="3979" w:type="dxa"/>
            <w:tcBorders>
              <w:top w:val="single" w:sz="4" w:space="0" w:color="auto"/>
              <w:left w:val="single" w:sz="4" w:space="0" w:color="auto"/>
              <w:bottom w:val="single" w:sz="4" w:space="0" w:color="auto"/>
              <w:right w:val="single" w:sz="4" w:space="0" w:color="auto"/>
            </w:tcBorders>
            <w:shd w:val="clear" w:color="DCE6F1" w:fill="DCE6F1"/>
            <w:noWrap/>
            <w:hideMark/>
          </w:tcPr>
          <w:p w14:paraId="3BD6A366" w14:textId="77777777" w:rsidR="00A13DDB" w:rsidRPr="00A13DDB" w:rsidRDefault="00A13DDB" w:rsidP="00A13DDB">
            <w:pPr>
              <w:jc w:val="center"/>
              <w:rPr>
                <w:rFonts w:ascii="Calibri" w:hAnsi="Calibri"/>
                <w:sz w:val="22"/>
                <w:szCs w:val="22"/>
              </w:rPr>
            </w:pPr>
            <w:r w:rsidRPr="00A13DDB">
              <w:rPr>
                <w:rFonts w:ascii="Calibri" w:hAnsi="Calibri"/>
                <w:sz w:val="22"/>
                <w:szCs w:val="22"/>
              </w:rPr>
              <w:t>% Female</w:t>
            </w:r>
          </w:p>
        </w:tc>
        <w:tc>
          <w:tcPr>
            <w:tcW w:w="1549" w:type="dxa"/>
            <w:tcBorders>
              <w:top w:val="single" w:sz="4" w:space="0" w:color="95B3D7"/>
              <w:left w:val="nil"/>
              <w:bottom w:val="single" w:sz="4" w:space="0" w:color="95B3D7"/>
              <w:right w:val="single" w:sz="4" w:space="0" w:color="95B3D7"/>
            </w:tcBorders>
            <w:shd w:val="clear" w:color="DCE6F1" w:fill="DCE6F1"/>
            <w:noWrap/>
            <w:vAlign w:val="bottom"/>
            <w:hideMark/>
          </w:tcPr>
          <w:p w14:paraId="34474883" w14:textId="77777777" w:rsidR="00A13DDB" w:rsidRPr="00A13DDB" w:rsidRDefault="00A13DDB" w:rsidP="00A13DDB">
            <w:pPr>
              <w:jc w:val="right"/>
              <w:rPr>
                <w:rFonts w:ascii="Calibri" w:hAnsi="Calibri"/>
                <w:color w:val="000000"/>
                <w:sz w:val="22"/>
                <w:szCs w:val="22"/>
              </w:rPr>
            </w:pPr>
            <w:r w:rsidRPr="00A13DDB">
              <w:rPr>
                <w:rFonts w:ascii="Calibri" w:hAnsi="Calibri"/>
                <w:color w:val="000000"/>
                <w:sz w:val="22"/>
                <w:szCs w:val="22"/>
              </w:rPr>
              <w:t>-0.11</w:t>
            </w:r>
          </w:p>
        </w:tc>
      </w:tr>
    </w:tbl>
    <w:p w14:paraId="2D5A7E96" w14:textId="77777777" w:rsidR="00A13DDB" w:rsidRDefault="00A13DDB" w:rsidP="00D6092A">
      <w:pPr>
        <w:rPr>
          <w:rFonts w:eastAsiaTheme="majorEastAsia"/>
        </w:rPr>
      </w:pPr>
    </w:p>
    <w:p w14:paraId="06481092" w14:textId="15B06BB6" w:rsidR="00A13DDB" w:rsidRDefault="00A13DDB" w:rsidP="00D6092A">
      <w:pPr>
        <w:rPr>
          <w:rFonts w:eastAsiaTheme="majorEastAsia"/>
        </w:rPr>
      </w:pPr>
    </w:p>
    <w:p w14:paraId="2C20E136" w14:textId="046CA206" w:rsidR="00A13DDB" w:rsidRDefault="00A13DDB" w:rsidP="00D6092A">
      <w:pPr>
        <w:rPr>
          <w:rFonts w:eastAsiaTheme="majorEastAsia"/>
        </w:rPr>
      </w:pPr>
    </w:p>
    <w:p w14:paraId="6FCEF52F" w14:textId="77777777" w:rsidR="00A13DDB" w:rsidRDefault="00A13DDB" w:rsidP="00D6092A">
      <w:pPr>
        <w:rPr>
          <w:rFonts w:eastAsiaTheme="majorEastAsia"/>
        </w:rPr>
      </w:pPr>
    </w:p>
    <w:p w14:paraId="317EA674" w14:textId="16A8DC4A" w:rsidR="00312113" w:rsidRDefault="00312113" w:rsidP="00D6092A">
      <w:pPr>
        <w:rPr>
          <w:rFonts w:eastAsiaTheme="majorEastAsia"/>
        </w:rPr>
      </w:pPr>
    </w:p>
    <w:p w14:paraId="6717D0A8" w14:textId="0391A292" w:rsidR="00A21BD9" w:rsidRDefault="00A21BD9" w:rsidP="00D6092A">
      <w:pPr>
        <w:rPr>
          <w:rFonts w:eastAsiaTheme="majorEastAsia"/>
        </w:rPr>
      </w:pPr>
    </w:p>
    <w:p w14:paraId="05167E54" w14:textId="4AF91456" w:rsidR="00A21BD9" w:rsidRDefault="00A21BD9" w:rsidP="00D6092A">
      <w:pPr>
        <w:rPr>
          <w:rFonts w:eastAsiaTheme="majorEastAsia"/>
        </w:rPr>
      </w:pPr>
    </w:p>
    <w:p w14:paraId="74A69EF6" w14:textId="5C158F03" w:rsidR="00A21BD9" w:rsidRDefault="00A21BD9" w:rsidP="00A21BD9">
      <w:pPr>
        <w:rPr>
          <w:rFonts w:eastAsiaTheme="majorEastAsia"/>
        </w:rPr>
      </w:pPr>
      <w:r>
        <w:rPr>
          <w:rFonts w:eastAsiaTheme="majorEastAsia"/>
        </w:rPr>
        <w:t xml:space="preserve">Death by county population required even fewer variables, as the optimum number was </w:t>
      </w:r>
      <w:r w:rsidR="00A13DDB">
        <w:rPr>
          <w:rFonts w:eastAsiaTheme="majorEastAsia"/>
        </w:rPr>
        <w:t xml:space="preserve">20 </w:t>
      </w:r>
      <w:r>
        <w:rPr>
          <w:rFonts w:eastAsiaTheme="majorEastAsia"/>
        </w:rPr>
        <w:t>features:</w:t>
      </w:r>
    </w:p>
    <w:p w14:paraId="372D2753" w14:textId="4804EB51" w:rsidR="00A21BD9" w:rsidRPr="00A13DDB" w:rsidRDefault="00A13DDB" w:rsidP="00A21BD9">
      <w:r>
        <w:rPr>
          <w:rFonts w:eastAsiaTheme="majorEastAsia"/>
          <w:noProof/>
        </w:rPr>
        <w:drawing>
          <wp:inline distT="0" distB="0" distL="0" distR="0" wp14:anchorId="6B233566" wp14:editId="1E5809DB">
            <wp:extent cx="5734050" cy="1765300"/>
            <wp:effectExtent l="0" t="0" r="6350"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1765300"/>
                    </a:xfrm>
                    <a:prstGeom prst="rect">
                      <a:avLst/>
                    </a:prstGeom>
                    <a:noFill/>
                    <a:ln>
                      <a:noFill/>
                    </a:ln>
                  </pic:spPr>
                </pic:pic>
              </a:graphicData>
            </a:graphic>
          </wp:inline>
        </w:drawing>
      </w:r>
    </w:p>
    <w:p w14:paraId="5A4A5A9E" w14:textId="2B01CEBA" w:rsidR="00A21BD9" w:rsidRDefault="00A21BD9" w:rsidP="00A21BD9"/>
    <w:p w14:paraId="24B1C643" w14:textId="77777777" w:rsidR="00A21BD9" w:rsidRDefault="00A21BD9" w:rsidP="00A21BD9"/>
    <w:p w14:paraId="71833377" w14:textId="21FF07F5" w:rsidR="00A21BD9" w:rsidRDefault="00A21BD9" w:rsidP="00A21BD9">
      <w:r>
        <w:t xml:space="preserve">Reducing the number of variables in this case also did not significantly reduce the </w:t>
      </w:r>
      <w:r>
        <w:rPr>
          <w:rFonts w:eastAsiaTheme="majorEastAsia"/>
        </w:rPr>
        <w:t>Adjusted R-Squared value when using Random Forrest Regression.  It dropped from .</w:t>
      </w:r>
      <w:r w:rsidR="00A13DDB">
        <w:rPr>
          <w:rFonts w:eastAsiaTheme="majorEastAsia"/>
        </w:rPr>
        <w:t>306</w:t>
      </w:r>
      <w:r>
        <w:rPr>
          <w:rFonts w:eastAsiaTheme="majorEastAsia"/>
        </w:rPr>
        <w:t xml:space="preserve"> to.2</w:t>
      </w:r>
      <w:r w:rsidR="00A13DDB">
        <w:rPr>
          <w:rFonts w:eastAsiaTheme="majorEastAsia"/>
        </w:rPr>
        <w:t>89</w:t>
      </w:r>
      <w:r>
        <w:rPr>
          <w:rFonts w:eastAsiaTheme="majorEastAsia"/>
        </w:rPr>
        <w:t xml:space="preserve">, despite dropping </w:t>
      </w:r>
      <w:r w:rsidR="00A13DDB">
        <w:rPr>
          <w:rFonts w:eastAsiaTheme="majorEastAsia"/>
        </w:rPr>
        <w:t>26</w:t>
      </w:r>
      <w:r>
        <w:rPr>
          <w:rFonts w:eastAsiaTheme="majorEastAsia"/>
        </w:rPr>
        <w:t xml:space="preserve"> features.</w:t>
      </w:r>
    </w:p>
    <w:p w14:paraId="515A54CA" w14:textId="77777777" w:rsidR="00A21BD9" w:rsidRDefault="00A21BD9" w:rsidP="00A21BD9">
      <w:pPr>
        <w:rPr>
          <w:rFonts w:eastAsiaTheme="majorEastAsia"/>
        </w:rPr>
      </w:pPr>
    </w:p>
    <w:p w14:paraId="1173AD44" w14:textId="4FE10896" w:rsidR="00A21BD9" w:rsidRDefault="00A21BD9" w:rsidP="00A21BD9">
      <w:pPr>
        <w:rPr>
          <w:rFonts w:eastAsiaTheme="majorEastAsia"/>
        </w:rPr>
      </w:pPr>
      <w:r>
        <w:rPr>
          <w:rFonts w:eastAsiaTheme="majorEastAsia"/>
        </w:rPr>
        <w:lastRenderedPageBreak/>
        <w:t xml:space="preserve">The below tables show the remaining features with an absolute correlation coefficient above 0.1 for county death </w:t>
      </w:r>
      <w:r w:rsidR="00A835F0">
        <w:rPr>
          <w:rFonts w:eastAsiaTheme="majorEastAsia"/>
        </w:rPr>
        <w:t>rate</w:t>
      </w:r>
      <w:r>
        <w:rPr>
          <w:rFonts w:eastAsiaTheme="majorEastAsia"/>
        </w:rPr>
        <w:t>:</w:t>
      </w:r>
    </w:p>
    <w:p w14:paraId="07134062" w14:textId="08999392" w:rsidR="00A13DDB" w:rsidRDefault="00A13DDB" w:rsidP="00A21BD9">
      <w:pPr>
        <w:rPr>
          <w:rFonts w:eastAsiaTheme="majorEastAsia"/>
        </w:rPr>
      </w:pPr>
    </w:p>
    <w:tbl>
      <w:tblPr>
        <w:tblW w:w="6880" w:type="dxa"/>
        <w:jc w:val="center"/>
        <w:tblLook w:val="04A0" w:firstRow="1" w:lastRow="0" w:firstColumn="1" w:lastColumn="0" w:noHBand="0" w:noVBand="1"/>
      </w:tblPr>
      <w:tblGrid>
        <w:gridCol w:w="3840"/>
        <w:gridCol w:w="3040"/>
      </w:tblGrid>
      <w:tr w:rsidR="00A13DDB" w:rsidRPr="00A13DDB" w14:paraId="38250AFE" w14:textId="77777777" w:rsidTr="00A13DDB">
        <w:trPr>
          <w:trHeight w:val="300"/>
          <w:jc w:val="center"/>
        </w:trPr>
        <w:tc>
          <w:tcPr>
            <w:tcW w:w="3840" w:type="dxa"/>
            <w:tcBorders>
              <w:top w:val="single" w:sz="4" w:space="0" w:color="95B3D7"/>
              <w:left w:val="single" w:sz="4" w:space="0" w:color="95B3D7"/>
              <w:bottom w:val="single" w:sz="4" w:space="0" w:color="95B3D7"/>
              <w:right w:val="nil"/>
            </w:tcBorders>
            <w:shd w:val="clear" w:color="4F81BD" w:fill="4F81BD"/>
            <w:noWrap/>
            <w:vAlign w:val="bottom"/>
            <w:hideMark/>
          </w:tcPr>
          <w:p w14:paraId="288607F0" w14:textId="507B8D0F" w:rsidR="00A13DDB" w:rsidRPr="00A13DDB" w:rsidRDefault="00A13DDB" w:rsidP="00A13DDB">
            <w:pPr>
              <w:rPr>
                <w:rFonts w:ascii="Calibri" w:hAnsi="Calibri"/>
                <w:b/>
                <w:bCs/>
                <w:color w:val="FFFFFF"/>
                <w:sz w:val="22"/>
                <w:szCs w:val="22"/>
              </w:rPr>
            </w:pPr>
            <w:r w:rsidRPr="00312113">
              <w:rPr>
                <w:rFonts w:ascii="Calibri (Body)" w:hAnsi="Calibri (Body)"/>
                <w:b/>
                <w:bCs/>
                <w:color w:val="FFFFFF"/>
                <w:sz w:val="22"/>
                <w:szCs w:val="22"/>
              </w:rPr>
              <w:t>Independent Variables</w:t>
            </w:r>
          </w:p>
        </w:tc>
        <w:tc>
          <w:tcPr>
            <w:tcW w:w="3040" w:type="dxa"/>
            <w:tcBorders>
              <w:top w:val="single" w:sz="4" w:space="0" w:color="auto"/>
              <w:left w:val="single" w:sz="4" w:space="0" w:color="auto"/>
              <w:bottom w:val="single" w:sz="4" w:space="0" w:color="auto"/>
              <w:right w:val="single" w:sz="4" w:space="0" w:color="auto"/>
            </w:tcBorders>
            <w:shd w:val="clear" w:color="4F81BD" w:fill="4F81BD"/>
            <w:noWrap/>
            <w:hideMark/>
          </w:tcPr>
          <w:p w14:paraId="38EB5B94" w14:textId="1037774A" w:rsidR="00A13DDB" w:rsidRPr="00A13DDB" w:rsidRDefault="00A13DDB" w:rsidP="00A13DDB">
            <w:pPr>
              <w:jc w:val="center"/>
              <w:rPr>
                <w:rFonts w:ascii="Calibri" w:hAnsi="Calibri"/>
                <w:b/>
                <w:bCs/>
                <w:sz w:val="22"/>
                <w:szCs w:val="22"/>
              </w:rPr>
            </w:pPr>
            <w:r w:rsidRPr="00312113">
              <w:rPr>
                <w:rFonts w:ascii="Calibri (Body)" w:hAnsi="Calibri (Body)"/>
                <w:b/>
                <w:bCs/>
                <w:color w:val="FFFFFF"/>
                <w:sz w:val="22"/>
                <w:szCs w:val="22"/>
              </w:rPr>
              <w:t>Correlation</w:t>
            </w:r>
          </w:p>
        </w:tc>
      </w:tr>
      <w:tr w:rsidR="00A13DDB" w:rsidRPr="00A13DDB" w14:paraId="4F1C3533" w14:textId="77777777" w:rsidTr="00A13DDB">
        <w:trPr>
          <w:trHeight w:val="300"/>
          <w:jc w:val="center"/>
        </w:trPr>
        <w:tc>
          <w:tcPr>
            <w:tcW w:w="3840" w:type="dxa"/>
            <w:tcBorders>
              <w:top w:val="single" w:sz="4" w:space="0" w:color="auto"/>
              <w:left w:val="single" w:sz="4" w:space="0" w:color="auto"/>
              <w:bottom w:val="single" w:sz="4" w:space="0" w:color="auto"/>
              <w:right w:val="single" w:sz="4" w:space="0" w:color="auto"/>
            </w:tcBorders>
            <w:shd w:val="clear" w:color="DCE6F1" w:fill="DCE6F1"/>
            <w:noWrap/>
            <w:hideMark/>
          </w:tcPr>
          <w:p w14:paraId="00237E08" w14:textId="77777777" w:rsidR="00A13DDB" w:rsidRPr="00A13DDB" w:rsidRDefault="00A13DDB" w:rsidP="00A13DDB">
            <w:pPr>
              <w:jc w:val="center"/>
              <w:rPr>
                <w:rFonts w:ascii="Calibri" w:hAnsi="Calibri"/>
                <w:sz w:val="22"/>
                <w:szCs w:val="22"/>
              </w:rPr>
            </w:pPr>
            <w:r w:rsidRPr="00A13DDB">
              <w:rPr>
                <w:rFonts w:ascii="Calibri" w:hAnsi="Calibri"/>
                <w:sz w:val="22"/>
                <w:szCs w:val="22"/>
              </w:rPr>
              <w:t>% Completed High School</w:t>
            </w:r>
          </w:p>
        </w:tc>
        <w:tc>
          <w:tcPr>
            <w:tcW w:w="3040" w:type="dxa"/>
            <w:tcBorders>
              <w:top w:val="single" w:sz="4" w:space="0" w:color="95B3D7"/>
              <w:left w:val="nil"/>
              <w:bottom w:val="single" w:sz="4" w:space="0" w:color="95B3D7"/>
              <w:right w:val="single" w:sz="4" w:space="0" w:color="95B3D7"/>
            </w:tcBorders>
            <w:shd w:val="clear" w:color="DCE6F1" w:fill="DCE6F1"/>
            <w:noWrap/>
            <w:vAlign w:val="bottom"/>
            <w:hideMark/>
          </w:tcPr>
          <w:p w14:paraId="6CA69E85" w14:textId="77777777" w:rsidR="00A13DDB" w:rsidRPr="00A13DDB" w:rsidRDefault="00A13DDB" w:rsidP="00A13DDB">
            <w:pPr>
              <w:jc w:val="right"/>
              <w:rPr>
                <w:rFonts w:ascii="Calibri" w:hAnsi="Calibri"/>
                <w:color w:val="000000"/>
                <w:sz w:val="22"/>
                <w:szCs w:val="22"/>
              </w:rPr>
            </w:pPr>
            <w:r w:rsidRPr="00A13DDB">
              <w:rPr>
                <w:rFonts w:ascii="Calibri" w:hAnsi="Calibri"/>
                <w:color w:val="000000"/>
                <w:sz w:val="22"/>
                <w:szCs w:val="22"/>
              </w:rPr>
              <w:t>-0.27</w:t>
            </w:r>
          </w:p>
        </w:tc>
      </w:tr>
      <w:tr w:rsidR="00A13DDB" w:rsidRPr="00A13DDB" w14:paraId="29DCAA57" w14:textId="77777777" w:rsidTr="00A13DDB">
        <w:trPr>
          <w:trHeight w:val="300"/>
          <w:jc w:val="center"/>
        </w:trPr>
        <w:tc>
          <w:tcPr>
            <w:tcW w:w="3840" w:type="dxa"/>
            <w:tcBorders>
              <w:top w:val="single" w:sz="4" w:space="0" w:color="auto"/>
              <w:left w:val="single" w:sz="4" w:space="0" w:color="auto"/>
              <w:bottom w:val="single" w:sz="4" w:space="0" w:color="auto"/>
              <w:right w:val="single" w:sz="4" w:space="0" w:color="auto"/>
            </w:tcBorders>
            <w:shd w:val="clear" w:color="auto" w:fill="auto"/>
            <w:noWrap/>
            <w:hideMark/>
          </w:tcPr>
          <w:p w14:paraId="0831C883" w14:textId="77777777" w:rsidR="00A13DDB" w:rsidRPr="00A13DDB" w:rsidRDefault="00A13DDB" w:rsidP="00A13DDB">
            <w:pPr>
              <w:jc w:val="center"/>
              <w:rPr>
                <w:rFonts w:ascii="Calibri" w:hAnsi="Calibri"/>
                <w:sz w:val="22"/>
                <w:szCs w:val="22"/>
              </w:rPr>
            </w:pPr>
            <w:r w:rsidRPr="00A13DDB">
              <w:rPr>
                <w:rFonts w:ascii="Calibri" w:hAnsi="Calibri"/>
                <w:sz w:val="22"/>
                <w:szCs w:val="22"/>
              </w:rPr>
              <w:t>% Children in Single-Parent Households</w:t>
            </w:r>
          </w:p>
        </w:tc>
        <w:tc>
          <w:tcPr>
            <w:tcW w:w="3040" w:type="dxa"/>
            <w:tcBorders>
              <w:top w:val="single" w:sz="4" w:space="0" w:color="95B3D7"/>
              <w:left w:val="nil"/>
              <w:bottom w:val="single" w:sz="4" w:space="0" w:color="95B3D7"/>
              <w:right w:val="single" w:sz="4" w:space="0" w:color="95B3D7"/>
            </w:tcBorders>
            <w:shd w:val="clear" w:color="auto" w:fill="auto"/>
            <w:noWrap/>
            <w:vAlign w:val="bottom"/>
            <w:hideMark/>
          </w:tcPr>
          <w:p w14:paraId="78E5FB0A" w14:textId="77777777" w:rsidR="00A13DDB" w:rsidRPr="00A13DDB" w:rsidRDefault="00A13DDB" w:rsidP="00A13DDB">
            <w:pPr>
              <w:jc w:val="right"/>
              <w:rPr>
                <w:rFonts w:ascii="Calibri" w:hAnsi="Calibri"/>
                <w:color w:val="000000"/>
                <w:sz w:val="22"/>
                <w:szCs w:val="22"/>
              </w:rPr>
            </w:pPr>
            <w:r w:rsidRPr="00A13DDB">
              <w:rPr>
                <w:rFonts w:ascii="Calibri" w:hAnsi="Calibri"/>
                <w:color w:val="000000"/>
                <w:sz w:val="22"/>
                <w:szCs w:val="22"/>
              </w:rPr>
              <w:t>0.27</w:t>
            </w:r>
          </w:p>
        </w:tc>
      </w:tr>
      <w:tr w:rsidR="00A13DDB" w:rsidRPr="00A13DDB" w14:paraId="5AD97381" w14:textId="77777777" w:rsidTr="00A13DDB">
        <w:trPr>
          <w:trHeight w:val="300"/>
          <w:jc w:val="center"/>
        </w:trPr>
        <w:tc>
          <w:tcPr>
            <w:tcW w:w="3840" w:type="dxa"/>
            <w:tcBorders>
              <w:top w:val="single" w:sz="4" w:space="0" w:color="auto"/>
              <w:left w:val="single" w:sz="4" w:space="0" w:color="auto"/>
              <w:bottom w:val="single" w:sz="4" w:space="0" w:color="auto"/>
              <w:right w:val="single" w:sz="4" w:space="0" w:color="auto"/>
            </w:tcBorders>
            <w:shd w:val="clear" w:color="DCE6F1" w:fill="DCE6F1"/>
            <w:noWrap/>
            <w:hideMark/>
          </w:tcPr>
          <w:p w14:paraId="117FA140" w14:textId="77777777" w:rsidR="00A13DDB" w:rsidRPr="00A13DDB" w:rsidRDefault="00A13DDB" w:rsidP="00A13DDB">
            <w:pPr>
              <w:jc w:val="center"/>
              <w:rPr>
                <w:rFonts w:ascii="Calibri" w:hAnsi="Calibri"/>
                <w:sz w:val="22"/>
                <w:szCs w:val="22"/>
              </w:rPr>
            </w:pPr>
            <w:r w:rsidRPr="00A13DDB">
              <w:rPr>
                <w:rFonts w:ascii="Calibri" w:hAnsi="Calibri"/>
                <w:sz w:val="22"/>
                <w:szCs w:val="22"/>
              </w:rPr>
              <w:t>Median Household Income</w:t>
            </w:r>
          </w:p>
        </w:tc>
        <w:tc>
          <w:tcPr>
            <w:tcW w:w="3040" w:type="dxa"/>
            <w:tcBorders>
              <w:top w:val="single" w:sz="4" w:space="0" w:color="95B3D7"/>
              <w:left w:val="nil"/>
              <w:bottom w:val="single" w:sz="4" w:space="0" w:color="95B3D7"/>
              <w:right w:val="single" w:sz="4" w:space="0" w:color="95B3D7"/>
            </w:tcBorders>
            <w:shd w:val="clear" w:color="DCE6F1" w:fill="DCE6F1"/>
            <w:noWrap/>
            <w:vAlign w:val="bottom"/>
            <w:hideMark/>
          </w:tcPr>
          <w:p w14:paraId="6859DF53" w14:textId="77777777" w:rsidR="00A13DDB" w:rsidRPr="00A13DDB" w:rsidRDefault="00A13DDB" w:rsidP="00A13DDB">
            <w:pPr>
              <w:jc w:val="right"/>
              <w:rPr>
                <w:rFonts w:ascii="Calibri" w:hAnsi="Calibri"/>
                <w:color w:val="000000"/>
                <w:sz w:val="22"/>
                <w:szCs w:val="22"/>
              </w:rPr>
            </w:pPr>
            <w:r w:rsidRPr="00A13DDB">
              <w:rPr>
                <w:rFonts w:ascii="Calibri" w:hAnsi="Calibri"/>
                <w:color w:val="000000"/>
                <w:sz w:val="22"/>
                <w:szCs w:val="22"/>
              </w:rPr>
              <w:t>-0.25</w:t>
            </w:r>
          </w:p>
        </w:tc>
      </w:tr>
      <w:tr w:rsidR="00A13DDB" w:rsidRPr="00A13DDB" w14:paraId="5D2534C8" w14:textId="77777777" w:rsidTr="00A13DDB">
        <w:trPr>
          <w:trHeight w:val="300"/>
          <w:jc w:val="center"/>
        </w:trPr>
        <w:tc>
          <w:tcPr>
            <w:tcW w:w="3840" w:type="dxa"/>
            <w:tcBorders>
              <w:top w:val="single" w:sz="4" w:space="0" w:color="auto"/>
              <w:left w:val="single" w:sz="4" w:space="0" w:color="auto"/>
              <w:bottom w:val="single" w:sz="4" w:space="0" w:color="auto"/>
              <w:right w:val="single" w:sz="4" w:space="0" w:color="auto"/>
            </w:tcBorders>
            <w:shd w:val="clear" w:color="auto" w:fill="auto"/>
            <w:noWrap/>
            <w:hideMark/>
          </w:tcPr>
          <w:p w14:paraId="6330FB78" w14:textId="77777777" w:rsidR="00A13DDB" w:rsidRPr="00A13DDB" w:rsidRDefault="00A13DDB" w:rsidP="00A13DDB">
            <w:pPr>
              <w:jc w:val="center"/>
              <w:rPr>
                <w:rFonts w:ascii="Calibri" w:hAnsi="Calibri"/>
                <w:sz w:val="22"/>
                <w:szCs w:val="22"/>
              </w:rPr>
            </w:pPr>
            <w:r w:rsidRPr="00A13DDB">
              <w:rPr>
                <w:rFonts w:ascii="Calibri" w:hAnsi="Calibri"/>
                <w:sz w:val="22"/>
                <w:szCs w:val="22"/>
              </w:rPr>
              <w:t>% Smokers</w:t>
            </w:r>
          </w:p>
        </w:tc>
        <w:tc>
          <w:tcPr>
            <w:tcW w:w="3040" w:type="dxa"/>
            <w:tcBorders>
              <w:top w:val="single" w:sz="4" w:space="0" w:color="95B3D7"/>
              <w:left w:val="nil"/>
              <w:bottom w:val="single" w:sz="4" w:space="0" w:color="95B3D7"/>
              <w:right w:val="single" w:sz="4" w:space="0" w:color="95B3D7"/>
            </w:tcBorders>
            <w:shd w:val="clear" w:color="auto" w:fill="auto"/>
            <w:noWrap/>
            <w:vAlign w:val="bottom"/>
            <w:hideMark/>
          </w:tcPr>
          <w:p w14:paraId="692C221A" w14:textId="77777777" w:rsidR="00A13DDB" w:rsidRPr="00A13DDB" w:rsidRDefault="00A13DDB" w:rsidP="00A13DDB">
            <w:pPr>
              <w:jc w:val="right"/>
              <w:rPr>
                <w:rFonts w:ascii="Calibri" w:hAnsi="Calibri"/>
                <w:color w:val="000000"/>
                <w:sz w:val="22"/>
                <w:szCs w:val="22"/>
              </w:rPr>
            </w:pPr>
            <w:r w:rsidRPr="00A13DDB">
              <w:rPr>
                <w:rFonts w:ascii="Calibri" w:hAnsi="Calibri"/>
                <w:color w:val="000000"/>
                <w:sz w:val="22"/>
                <w:szCs w:val="22"/>
              </w:rPr>
              <w:t>0.23</w:t>
            </w:r>
          </w:p>
        </w:tc>
      </w:tr>
      <w:tr w:rsidR="00A13DDB" w:rsidRPr="00A13DDB" w14:paraId="2139BC72" w14:textId="77777777" w:rsidTr="00A13DDB">
        <w:trPr>
          <w:trHeight w:val="300"/>
          <w:jc w:val="center"/>
        </w:trPr>
        <w:tc>
          <w:tcPr>
            <w:tcW w:w="3840" w:type="dxa"/>
            <w:tcBorders>
              <w:top w:val="single" w:sz="4" w:space="0" w:color="auto"/>
              <w:left w:val="single" w:sz="4" w:space="0" w:color="auto"/>
              <w:bottom w:val="single" w:sz="4" w:space="0" w:color="auto"/>
              <w:right w:val="single" w:sz="4" w:space="0" w:color="auto"/>
            </w:tcBorders>
            <w:shd w:val="clear" w:color="DCE6F1" w:fill="DCE6F1"/>
            <w:noWrap/>
            <w:hideMark/>
          </w:tcPr>
          <w:p w14:paraId="7766C7BA" w14:textId="77777777" w:rsidR="00A13DDB" w:rsidRPr="00A13DDB" w:rsidRDefault="00A13DDB" w:rsidP="00A13DDB">
            <w:pPr>
              <w:jc w:val="center"/>
              <w:rPr>
                <w:rFonts w:ascii="Calibri" w:hAnsi="Calibri"/>
                <w:sz w:val="22"/>
                <w:szCs w:val="22"/>
              </w:rPr>
            </w:pPr>
            <w:r w:rsidRPr="00A13DDB">
              <w:rPr>
                <w:rFonts w:ascii="Calibri" w:hAnsi="Calibri"/>
                <w:sz w:val="22"/>
                <w:szCs w:val="22"/>
              </w:rPr>
              <w:t>% Black</w:t>
            </w:r>
          </w:p>
        </w:tc>
        <w:tc>
          <w:tcPr>
            <w:tcW w:w="3040" w:type="dxa"/>
            <w:tcBorders>
              <w:top w:val="single" w:sz="4" w:space="0" w:color="95B3D7"/>
              <w:left w:val="nil"/>
              <w:bottom w:val="single" w:sz="4" w:space="0" w:color="95B3D7"/>
              <w:right w:val="single" w:sz="4" w:space="0" w:color="95B3D7"/>
            </w:tcBorders>
            <w:shd w:val="clear" w:color="DCE6F1" w:fill="DCE6F1"/>
            <w:noWrap/>
            <w:vAlign w:val="bottom"/>
            <w:hideMark/>
          </w:tcPr>
          <w:p w14:paraId="3D091A10" w14:textId="77777777" w:rsidR="00A13DDB" w:rsidRPr="00A13DDB" w:rsidRDefault="00A13DDB" w:rsidP="00A13DDB">
            <w:pPr>
              <w:jc w:val="right"/>
              <w:rPr>
                <w:rFonts w:ascii="Calibri" w:hAnsi="Calibri"/>
                <w:color w:val="000000"/>
                <w:sz w:val="22"/>
                <w:szCs w:val="22"/>
              </w:rPr>
            </w:pPr>
            <w:r w:rsidRPr="00A13DDB">
              <w:rPr>
                <w:rFonts w:ascii="Calibri" w:hAnsi="Calibri"/>
                <w:color w:val="000000"/>
                <w:sz w:val="22"/>
                <w:szCs w:val="22"/>
              </w:rPr>
              <w:t>0.22</w:t>
            </w:r>
          </w:p>
        </w:tc>
      </w:tr>
      <w:tr w:rsidR="00A13DDB" w:rsidRPr="00A13DDB" w14:paraId="2AAA4910" w14:textId="77777777" w:rsidTr="00A13DDB">
        <w:trPr>
          <w:trHeight w:val="300"/>
          <w:jc w:val="center"/>
        </w:trPr>
        <w:tc>
          <w:tcPr>
            <w:tcW w:w="3840" w:type="dxa"/>
            <w:tcBorders>
              <w:top w:val="single" w:sz="4" w:space="0" w:color="auto"/>
              <w:left w:val="single" w:sz="4" w:space="0" w:color="auto"/>
              <w:bottom w:val="single" w:sz="4" w:space="0" w:color="auto"/>
              <w:right w:val="single" w:sz="4" w:space="0" w:color="auto"/>
            </w:tcBorders>
            <w:shd w:val="clear" w:color="auto" w:fill="auto"/>
            <w:noWrap/>
            <w:hideMark/>
          </w:tcPr>
          <w:p w14:paraId="3EFF12B8" w14:textId="77777777" w:rsidR="00A13DDB" w:rsidRPr="00A13DDB" w:rsidRDefault="00A13DDB" w:rsidP="00A13DDB">
            <w:pPr>
              <w:jc w:val="center"/>
              <w:rPr>
                <w:rFonts w:ascii="Calibri" w:hAnsi="Calibri"/>
                <w:sz w:val="22"/>
                <w:szCs w:val="22"/>
              </w:rPr>
            </w:pPr>
            <w:r w:rsidRPr="00A13DDB">
              <w:rPr>
                <w:rFonts w:ascii="Calibri" w:hAnsi="Calibri"/>
                <w:sz w:val="22"/>
                <w:szCs w:val="22"/>
              </w:rPr>
              <w:t>% Adults with Diabetes</w:t>
            </w:r>
          </w:p>
        </w:tc>
        <w:tc>
          <w:tcPr>
            <w:tcW w:w="3040" w:type="dxa"/>
            <w:tcBorders>
              <w:top w:val="single" w:sz="4" w:space="0" w:color="95B3D7"/>
              <w:left w:val="nil"/>
              <w:bottom w:val="single" w:sz="4" w:space="0" w:color="95B3D7"/>
              <w:right w:val="single" w:sz="4" w:space="0" w:color="95B3D7"/>
            </w:tcBorders>
            <w:shd w:val="clear" w:color="auto" w:fill="auto"/>
            <w:noWrap/>
            <w:vAlign w:val="bottom"/>
            <w:hideMark/>
          </w:tcPr>
          <w:p w14:paraId="5A7DE440" w14:textId="77777777" w:rsidR="00A13DDB" w:rsidRPr="00A13DDB" w:rsidRDefault="00A13DDB" w:rsidP="00A13DDB">
            <w:pPr>
              <w:jc w:val="right"/>
              <w:rPr>
                <w:rFonts w:ascii="Calibri" w:hAnsi="Calibri"/>
                <w:color w:val="000000"/>
                <w:sz w:val="22"/>
                <w:szCs w:val="22"/>
              </w:rPr>
            </w:pPr>
            <w:r w:rsidRPr="00A13DDB">
              <w:rPr>
                <w:rFonts w:ascii="Calibri" w:hAnsi="Calibri"/>
                <w:color w:val="000000"/>
                <w:sz w:val="22"/>
                <w:szCs w:val="22"/>
              </w:rPr>
              <w:t>0.22</w:t>
            </w:r>
          </w:p>
        </w:tc>
      </w:tr>
      <w:tr w:rsidR="00A13DDB" w:rsidRPr="00A13DDB" w14:paraId="663C27CB" w14:textId="77777777" w:rsidTr="00A13DDB">
        <w:trPr>
          <w:trHeight w:val="300"/>
          <w:jc w:val="center"/>
        </w:trPr>
        <w:tc>
          <w:tcPr>
            <w:tcW w:w="3840" w:type="dxa"/>
            <w:tcBorders>
              <w:top w:val="single" w:sz="4" w:space="0" w:color="auto"/>
              <w:left w:val="single" w:sz="4" w:space="0" w:color="auto"/>
              <w:bottom w:val="single" w:sz="4" w:space="0" w:color="auto"/>
              <w:right w:val="single" w:sz="4" w:space="0" w:color="auto"/>
            </w:tcBorders>
            <w:shd w:val="clear" w:color="DCE6F1" w:fill="DCE6F1"/>
            <w:noWrap/>
            <w:hideMark/>
          </w:tcPr>
          <w:p w14:paraId="61C1AE2C" w14:textId="77777777" w:rsidR="00A13DDB" w:rsidRPr="00A13DDB" w:rsidRDefault="00A13DDB" w:rsidP="00A13DDB">
            <w:pPr>
              <w:jc w:val="center"/>
              <w:rPr>
                <w:rFonts w:ascii="Calibri" w:hAnsi="Calibri"/>
                <w:sz w:val="22"/>
                <w:szCs w:val="22"/>
              </w:rPr>
            </w:pPr>
            <w:r w:rsidRPr="00A13DDB">
              <w:rPr>
                <w:rFonts w:ascii="Calibri" w:hAnsi="Calibri"/>
                <w:sz w:val="22"/>
                <w:szCs w:val="22"/>
              </w:rPr>
              <w:t>% Non-Hispanic White</w:t>
            </w:r>
          </w:p>
        </w:tc>
        <w:tc>
          <w:tcPr>
            <w:tcW w:w="3040" w:type="dxa"/>
            <w:tcBorders>
              <w:top w:val="single" w:sz="4" w:space="0" w:color="95B3D7"/>
              <w:left w:val="nil"/>
              <w:bottom w:val="single" w:sz="4" w:space="0" w:color="95B3D7"/>
              <w:right w:val="single" w:sz="4" w:space="0" w:color="95B3D7"/>
            </w:tcBorders>
            <w:shd w:val="clear" w:color="DCE6F1" w:fill="DCE6F1"/>
            <w:noWrap/>
            <w:vAlign w:val="bottom"/>
            <w:hideMark/>
          </w:tcPr>
          <w:p w14:paraId="5E43B323" w14:textId="77777777" w:rsidR="00A13DDB" w:rsidRPr="00A13DDB" w:rsidRDefault="00A13DDB" w:rsidP="00A13DDB">
            <w:pPr>
              <w:jc w:val="right"/>
              <w:rPr>
                <w:rFonts w:ascii="Calibri" w:hAnsi="Calibri"/>
                <w:color w:val="000000"/>
                <w:sz w:val="22"/>
                <w:szCs w:val="22"/>
              </w:rPr>
            </w:pPr>
            <w:r w:rsidRPr="00A13DDB">
              <w:rPr>
                <w:rFonts w:ascii="Calibri" w:hAnsi="Calibri"/>
                <w:color w:val="000000"/>
                <w:sz w:val="22"/>
                <w:szCs w:val="22"/>
              </w:rPr>
              <w:t>-0.20</w:t>
            </w:r>
          </w:p>
        </w:tc>
      </w:tr>
      <w:tr w:rsidR="00A13DDB" w:rsidRPr="00A13DDB" w14:paraId="62D53FAD" w14:textId="77777777" w:rsidTr="00A13DDB">
        <w:trPr>
          <w:trHeight w:val="300"/>
          <w:jc w:val="center"/>
        </w:trPr>
        <w:tc>
          <w:tcPr>
            <w:tcW w:w="3840" w:type="dxa"/>
            <w:tcBorders>
              <w:top w:val="single" w:sz="4" w:space="0" w:color="auto"/>
              <w:left w:val="single" w:sz="4" w:space="0" w:color="auto"/>
              <w:bottom w:val="single" w:sz="4" w:space="0" w:color="auto"/>
              <w:right w:val="single" w:sz="4" w:space="0" w:color="auto"/>
            </w:tcBorders>
            <w:shd w:val="clear" w:color="auto" w:fill="auto"/>
            <w:noWrap/>
            <w:hideMark/>
          </w:tcPr>
          <w:p w14:paraId="2CCF8E09" w14:textId="77777777" w:rsidR="00A13DDB" w:rsidRPr="00A13DDB" w:rsidRDefault="00A13DDB" w:rsidP="00A13DDB">
            <w:pPr>
              <w:jc w:val="center"/>
              <w:rPr>
                <w:rFonts w:ascii="Calibri" w:hAnsi="Calibri"/>
                <w:sz w:val="22"/>
                <w:szCs w:val="22"/>
              </w:rPr>
            </w:pPr>
            <w:r w:rsidRPr="00A13DDB">
              <w:rPr>
                <w:rFonts w:ascii="Calibri" w:hAnsi="Calibri"/>
                <w:sz w:val="22"/>
                <w:szCs w:val="22"/>
              </w:rPr>
              <w:t>Income Inequality</w:t>
            </w:r>
          </w:p>
        </w:tc>
        <w:tc>
          <w:tcPr>
            <w:tcW w:w="3040" w:type="dxa"/>
            <w:tcBorders>
              <w:top w:val="single" w:sz="4" w:space="0" w:color="95B3D7"/>
              <w:left w:val="nil"/>
              <w:bottom w:val="single" w:sz="4" w:space="0" w:color="95B3D7"/>
              <w:right w:val="single" w:sz="4" w:space="0" w:color="95B3D7"/>
            </w:tcBorders>
            <w:shd w:val="clear" w:color="auto" w:fill="auto"/>
            <w:noWrap/>
            <w:vAlign w:val="bottom"/>
            <w:hideMark/>
          </w:tcPr>
          <w:p w14:paraId="3188A957" w14:textId="77777777" w:rsidR="00A13DDB" w:rsidRPr="00A13DDB" w:rsidRDefault="00A13DDB" w:rsidP="00A13DDB">
            <w:pPr>
              <w:jc w:val="right"/>
              <w:rPr>
                <w:rFonts w:ascii="Calibri" w:hAnsi="Calibri"/>
                <w:color w:val="000000"/>
                <w:sz w:val="22"/>
                <w:szCs w:val="22"/>
              </w:rPr>
            </w:pPr>
            <w:r w:rsidRPr="00A13DDB">
              <w:rPr>
                <w:rFonts w:ascii="Calibri" w:hAnsi="Calibri"/>
                <w:color w:val="000000"/>
                <w:sz w:val="22"/>
                <w:szCs w:val="22"/>
              </w:rPr>
              <w:t>0.18</w:t>
            </w:r>
          </w:p>
        </w:tc>
      </w:tr>
      <w:tr w:rsidR="00A13DDB" w:rsidRPr="00A13DDB" w14:paraId="71060E1A" w14:textId="77777777" w:rsidTr="00A13DDB">
        <w:trPr>
          <w:trHeight w:val="300"/>
          <w:jc w:val="center"/>
        </w:trPr>
        <w:tc>
          <w:tcPr>
            <w:tcW w:w="3840" w:type="dxa"/>
            <w:tcBorders>
              <w:top w:val="single" w:sz="4" w:space="0" w:color="auto"/>
              <w:left w:val="single" w:sz="4" w:space="0" w:color="auto"/>
              <w:bottom w:val="single" w:sz="4" w:space="0" w:color="auto"/>
              <w:right w:val="single" w:sz="4" w:space="0" w:color="auto"/>
            </w:tcBorders>
            <w:shd w:val="clear" w:color="DCE6F1" w:fill="DCE6F1"/>
            <w:noWrap/>
            <w:hideMark/>
          </w:tcPr>
          <w:p w14:paraId="29F8BE38" w14:textId="77777777" w:rsidR="00A13DDB" w:rsidRPr="00A13DDB" w:rsidRDefault="00A13DDB" w:rsidP="00A13DDB">
            <w:pPr>
              <w:jc w:val="center"/>
              <w:rPr>
                <w:rFonts w:ascii="Calibri" w:hAnsi="Calibri"/>
                <w:sz w:val="22"/>
                <w:szCs w:val="22"/>
              </w:rPr>
            </w:pPr>
            <w:r w:rsidRPr="00A13DDB">
              <w:rPr>
                <w:rFonts w:ascii="Calibri" w:hAnsi="Calibri"/>
                <w:sz w:val="22"/>
                <w:szCs w:val="22"/>
              </w:rPr>
              <w:t>% Frequent Mental Distress</w:t>
            </w:r>
          </w:p>
        </w:tc>
        <w:tc>
          <w:tcPr>
            <w:tcW w:w="3040" w:type="dxa"/>
            <w:tcBorders>
              <w:top w:val="single" w:sz="4" w:space="0" w:color="95B3D7"/>
              <w:left w:val="nil"/>
              <w:bottom w:val="single" w:sz="4" w:space="0" w:color="95B3D7"/>
              <w:right w:val="single" w:sz="4" w:space="0" w:color="95B3D7"/>
            </w:tcBorders>
            <w:shd w:val="clear" w:color="DCE6F1" w:fill="DCE6F1"/>
            <w:noWrap/>
            <w:vAlign w:val="bottom"/>
            <w:hideMark/>
          </w:tcPr>
          <w:p w14:paraId="46A6332D" w14:textId="77777777" w:rsidR="00A13DDB" w:rsidRPr="00A13DDB" w:rsidRDefault="00A13DDB" w:rsidP="00A13DDB">
            <w:pPr>
              <w:jc w:val="right"/>
              <w:rPr>
                <w:rFonts w:ascii="Calibri" w:hAnsi="Calibri"/>
                <w:color w:val="000000"/>
                <w:sz w:val="22"/>
                <w:szCs w:val="22"/>
              </w:rPr>
            </w:pPr>
            <w:r w:rsidRPr="00A13DDB">
              <w:rPr>
                <w:rFonts w:ascii="Calibri" w:hAnsi="Calibri"/>
                <w:color w:val="000000"/>
                <w:sz w:val="22"/>
                <w:szCs w:val="22"/>
              </w:rPr>
              <w:t>0.14</w:t>
            </w:r>
          </w:p>
        </w:tc>
      </w:tr>
      <w:tr w:rsidR="00A13DDB" w:rsidRPr="00A13DDB" w14:paraId="5847A90C" w14:textId="77777777" w:rsidTr="00A13DDB">
        <w:trPr>
          <w:trHeight w:val="300"/>
          <w:jc w:val="center"/>
        </w:trPr>
        <w:tc>
          <w:tcPr>
            <w:tcW w:w="3840" w:type="dxa"/>
            <w:tcBorders>
              <w:top w:val="single" w:sz="4" w:space="0" w:color="auto"/>
              <w:left w:val="single" w:sz="4" w:space="0" w:color="auto"/>
              <w:bottom w:val="single" w:sz="4" w:space="0" w:color="auto"/>
              <w:right w:val="single" w:sz="4" w:space="0" w:color="auto"/>
            </w:tcBorders>
            <w:shd w:val="clear" w:color="auto" w:fill="auto"/>
            <w:noWrap/>
            <w:hideMark/>
          </w:tcPr>
          <w:p w14:paraId="1057E399" w14:textId="77777777" w:rsidR="00A13DDB" w:rsidRPr="00A13DDB" w:rsidRDefault="00A13DDB" w:rsidP="00A13DDB">
            <w:pPr>
              <w:jc w:val="center"/>
              <w:rPr>
                <w:rFonts w:ascii="Calibri" w:hAnsi="Calibri"/>
                <w:sz w:val="22"/>
                <w:szCs w:val="22"/>
              </w:rPr>
            </w:pPr>
            <w:r w:rsidRPr="00A13DDB">
              <w:rPr>
                <w:rFonts w:ascii="Calibri" w:hAnsi="Calibri"/>
                <w:sz w:val="22"/>
                <w:szCs w:val="22"/>
              </w:rPr>
              <w:t>% Social Association Rate</w:t>
            </w:r>
          </w:p>
        </w:tc>
        <w:tc>
          <w:tcPr>
            <w:tcW w:w="3040" w:type="dxa"/>
            <w:tcBorders>
              <w:top w:val="single" w:sz="4" w:space="0" w:color="95B3D7"/>
              <w:left w:val="nil"/>
              <w:bottom w:val="single" w:sz="4" w:space="0" w:color="95B3D7"/>
              <w:right w:val="single" w:sz="4" w:space="0" w:color="95B3D7"/>
            </w:tcBorders>
            <w:shd w:val="clear" w:color="auto" w:fill="auto"/>
            <w:noWrap/>
            <w:vAlign w:val="bottom"/>
            <w:hideMark/>
          </w:tcPr>
          <w:p w14:paraId="16C32AA5" w14:textId="77777777" w:rsidR="00A13DDB" w:rsidRPr="00A13DDB" w:rsidRDefault="00A13DDB" w:rsidP="00A13DDB">
            <w:pPr>
              <w:jc w:val="right"/>
              <w:rPr>
                <w:rFonts w:ascii="Calibri" w:hAnsi="Calibri"/>
                <w:color w:val="000000"/>
                <w:sz w:val="22"/>
                <w:szCs w:val="22"/>
              </w:rPr>
            </w:pPr>
            <w:r w:rsidRPr="00A13DDB">
              <w:rPr>
                <w:rFonts w:ascii="Calibri" w:hAnsi="Calibri"/>
                <w:color w:val="000000"/>
                <w:sz w:val="22"/>
                <w:szCs w:val="22"/>
              </w:rPr>
              <w:t>0.14</w:t>
            </w:r>
          </w:p>
        </w:tc>
      </w:tr>
      <w:tr w:rsidR="00A13DDB" w:rsidRPr="00A13DDB" w14:paraId="11799F75" w14:textId="77777777" w:rsidTr="00A13DDB">
        <w:trPr>
          <w:trHeight w:val="300"/>
          <w:jc w:val="center"/>
        </w:trPr>
        <w:tc>
          <w:tcPr>
            <w:tcW w:w="3840" w:type="dxa"/>
            <w:tcBorders>
              <w:top w:val="single" w:sz="4" w:space="0" w:color="auto"/>
              <w:left w:val="single" w:sz="4" w:space="0" w:color="auto"/>
              <w:bottom w:val="single" w:sz="4" w:space="0" w:color="auto"/>
              <w:right w:val="single" w:sz="4" w:space="0" w:color="auto"/>
            </w:tcBorders>
            <w:shd w:val="clear" w:color="DCE6F1" w:fill="DCE6F1"/>
            <w:noWrap/>
            <w:hideMark/>
          </w:tcPr>
          <w:p w14:paraId="502D1889" w14:textId="77777777" w:rsidR="00A13DDB" w:rsidRPr="00A13DDB" w:rsidRDefault="00A13DDB" w:rsidP="00A13DDB">
            <w:pPr>
              <w:jc w:val="center"/>
              <w:rPr>
                <w:rFonts w:ascii="Calibri" w:hAnsi="Calibri"/>
                <w:sz w:val="22"/>
                <w:szCs w:val="22"/>
              </w:rPr>
            </w:pPr>
            <w:r w:rsidRPr="00A13DDB">
              <w:rPr>
                <w:rFonts w:ascii="Calibri" w:hAnsi="Calibri"/>
                <w:sz w:val="22"/>
                <w:szCs w:val="22"/>
              </w:rPr>
              <w:t>% Less Than 18 Years of Age</w:t>
            </w:r>
          </w:p>
        </w:tc>
        <w:tc>
          <w:tcPr>
            <w:tcW w:w="3040" w:type="dxa"/>
            <w:tcBorders>
              <w:top w:val="single" w:sz="4" w:space="0" w:color="95B3D7"/>
              <w:left w:val="nil"/>
              <w:bottom w:val="single" w:sz="4" w:space="0" w:color="95B3D7"/>
              <w:right w:val="single" w:sz="4" w:space="0" w:color="95B3D7"/>
            </w:tcBorders>
            <w:shd w:val="clear" w:color="DCE6F1" w:fill="DCE6F1"/>
            <w:noWrap/>
            <w:vAlign w:val="bottom"/>
            <w:hideMark/>
          </w:tcPr>
          <w:p w14:paraId="6D131E2D" w14:textId="77777777" w:rsidR="00A13DDB" w:rsidRPr="00A13DDB" w:rsidRDefault="00A13DDB" w:rsidP="00A13DDB">
            <w:pPr>
              <w:jc w:val="right"/>
              <w:rPr>
                <w:rFonts w:ascii="Calibri" w:hAnsi="Calibri"/>
                <w:color w:val="000000"/>
                <w:sz w:val="22"/>
                <w:szCs w:val="22"/>
              </w:rPr>
            </w:pPr>
            <w:r w:rsidRPr="00A13DDB">
              <w:rPr>
                <w:rFonts w:ascii="Calibri" w:hAnsi="Calibri"/>
                <w:color w:val="000000"/>
                <w:sz w:val="22"/>
                <w:szCs w:val="22"/>
              </w:rPr>
              <w:t>0.14</w:t>
            </w:r>
          </w:p>
        </w:tc>
      </w:tr>
      <w:tr w:rsidR="00A13DDB" w:rsidRPr="00A13DDB" w14:paraId="0053B677" w14:textId="77777777" w:rsidTr="00A13DDB">
        <w:trPr>
          <w:trHeight w:val="300"/>
          <w:jc w:val="center"/>
        </w:trPr>
        <w:tc>
          <w:tcPr>
            <w:tcW w:w="3840" w:type="dxa"/>
            <w:tcBorders>
              <w:top w:val="single" w:sz="4" w:space="0" w:color="auto"/>
              <w:left w:val="single" w:sz="4" w:space="0" w:color="auto"/>
              <w:bottom w:val="single" w:sz="4" w:space="0" w:color="auto"/>
              <w:right w:val="single" w:sz="4" w:space="0" w:color="auto"/>
            </w:tcBorders>
            <w:shd w:val="clear" w:color="auto" w:fill="auto"/>
            <w:noWrap/>
            <w:hideMark/>
          </w:tcPr>
          <w:p w14:paraId="01E70FC5" w14:textId="77777777" w:rsidR="00A13DDB" w:rsidRPr="00A13DDB" w:rsidRDefault="00A13DDB" w:rsidP="00A13DDB">
            <w:pPr>
              <w:jc w:val="center"/>
              <w:rPr>
                <w:rFonts w:ascii="Calibri" w:hAnsi="Calibri"/>
                <w:sz w:val="22"/>
                <w:szCs w:val="22"/>
              </w:rPr>
            </w:pPr>
            <w:r w:rsidRPr="00A13DDB">
              <w:rPr>
                <w:rFonts w:ascii="Calibri" w:hAnsi="Calibri"/>
                <w:sz w:val="22"/>
                <w:szCs w:val="22"/>
              </w:rPr>
              <w:t>% Asian</w:t>
            </w:r>
          </w:p>
        </w:tc>
        <w:tc>
          <w:tcPr>
            <w:tcW w:w="3040" w:type="dxa"/>
            <w:tcBorders>
              <w:top w:val="single" w:sz="4" w:space="0" w:color="95B3D7"/>
              <w:left w:val="nil"/>
              <w:bottom w:val="single" w:sz="4" w:space="0" w:color="95B3D7"/>
              <w:right w:val="single" w:sz="4" w:space="0" w:color="95B3D7"/>
            </w:tcBorders>
            <w:shd w:val="clear" w:color="auto" w:fill="auto"/>
            <w:noWrap/>
            <w:vAlign w:val="bottom"/>
            <w:hideMark/>
          </w:tcPr>
          <w:p w14:paraId="185497E4" w14:textId="77777777" w:rsidR="00A13DDB" w:rsidRPr="00A13DDB" w:rsidRDefault="00A13DDB" w:rsidP="00A13DDB">
            <w:pPr>
              <w:jc w:val="right"/>
              <w:rPr>
                <w:rFonts w:ascii="Calibri" w:hAnsi="Calibri"/>
                <w:color w:val="000000"/>
                <w:sz w:val="22"/>
                <w:szCs w:val="22"/>
              </w:rPr>
            </w:pPr>
            <w:r w:rsidRPr="00A13DDB">
              <w:rPr>
                <w:rFonts w:ascii="Calibri" w:hAnsi="Calibri"/>
                <w:color w:val="000000"/>
                <w:sz w:val="22"/>
                <w:szCs w:val="22"/>
              </w:rPr>
              <w:t>-0.11</w:t>
            </w:r>
          </w:p>
        </w:tc>
      </w:tr>
    </w:tbl>
    <w:p w14:paraId="06BF02B6" w14:textId="55162882" w:rsidR="00A13DDB" w:rsidRDefault="00A13DDB" w:rsidP="00A21BD9">
      <w:pPr>
        <w:rPr>
          <w:rFonts w:eastAsiaTheme="majorEastAsia"/>
        </w:rPr>
      </w:pPr>
    </w:p>
    <w:p w14:paraId="4E1CE47C" w14:textId="45763A0B" w:rsidR="00A63C1F" w:rsidRDefault="00A63C1F" w:rsidP="00A21BD9">
      <w:pPr>
        <w:rPr>
          <w:rFonts w:eastAsiaTheme="majorEastAsia"/>
        </w:rPr>
      </w:pPr>
    </w:p>
    <w:p w14:paraId="639D9F65" w14:textId="7F92D9C6" w:rsidR="00A63C1F" w:rsidRDefault="00A63C1F" w:rsidP="00A63C1F">
      <w:pPr>
        <w:pStyle w:val="Heading3"/>
      </w:pPr>
      <w:bookmarkStart w:id="30" w:name="_Toc78456544"/>
      <w:r>
        <w:t>Model Performance After Feature Selection</w:t>
      </w:r>
      <w:bookmarkEnd w:id="30"/>
    </w:p>
    <w:p w14:paraId="3FB982C8" w14:textId="77777777" w:rsidR="00A63C1F" w:rsidRPr="00A63C1F" w:rsidRDefault="00A63C1F" w:rsidP="00A63C1F">
      <w:pPr>
        <w:rPr>
          <w:rFonts w:eastAsiaTheme="majorEastAsia"/>
        </w:rPr>
      </w:pPr>
    </w:p>
    <w:p w14:paraId="22966AFB" w14:textId="77777777" w:rsidR="00A63C1F" w:rsidRPr="00A63C1F" w:rsidRDefault="00A63C1F" w:rsidP="00A63C1F">
      <w:pPr>
        <w:rPr>
          <w:rFonts w:eastAsiaTheme="majorEastAsia"/>
        </w:rPr>
      </w:pPr>
    </w:p>
    <w:tbl>
      <w:tblPr>
        <w:tblW w:w="5881" w:type="dxa"/>
        <w:jc w:val="center"/>
        <w:tblLook w:val="04A0" w:firstRow="1" w:lastRow="0" w:firstColumn="1" w:lastColumn="0" w:noHBand="0" w:noVBand="1"/>
      </w:tblPr>
      <w:tblGrid>
        <w:gridCol w:w="1980"/>
        <w:gridCol w:w="1001"/>
        <w:gridCol w:w="1980"/>
        <w:gridCol w:w="920"/>
      </w:tblGrid>
      <w:tr w:rsidR="00A63C1F" w14:paraId="64DD9A9B" w14:textId="77777777" w:rsidTr="00E10E9D">
        <w:trPr>
          <w:trHeight w:val="340"/>
          <w:jc w:val="center"/>
        </w:trPr>
        <w:tc>
          <w:tcPr>
            <w:tcW w:w="5881" w:type="dxa"/>
            <w:gridSpan w:val="4"/>
            <w:tcBorders>
              <w:top w:val="single" w:sz="8" w:space="0" w:color="auto"/>
              <w:left w:val="single" w:sz="8" w:space="0" w:color="auto"/>
              <w:bottom w:val="single" w:sz="8" w:space="0" w:color="auto"/>
              <w:right w:val="single" w:sz="8" w:space="0" w:color="000000"/>
            </w:tcBorders>
            <w:shd w:val="clear" w:color="000000" w:fill="8EA9DB"/>
            <w:noWrap/>
            <w:vAlign w:val="center"/>
            <w:hideMark/>
          </w:tcPr>
          <w:p w14:paraId="625EAB46" w14:textId="3B30AAD3" w:rsidR="00A63C1F" w:rsidRDefault="00A63C1F" w:rsidP="00E10E9D">
            <w:pPr>
              <w:jc w:val="center"/>
              <w:rPr>
                <w:rFonts w:ascii="Calibri" w:hAnsi="Calibri" w:cs="Calibri"/>
                <w:b/>
                <w:bCs/>
                <w:color w:val="FFFFFF"/>
              </w:rPr>
            </w:pPr>
            <w:r>
              <w:rPr>
                <w:rFonts w:ascii="Calibri" w:hAnsi="Calibri" w:cs="Calibri"/>
                <w:b/>
                <w:bCs/>
                <w:color w:val="FFFFFF"/>
              </w:rPr>
              <w:t>Random Forrest Regression after Forward Stepwise Feature selection</w:t>
            </w:r>
          </w:p>
        </w:tc>
      </w:tr>
      <w:tr w:rsidR="00A63C1F" w14:paraId="4959654A" w14:textId="77777777" w:rsidTr="00E10E9D">
        <w:trPr>
          <w:trHeight w:val="680"/>
          <w:jc w:val="center"/>
        </w:trPr>
        <w:tc>
          <w:tcPr>
            <w:tcW w:w="2981" w:type="dxa"/>
            <w:gridSpan w:val="2"/>
            <w:tcBorders>
              <w:top w:val="single" w:sz="8" w:space="0" w:color="auto"/>
              <w:left w:val="single" w:sz="8" w:space="0" w:color="auto"/>
              <w:bottom w:val="single" w:sz="4" w:space="0" w:color="auto"/>
              <w:right w:val="single" w:sz="8" w:space="0" w:color="000000"/>
            </w:tcBorders>
            <w:shd w:val="clear" w:color="000000" w:fill="8EA9DB"/>
            <w:noWrap/>
            <w:vAlign w:val="center"/>
            <w:hideMark/>
          </w:tcPr>
          <w:p w14:paraId="24812804" w14:textId="77777777" w:rsidR="00A63C1F" w:rsidRDefault="00A63C1F" w:rsidP="00E10E9D">
            <w:pPr>
              <w:jc w:val="center"/>
              <w:rPr>
                <w:rFonts w:ascii="Calibri" w:hAnsi="Calibri" w:cs="Calibri"/>
                <w:b/>
                <w:bCs/>
                <w:color w:val="FFFFFF"/>
              </w:rPr>
            </w:pPr>
            <w:r>
              <w:rPr>
                <w:rFonts w:ascii="Calibri" w:hAnsi="Calibri" w:cs="Calibri"/>
                <w:b/>
                <w:bCs/>
                <w:color w:val="FFFFFF"/>
              </w:rPr>
              <w:t>Cases vs Population</w:t>
            </w:r>
          </w:p>
        </w:tc>
        <w:tc>
          <w:tcPr>
            <w:tcW w:w="2900" w:type="dxa"/>
            <w:gridSpan w:val="2"/>
            <w:tcBorders>
              <w:top w:val="single" w:sz="8" w:space="0" w:color="auto"/>
              <w:left w:val="nil"/>
              <w:bottom w:val="single" w:sz="4" w:space="0" w:color="auto"/>
              <w:right w:val="single" w:sz="8" w:space="0" w:color="000000"/>
            </w:tcBorders>
            <w:shd w:val="clear" w:color="000000" w:fill="8EA9DB"/>
            <w:noWrap/>
            <w:vAlign w:val="center"/>
            <w:hideMark/>
          </w:tcPr>
          <w:p w14:paraId="09E8F706" w14:textId="77777777" w:rsidR="00A63C1F" w:rsidRDefault="00A63C1F" w:rsidP="00E10E9D">
            <w:pPr>
              <w:jc w:val="center"/>
              <w:rPr>
                <w:rFonts w:ascii="Calibri" w:hAnsi="Calibri" w:cs="Calibri"/>
                <w:b/>
                <w:bCs/>
                <w:color w:val="FFFFFF"/>
              </w:rPr>
            </w:pPr>
            <w:r>
              <w:rPr>
                <w:rFonts w:ascii="Calibri" w:hAnsi="Calibri" w:cs="Calibri"/>
                <w:b/>
                <w:bCs/>
                <w:color w:val="FFFFFF"/>
              </w:rPr>
              <w:t>Deaths vs Population</w:t>
            </w:r>
          </w:p>
        </w:tc>
      </w:tr>
      <w:tr w:rsidR="00A63C1F" w14:paraId="5A1E7981" w14:textId="77777777" w:rsidTr="00E10E9D">
        <w:trPr>
          <w:trHeight w:val="340"/>
          <w:jc w:val="center"/>
        </w:trPr>
        <w:tc>
          <w:tcPr>
            <w:tcW w:w="1980" w:type="dxa"/>
            <w:tcBorders>
              <w:top w:val="single" w:sz="4" w:space="0" w:color="auto"/>
              <w:left w:val="single" w:sz="8" w:space="0" w:color="auto"/>
              <w:bottom w:val="single" w:sz="4" w:space="0" w:color="8EA9DB"/>
              <w:right w:val="single" w:sz="4" w:space="0" w:color="auto"/>
            </w:tcBorders>
            <w:shd w:val="clear" w:color="000000" w:fill="8EA9DB"/>
            <w:noWrap/>
            <w:vAlign w:val="center"/>
            <w:hideMark/>
          </w:tcPr>
          <w:p w14:paraId="058FA5FF" w14:textId="77777777" w:rsidR="00A63C1F" w:rsidRDefault="00A63C1F" w:rsidP="00E10E9D">
            <w:pPr>
              <w:jc w:val="center"/>
              <w:rPr>
                <w:rFonts w:ascii="Arial" w:hAnsi="Arial" w:cs="Arial"/>
                <w:b/>
                <w:bCs/>
                <w:color w:val="FFFFFF"/>
                <w:sz w:val="22"/>
                <w:szCs w:val="22"/>
              </w:rPr>
            </w:pPr>
            <w:r>
              <w:rPr>
                <w:rFonts w:ascii="Arial" w:hAnsi="Arial" w:cs="Arial"/>
                <w:b/>
                <w:bCs/>
                <w:color w:val="FFFFFF"/>
                <w:sz w:val="22"/>
                <w:szCs w:val="22"/>
              </w:rPr>
              <w:t>Metric</w:t>
            </w:r>
          </w:p>
        </w:tc>
        <w:tc>
          <w:tcPr>
            <w:tcW w:w="1001" w:type="dxa"/>
            <w:tcBorders>
              <w:top w:val="single" w:sz="4" w:space="0" w:color="auto"/>
              <w:left w:val="single" w:sz="4" w:space="0" w:color="auto"/>
              <w:bottom w:val="single" w:sz="4" w:space="0" w:color="8EA9DB"/>
              <w:right w:val="single" w:sz="8" w:space="0" w:color="auto"/>
            </w:tcBorders>
            <w:shd w:val="clear" w:color="000000" w:fill="8EA9DB"/>
            <w:noWrap/>
            <w:vAlign w:val="center"/>
            <w:hideMark/>
          </w:tcPr>
          <w:p w14:paraId="72DFE081" w14:textId="77777777" w:rsidR="00A63C1F" w:rsidRDefault="00A63C1F" w:rsidP="00E10E9D">
            <w:pPr>
              <w:jc w:val="center"/>
              <w:rPr>
                <w:rFonts w:ascii="Arial" w:hAnsi="Arial" w:cs="Arial"/>
                <w:b/>
                <w:bCs/>
                <w:color w:val="FFFFFF"/>
                <w:sz w:val="22"/>
                <w:szCs w:val="22"/>
              </w:rPr>
            </w:pPr>
            <w:r>
              <w:rPr>
                <w:rFonts w:ascii="Arial" w:hAnsi="Arial" w:cs="Arial"/>
                <w:b/>
                <w:bCs/>
                <w:color w:val="FFFFFF"/>
                <w:sz w:val="22"/>
                <w:szCs w:val="22"/>
              </w:rPr>
              <w:t>Score</w:t>
            </w:r>
          </w:p>
        </w:tc>
        <w:tc>
          <w:tcPr>
            <w:tcW w:w="1980" w:type="dxa"/>
            <w:tcBorders>
              <w:top w:val="single" w:sz="4" w:space="0" w:color="auto"/>
              <w:left w:val="single" w:sz="8" w:space="0" w:color="auto"/>
              <w:bottom w:val="single" w:sz="4" w:space="0" w:color="8EA9DB"/>
              <w:right w:val="single" w:sz="4" w:space="0" w:color="auto"/>
            </w:tcBorders>
            <w:shd w:val="clear" w:color="000000" w:fill="8EA9DB"/>
            <w:noWrap/>
            <w:vAlign w:val="center"/>
            <w:hideMark/>
          </w:tcPr>
          <w:p w14:paraId="11B4AFE6" w14:textId="77777777" w:rsidR="00A63C1F" w:rsidRDefault="00A63C1F" w:rsidP="00E10E9D">
            <w:pPr>
              <w:jc w:val="center"/>
              <w:rPr>
                <w:rFonts w:ascii="Arial" w:hAnsi="Arial" w:cs="Arial"/>
                <w:b/>
                <w:bCs/>
                <w:color w:val="FFFFFF"/>
                <w:sz w:val="22"/>
                <w:szCs w:val="22"/>
              </w:rPr>
            </w:pPr>
            <w:r>
              <w:rPr>
                <w:rFonts w:ascii="Arial" w:hAnsi="Arial" w:cs="Arial"/>
                <w:b/>
                <w:bCs/>
                <w:color w:val="FFFFFF"/>
                <w:sz w:val="22"/>
                <w:szCs w:val="22"/>
              </w:rPr>
              <w:t>Metric</w:t>
            </w:r>
          </w:p>
        </w:tc>
        <w:tc>
          <w:tcPr>
            <w:tcW w:w="920" w:type="dxa"/>
            <w:tcBorders>
              <w:top w:val="single" w:sz="4" w:space="0" w:color="auto"/>
              <w:left w:val="single" w:sz="4" w:space="0" w:color="auto"/>
              <w:bottom w:val="single" w:sz="4" w:space="0" w:color="8EA9DB"/>
              <w:right w:val="single" w:sz="8" w:space="0" w:color="auto"/>
            </w:tcBorders>
            <w:shd w:val="clear" w:color="000000" w:fill="8EA9DB"/>
            <w:noWrap/>
            <w:vAlign w:val="center"/>
            <w:hideMark/>
          </w:tcPr>
          <w:p w14:paraId="5BCCC7EB" w14:textId="77777777" w:rsidR="00A63C1F" w:rsidRDefault="00A63C1F" w:rsidP="00E10E9D">
            <w:pPr>
              <w:jc w:val="center"/>
              <w:rPr>
                <w:rFonts w:ascii="Arial" w:hAnsi="Arial" w:cs="Arial"/>
                <w:b/>
                <w:bCs/>
                <w:color w:val="FFFFFF"/>
                <w:sz w:val="22"/>
                <w:szCs w:val="22"/>
              </w:rPr>
            </w:pPr>
            <w:r>
              <w:rPr>
                <w:rFonts w:ascii="Arial" w:hAnsi="Arial" w:cs="Arial"/>
                <w:b/>
                <w:bCs/>
                <w:color w:val="FFFFFF"/>
                <w:sz w:val="22"/>
                <w:szCs w:val="22"/>
              </w:rPr>
              <w:t>Score</w:t>
            </w:r>
          </w:p>
        </w:tc>
      </w:tr>
      <w:tr w:rsidR="00A63C1F" w14:paraId="0E132B6B" w14:textId="77777777" w:rsidTr="00E10E9D">
        <w:trPr>
          <w:trHeight w:val="320"/>
          <w:jc w:val="center"/>
        </w:trPr>
        <w:tc>
          <w:tcPr>
            <w:tcW w:w="1980" w:type="dxa"/>
            <w:tcBorders>
              <w:top w:val="single" w:sz="8" w:space="0" w:color="auto"/>
              <w:left w:val="single" w:sz="8" w:space="0" w:color="auto"/>
              <w:bottom w:val="single" w:sz="4" w:space="0" w:color="auto"/>
              <w:right w:val="single" w:sz="4" w:space="0" w:color="auto"/>
            </w:tcBorders>
            <w:shd w:val="clear" w:color="D9E1F2" w:fill="D9E1F2"/>
            <w:noWrap/>
            <w:vAlign w:val="bottom"/>
            <w:hideMark/>
          </w:tcPr>
          <w:p w14:paraId="5E2842B9" w14:textId="77777777" w:rsidR="00A63C1F" w:rsidRDefault="00A63C1F" w:rsidP="00E10E9D">
            <w:pPr>
              <w:rPr>
                <w:rFonts w:ascii="Calibri" w:hAnsi="Calibri" w:cs="Calibri"/>
                <w:color w:val="000000"/>
              </w:rPr>
            </w:pPr>
            <w:r>
              <w:rPr>
                <w:rFonts w:ascii="Calibri" w:hAnsi="Calibri" w:cs="Calibri"/>
                <w:color w:val="000000"/>
              </w:rPr>
              <w:t>R-Squared</w:t>
            </w:r>
          </w:p>
        </w:tc>
        <w:tc>
          <w:tcPr>
            <w:tcW w:w="1001" w:type="dxa"/>
            <w:tcBorders>
              <w:top w:val="single" w:sz="8" w:space="0" w:color="auto"/>
              <w:left w:val="single" w:sz="4" w:space="0" w:color="auto"/>
              <w:bottom w:val="single" w:sz="4" w:space="0" w:color="auto"/>
              <w:right w:val="single" w:sz="4" w:space="0" w:color="8EA9DB"/>
            </w:tcBorders>
            <w:shd w:val="clear" w:color="D9E1F2" w:fill="D9E1F2"/>
            <w:noWrap/>
            <w:vAlign w:val="bottom"/>
            <w:hideMark/>
          </w:tcPr>
          <w:p w14:paraId="49948C85" w14:textId="4B79C55B" w:rsidR="00A63C1F" w:rsidRDefault="00A63C1F" w:rsidP="00E10E9D">
            <w:pPr>
              <w:jc w:val="right"/>
              <w:rPr>
                <w:rFonts w:ascii="Calibri" w:hAnsi="Calibri" w:cs="Calibri"/>
                <w:color w:val="000000"/>
              </w:rPr>
            </w:pPr>
            <w:r>
              <w:rPr>
                <w:rFonts w:ascii="Calibri" w:hAnsi="Calibri" w:cs="Calibri"/>
                <w:color w:val="000000"/>
              </w:rPr>
              <w:t>0.501</w:t>
            </w:r>
          </w:p>
        </w:tc>
        <w:tc>
          <w:tcPr>
            <w:tcW w:w="1980" w:type="dxa"/>
            <w:tcBorders>
              <w:top w:val="single" w:sz="8" w:space="0" w:color="auto"/>
              <w:left w:val="single" w:sz="8" w:space="0" w:color="auto"/>
              <w:bottom w:val="single" w:sz="4" w:space="0" w:color="auto"/>
              <w:right w:val="single" w:sz="4" w:space="0" w:color="auto"/>
            </w:tcBorders>
            <w:shd w:val="clear" w:color="D9E1F2" w:fill="D9E1F2"/>
            <w:noWrap/>
            <w:vAlign w:val="bottom"/>
            <w:hideMark/>
          </w:tcPr>
          <w:p w14:paraId="62DFB7EF" w14:textId="77777777" w:rsidR="00A63C1F" w:rsidRDefault="00A63C1F" w:rsidP="00E10E9D">
            <w:pPr>
              <w:rPr>
                <w:rFonts w:ascii="Calibri" w:hAnsi="Calibri" w:cs="Calibri"/>
                <w:color w:val="000000"/>
              </w:rPr>
            </w:pPr>
            <w:r>
              <w:rPr>
                <w:rFonts w:ascii="Calibri" w:hAnsi="Calibri" w:cs="Calibri"/>
                <w:color w:val="000000"/>
              </w:rPr>
              <w:t>R-Squared</w:t>
            </w:r>
          </w:p>
        </w:tc>
        <w:tc>
          <w:tcPr>
            <w:tcW w:w="920" w:type="dxa"/>
            <w:tcBorders>
              <w:top w:val="single" w:sz="8" w:space="0" w:color="auto"/>
              <w:left w:val="single" w:sz="4" w:space="0" w:color="auto"/>
              <w:bottom w:val="single" w:sz="4" w:space="0" w:color="auto"/>
              <w:right w:val="single" w:sz="8" w:space="0" w:color="auto"/>
            </w:tcBorders>
            <w:shd w:val="clear" w:color="000000" w:fill="D9E1F2"/>
            <w:noWrap/>
            <w:vAlign w:val="center"/>
            <w:hideMark/>
          </w:tcPr>
          <w:p w14:paraId="3BA04210" w14:textId="1FD1268C" w:rsidR="00A63C1F" w:rsidRDefault="00A63C1F" w:rsidP="00E10E9D">
            <w:pPr>
              <w:jc w:val="right"/>
              <w:rPr>
                <w:rFonts w:ascii="Calibri" w:hAnsi="Calibri" w:cs="Calibri"/>
                <w:color w:val="000000"/>
              </w:rPr>
            </w:pPr>
            <w:r>
              <w:rPr>
                <w:rFonts w:ascii="Calibri" w:hAnsi="Calibri" w:cs="Calibri"/>
                <w:color w:val="000000"/>
              </w:rPr>
              <w:t>0.294</w:t>
            </w:r>
          </w:p>
        </w:tc>
      </w:tr>
      <w:tr w:rsidR="00A63C1F" w14:paraId="5E1B6761" w14:textId="77777777" w:rsidTr="00E10E9D">
        <w:trPr>
          <w:trHeight w:val="320"/>
          <w:jc w:val="center"/>
        </w:trPr>
        <w:tc>
          <w:tcPr>
            <w:tcW w:w="198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107565EA" w14:textId="77777777" w:rsidR="00A63C1F" w:rsidRDefault="00A63C1F" w:rsidP="00E10E9D">
            <w:pPr>
              <w:rPr>
                <w:rFonts w:ascii="Calibri" w:hAnsi="Calibri" w:cs="Calibri"/>
                <w:color w:val="000000"/>
              </w:rPr>
            </w:pPr>
            <w:r>
              <w:rPr>
                <w:rFonts w:ascii="Calibri" w:hAnsi="Calibri" w:cs="Calibri"/>
                <w:color w:val="000000"/>
              </w:rPr>
              <w:t>Adj R squared</w:t>
            </w:r>
          </w:p>
        </w:tc>
        <w:tc>
          <w:tcPr>
            <w:tcW w:w="1001" w:type="dxa"/>
            <w:tcBorders>
              <w:top w:val="single" w:sz="4" w:space="0" w:color="auto"/>
              <w:left w:val="single" w:sz="4" w:space="0" w:color="auto"/>
              <w:bottom w:val="single" w:sz="4" w:space="0" w:color="auto"/>
              <w:right w:val="single" w:sz="4" w:space="0" w:color="8EA9DB"/>
            </w:tcBorders>
            <w:shd w:val="clear" w:color="auto" w:fill="auto"/>
            <w:noWrap/>
            <w:vAlign w:val="bottom"/>
            <w:hideMark/>
          </w:tcPr>
          <w:p w14:paraId="02D384C6" w14:textId="2B514F75" w:rsidR="00A63C1F" w:rsidRDefault="00A63C1F" w:rsidP="00E10E9D">
            <w:pPr>
              <w:jc w:val="right"/>
              <w:rPr>
                <w:rFonts w:ascii="Calibri" w:hAnsi="Calibri" w:cs="Calibri"/>
                <w:color w:val="000000"/>
              </w:rPr>
            </w:pPr>
            <w:r>
              <w:rPr>
                <w:rFonts w:ascii="Calibri" w:hAnsi="Calibri" w:cs="Calibri"/>
                <w:color w:val="000000"/>
              </w:rPr>
              <w:t>0.497</w:t>
            </w:r>
          </w:p>
        </w:tc>
        <w:tc>
          <w:tcPr>
            <w:tcW w:w="198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07994D57" w14:textId="77777777" w:rsidR="00A63C1F" w:rsidRDefault="00A63C1F" w:rsidP="00E10E9D">
            <w:pPr>
              <w:rPr>
                <w:rFonts w:ascii="Calibri" w:hAnsi="Calibri" w:cs="Calibri"/>
                <w:color w:val="000000"/>
              </w:rPr>
            </w:pPr>
            <w:r>
              <w:rPr>
                <w:rFonts w:ascii="Calibri" w:hAnsi="Calibri" w:cs="Calibri"/>
                <w:color w:val="000000"/>
              </w:rPr>
              <w:t>Adj R squared</w:t>
            </w:r>
          </w:p>
        </w:tc>
        <w:tc>
          <w:tcPr>
            <w:tcW w:w="920" w:type="dxa"/>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1F38B8EF" w14:textId="11D964B6" w:rsidR="00A63C1F" w:rsidRDefault="00A63C1F" w:rsidP="00E10E9D">
            <w:pPr>
              <w:jc w:val="right"/>
              <w:rPr>
                <w:rFonts w:ascii="Calibri" w:hAnsi="Calibri" w:cs="Calibri"/>
                <w:color w:val="000000"/>
              </w:rPr>
            </w:pPr>
            <w:r>
              <w:rPr>
                <w:rFonts w:ascii="Calibri" w:hAnsi="Calibri" w:cs="Calibri"/>
                <w:color w:val="000000"/>
              </w:rPr>
              <w:t>0.289</w:t>
            </w:r>
          </w:p>
        </w:tc>
      </w:tr>
      <w:tr w:rsidR="00A63C1F" w14:paraId="325DFCF9" w14:textId="77777777" w:rsidTr="00E10E9D">
        <w:trPr>
          <w:trHeight w:val="320"/>
          <w:jc w:val="center"/>
        </w:trPr>
        <w:tc>
          <w:tcPr>
            <w:tcW w:w="1980" w:type="dxa"/>
            <w:tcBorders>
              <w:top w:val="single" w:sz="4" w:space="0" w:color="auto"/>
              <w:left w:val="single" w:sz="8" w:space="0" w:color="auto"/>
              <w:bottom w:val="single" w:sz="4" w:space="0" w:color="auto"/>
              <w:right w:val="single" w:sz="4" w:space="0" w:color="auto"/>
            </w:tcBorders>
            <w:shd w:val="clear" w:color="D9E1F2" w:fill="D9E1F2"/>
            <w:noWrap/>
            <w:vAlign w:val="bottom"/>
            <w:hideMark/>
          </w:tcPr>
          <w:p w14:paraId="5C59D887" w14:textId="77777777" w:rsidR="00A63C1F" w:rsidRDefault="00A63C1F" w:rsidP="00E10E9D">
            <w:pPr>
              <w:rPr>
                <w:rFonts w:ascii="Calibri" w:hAnsi="Calibri" w:cs="Calibri"/>
                <w:color w:val="000000"/>
              </w:rPr>
            </w:pPr>
            <w:r>
              <w:rPr>
                <w:rFonts w:ascii="Calibri" w:hAnsi="Calibri" w:cs="Calibri"/>
                <w:color w:val="000000"/>
              </w:rPr>
              <w:t>MSE</w:t>
            </w:r>
          </w:p>
        </w:tc>
        <w:tc>
          <w:tcPr>
            <w:tcW w:w="1001" w:type="dxa"/>
            <w:tcBorders>
              <w:top w:val="single" w:sz="4" w:space="0" w:color="auto"/>
              <w:left w:val="single" w:sz="4" w:space="0" w:color="auto"/>
              <w:bottom w:val="single" w:sz="4" w:space="0" w:color="auto"/>
              <w:right w:val="single" w:sz="4" w:space="0" w:color="8EA9DB"/>
            </w:tcBorders>
            <w:shd w:val="clear" w:color="D9E1F2" w:fill="D9E1F2"/>
            <w:noWrap/>
            <w:vAlign w:val="bottom"/>
            <w:hideMark/>
          </w:tcPr>
          <w:p w14:paraId="7DD4A4EE" w14:textId="580B09DF" w:rsidR="00A63C1F" w:rsidRDefault="00A63C1F" w:rsidP="00E10E9D">
            <w:pPr>
              <w:jc w:val="right"/>
              <w:rPr>
                <w:rFonts w:ascii="Calibri" w:hAnsi="Calibri" w:cs="Calibri"/>
                <w:color w:val="000000"/>
              </w:rPr>
            </w:pPr>
            <w:r>
              <w:rPr>
                <w:rFonts w:ascii="Calibri" w:hAnsi="Calibri" w:cs="Calibri"/>
                <w:color w:val="000000"/>
              </w:rPr>
              <w:t>2.993</w:t>
            </w:r>
          </w:p>
        </w:tc>
        <w:tc>
          <w:tcPr>
            <w:tcW w:w="1980" w:type="dxa"/>
            <w:tcBorders>
              <w:top w:val="single" w:sz="4" w:space="0" w:color="auto"/>
              <w:left w:val="single" w:sz="8" w:space="0" w:color="auto"/>
              <w:bottom w:val="single" w:sz="4" w:space="0" w:color="auto"/>
              <w:right w:val="single" w:sz="4" w:space="0" w:color="auto"/>
            </w:tcBorders>
            <w:shd w:val="clear" w:color="D9E1F2" w:fill="D9E1F2"/>
            <w:noWrap/>
            <w:vAlign w:val="bottom"/>
            <w:hideMark/>
          </w:tcPr>
          <w:p w14:paraId="61C84242" w14:textId="77777777" w:rsidR="00A63C1F" w:rsidRDefault="00A63C1F" w:rsidP="00E10E9D">
            <w:pPr>
              <w:rPr>
                <w:rFonts w:ascii="Calibri" w:hAnsi="Calibri" w:cs="Calibri"/>
                <w:color w:val="000000"/>
              </w:rPr>
            </w:pPr>
            <w:r>
              <w:rPr>
                <w:rFonts w:ascii="Calibri" w:hAnsi="Calibri" w:cs="Calibri"/>
                <w:color w:val="000000"/>
              </w:rPr>
              <w:t>MSE</w:t>
            </w:r>
          </w:p>
        </w:tc>
        <w:tc>
          <w:tcPr>
            <w:tcW w:w="920" w:type="dxa"/>
            <w:tcBorders>
              <w:top w:val="single" w:sz="4" w:space="0" w:color="auto"/>
              <w:left w:val="single" w:sz="4" w:space="0" w:color="auto"/>
              <w:bottom w:val="single" w:sz="4" w:space="0" w:color="auto"/>
              <w:right w:val="single" w:sz="8" w:space="0" w:color="auto"/>
            </w:tcBorders>
            <w:shd w:val="clear" w:color="000000" w:fill="D9E1F2"/>
            <w:noWrap/>
            <w:vAlign w:val="center"/>
            <w:hideMark/>
          </w:tcPr>
          <w:p w14:paraId="5AA2CB4C" w14:textId="77777777" w:rsidR="00A63C1F" w:rsidRDefault="00A63C1F" w:rsidP="00E10E9D">
            <w:pPr>
              <w:jc w:val="right"/>
              <w:rPr>
                <w:rFonts w:ascii="Calibri" w:hAnsi="Calibri" w:cs="Calibri"/>
                <w:color w:val="000000"/>
              </w:rPr>
            </w:pPr>
            <w:r>
              <w:rPr>
                <w:rFonts w:ascii="Calibri" w:hAnsi="Calibri" w:cs="Calibri"/>
                <w:color w:val="000000"/>
              </w:rPr>
              <w:t>0.003</w:t>
            </w:r>
          </w:p>
        </w:tc>
      </w:tr>
      <w:tr w:rsidR="00A63C1F" w14:paraId="47B8F3D0" w14:textId="77777777" w:rsidTr="00E10E9D">
        <w:trPr>
          <w:trHeight w:val="320"/>
          <w:jc w:val="center"/>
        </w:trPr>
        <w:tc>
          <w:tcPr>
            <w:tcW w:w="198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5ABEB88B" w14:textId="77777777" w:rsidR="00A63C1F" w:rsidRDefault="00A63C1F" w:rsidP="00E10E9D">
            <w:pPr>
              <w:rPr>
                <w:rFonts w:ascii="Calibri" w:hAnsi="Calibri" w:cs="Calibri"/>
                <w:color w:val="000000"/>
              </w:rPr>
            </w:pPr>
            <w:r>
              <w:rPr>
                <w:rFonts w:ascii="Calibri" w:hAnsi="Calibri" w:cs="Calibri"/>
                <w:color w:val="000000"/>
              </w:rPr>
              <w:t>MAE</w:t>
            </w:r>
          </w:p>
        </w:tc>
        <w:tc>
          <w:tcPr>
            <w:tcW w:w="1001" w:type="dxa"/>
            <w:tcBorders>
              <w:top w:val="single" w:sz="4" w:space="0" w:color="auto"/>
              <w:left w:val="single" w:sz="4" w:space="0" w:color="auto"/>
              <w:bottom w:val="single" w:sz="4" w:space="0" w:color="auto"/>
              <w:right w:val="single" w:sz="4" w:space="0" w:color="8EA9DB"/>
            </w:tcBorders>
            <w:shd w:val="clear" w:color="auto" w:fill="auto"/>
            <w:noWrap/>
            <w:vAlign w:val="bottom"/>
            <w:hideMark/>
          </w:tcPr>
          <w:p w14:paraId="61BA8F66" w14:textId="0F884D75" w:rsidR="00A63C1F" w:rsidRDefault="00A63C1F" w:rsidP="00E10E9D">
            <w:pPr>
              <w:jc w:val="right"/>
              <w:rPr>
                <w:rFonts w:ascii="Calibri" w:hAnsi="Calibri" w:cs="Calibri"/>
                <w:color w:val="000000"/>
              </w:rPr>
            </w:pPr>
            <w:r>
              <w:rPr>
                <w:rFonts w:ascii="Calibri" w:hAnsi="Calibri" w:cs="Calibri"/>
                <w:color w:val="000000"/>
              </w:rPr>
              <w:t>1.357</w:t>
            </w:r>
          </w:p>
        </w:tc>
        <w:tc>
          <w:tcPr>
            <w:tcW w:w="198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4D1C3344" w14:textId="77777777" w:rsidR="00A63C1F" w:rsidRDefault="00A63C1F" w:rsidP="00E10E9D">
            <w:pPr>
              <w:rPr>
                <w:rFonts w:ascii="Calibri" w:hAnsi="Calibri" w:cs="Calibri"/>
                <w:color w:val="000000"/>
              </w:rPr>
            </w:pPr>
            <w:r>
              <w:rPr>
                <w:rFonts w:ascii="Calibri" w:hAnsi="Calibri" w:cs="Calibri"/>
                <w:color w:val="000000"/>
              </w:rPr>
              <w:t>MAE</w:t>
            </w:r>
          </w:p>
        </w:tc>
        <w:tc>
          <w:tcPr>
            <w:tcW w:w="920" w:type="dxa"/>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4DE7912B" w14:textId="77777777" w:rsidR="00A63C1F" w:rsidRDefault="00A63C1F" w:rsidP="00E10E9D">
            <w:pPr>
              <w:jc w:val="right"/>
              <w:rPr>
                <w:rFonts w:ascii="Calibri" w:hAnsi="Calibri" w:cs="Calibri"/>
                <w:color w:val="000000"/>
              </w:rPr>
            </w:pPr>
            <w:r>
              <w:rPr>
                <w:rFonts w:ascii="Calibri" w:hAnsi="Calibri" w:cs="Calibri"/>
                <w:color w:val="000000"/>
              </w:rPr>
              <w:t>0.044</w:t>
            </w:r>
          </w:p>
        </w:tc>
      </w:tr>
      <w:tr w:rsidR="00A63C1F" w14:paraId="67806E0C" w14:textId="77777777" w:rsidTr="00E10E9D">
        <w:trPr>
          <w:trHeight w:val="340"/>
          <w:jc w:val="center"/>
        </w:trPr>
        <w:tc>
          <w:tcPr>
            <w:tcW w:w="1980" w:type="dxa"/>
            <w:tcBorders>
              <w:top w:val="single" w:sz="4" w:space="0" w:color="auto"/>
              <w:left w:val="single" w:sz="8" w:space="0" w:color="auto"/>
              <w:bottom w:val="single" w:sz="8" w:space="0" w:color="auto"/>
              <w:right w:val="single" w:sz="4" w:space="0" w:color="auto"/>
            </w:tcBorders>
            <w:shd w:val="clear" w:color="D9E1F2" w:fill="D9E1F2"/>
            <w:noWrap/>
            <w:vAlign w:val="bottom"/>
            <w:hideMark/>
          </w:tcPr>
          <w:p w14:paraId="1D6E608F" w14:textId="77777777" w:rsidR="00A63C1F" w:rsidRDefault="00A63C1F" w:rsidP="00E10E9D">
            <w:pPr>
              <w:rPr>
                <w:rFonts w:ascii="Calibri" w:hAnsi="Calibri" w:cs="Calibri"/>
                <w:color w:val="000000"/>
              </w:rPr>
            </w:pPr>
            <w:r>
              <w:rPr>
                <w:rFonts w:ascii="Calibri" w:hAnsi="Calibri" w:cs="Calibri"/>
                <w:color w:val="000000"/>
              </w:rPr>
              <w:t>RMSE</w:t>
            </w:r>
          </w:p>
        </w:tc>
        <w:tc>
          <w:tcPr>
            <w:tcW w:w="1001" w:type="dxa"/>
            <w:tcBorders>
              <w:top w:val="single" w:sz="4" w:space="0" w:color="auto"/>
              <w:left w:val="single" w:sz="4" w:space="0" w:color="auto"/>
              <w:bottom w:val="single" w:sz="8" w:space="0" w:color="auto"/>
              <w:right w:val="single" w:sz="4" w:space="0" w:color="8EA9DB"/>
            </w:tcBorders>
            <w:shd w:val="clear" w:color="D9E1F2" w:fill="D9E1F2"/>
            <w:noWrap/>
            <w:vAlign w:val="bottom"/>
            <w:hideMark/>
          </w:tcPr>
          <w:p w14:paraId="2E7B1A4D" w14:textId="5A52C42B" w:rsidR="00A63C1F" w:rsidRDefault="00A63C1F" w:rsidP="00E10E9D">
            <w:pPr>
              <w:jc w:val="right"/>
              <w:rPr>
                <w:rFonts w:ascii="Calibri" w:hAnsi="Calibri" w:cs="Calibri"/>
                <w:color w:val="000000"/>
              </w:rPr>
            </w:pPr>
            <w:r>
              <w:rPr>
                <w:rFonts w:ascii="Calibri" w:hAnsi="Calibri" w:cs="Calibri"/>
                <w:color w:val="000000"/>
              </w:rPr>
              <w:t>1.728</w:t>
            </w:r>
          </w:p>
        </w:tc>
        <w:tc>
          <w:tcPr>
            <w:tcW w:w="1980" w:type="dxa"/>
            <w:tcBorders>
              <w:top w:val="single" w:sz="4" w:space="0" w:color="auto"/>
              <w:left w:val="single" w:sz="8" w:space="0" w:color="auto"/>
              <w:bottom w:val="single" w:sz="8" w:space="0" w:color="auto"/>
              <w:right w:val="single" w:sz="4" w:space="0" w:color="auto"/>
            </w:tcBorders>
            <w:shd w:val="clear" w:color="D9E1F2" w:fill="D9E1F2"/>
            <w:noWrap/>
            <w:vAlign w:val="bottom"/>
            <w:hideMark/>
          </w:tcPr>
          <w:p w14:paraId="43ACD955" w14:textId="77777777" w:rsidR="00A63C1F" w:rsidRDefault="00A63C1F" w:rsidP="00E10E9D">
            <w:pPr>
              <w:rPr>
                <w:rFonts w:ascii="Calibri" w:hAnsi="Calibri" w:cs="Calibri"/>
                <w:color w:val="000000"/>
              </w:rPr>
            </w:pPr>
            <w:r>
              <w:rPr>
                <w:rFonts w:ascii="Calibri" w:hAnsi="Calibri" w:cs="Calibri"/>
                <w:color w:val="000000"/>
              </w:rPr>
              <w:t>RMSE</w:t>
            </w:r>
          </w:p>
        </w:tc>
        <w:tc>
          <w:tcPr>
            <w:tcW w:w="920" w:type="dxa"/>
            <w:tcBorders>
              <w:top w:val="single" w:sz="4" w:space="0" w:color="auto"/>
              <w:left w:val="single" w:sz="4" w:space="0" w:color="auto"/>
              <w:bottom w:val="single" w:sz="8" w:space="0" w:color="auto"/>
              <w:right w:val="single" w:sz="8" w:space="0" w:color="auto"/>
            </w:tcBorders>
            <w:shd w:val="clear" w:color="000000" w:fill="D9E1F2"/>
            <w:noWrap/>
            <w:vAlign w:val="center"/>
            <w:hideMark/>
          </w:tcPr>
          <w:p w14:paraId="591A7828" w14:textId="08EB71D2" w:rsidR="00A63C1F" w:rsidRDefault="00A63C1F" w:rsidP="00E10E9D">
            <w:pPr>
              <w:jc w:val="right"/>
              <w:rPr>
                <w:rFonts w:ascii="Calibri" w:hAnsi="Calibri" w:cs="Calibri"/>
                <w:color w:val="000000"/>
              </w:rPr>
            </w:pPr>
            <w:r>
              <w:rPr>
                <w:rFonts w:ascii="Calibri" w:hAnsi="Calibri" w:cs="Calibri"/>
                <w:color w:val="000000"/>
              </w:rPr>
              <w:t>0.057</w:t>
            </w:r>
          </w:p>
        </w:tc>
      </w:tr>
    </w:tbl>
    <w:p w14:paraId="1DCAC20D" w14:textId="77777777" w:rsidR="00A21BD9" w:rsidRDefault="00A21BD9" w:rsidP="00A21BD9">
      <w:pPr>
        <w:rPr>
          <w:rFonts w:eastAsiaTheme="majorEastAsia"/>
        </w:rPr>
      </w:pPr>
    </w:p>
    <w:p w14:paraId="508E0D72" w14:textId="77777777" w:rsidR="00A21BD9" w:rsidRDefault="00A21BD9" w:rsidP="00D6092A">
      <w:pPr>
        <w:rPr>
          <w:rFonts w:eastAsiaTheme="majorEastAsia"/>
        </w:rPr>
      </w:pPr>
    </w:p>
    <w:p w14:paraId="1D825F96" w14:textId="154CBE5F" w:rsidR="00312113" w:rsidRPr="00A21BD9" w:rsidRDefault="00A21BD9" w:rsidP="00A21BD9">
      <w:pPr>
        <w:pStyle w:val="Heading3"/>
      </w:pPr>
      <w:bookmarkStart w:id="31" w:name="_Toc78398919"/>
      <w:bookmarkStart w:id="32" w:name="_Toc78456545"/>
      <w:r>
        <w:t>Model</w:t>
      </w:r>
      <w:r w:rsidR="00312113" w:rsidRPr="00A21BD9">
        <w:t xml:space="preserve"> Analysis</w:t>
      </w:r>
      <w:r w:rsidR="00772ADE" w:rsidRPr="00A21BD9">
        <w:t xml:space="preserve"> for </w:t>
      </w:r>
      <w:r>
        <w:t>County Case Rate</w:t>
      </w:r>
      <w:bookmarkEnd w:id="31"/>
      <w:bookmarkEnd w:id="32"/>
    </w:p>
    <w:p w14:paraId="7D7A1C80" w14:textId="060A5878" w:rsidR="00312113" w:rsidRDefault="00312113" w:rsidP="00312113"/>
    <w:p w14:paraId="55F0966F" w14:textId="060E39CE" w:rsidR="00A21BD9" w:rsidRDefault="00A21BD9" w:rsidP="00312113">
      <w:r>
        <w:t>The model can explain almost half of the variance between county case rate by using a combination of independent variables pertaining to mask use, politics, race, economics, health and social factors.</w:t>
      </w:r>
    </w:p>
    <w:p w14:paraId="070CD4A4" w14:textId="77777777" w:rsidR="00A835F0" w:rsidRDefault="00A835F0" w:rsidP="00312113">
      <w:pPr>
        <w:pStyle w:val="Heading4"/>
      </w:pPr>
    </w:p>
    <w:p w14:paraId="1F4E1F75" w14:textId="5246F409" w:rsidR="00312113" w:rsidRDefault="00312113" w:rsidP="00312113">
      <w:pPr>
        <w:pStyle w:val="Heading4"/>
      </w:pPr>
      <w:r>
        <w:t>Mask use</w:t>
      </w:r>
    </w:p>
    <w:p w14:paraId="2CC5102E" w14:textId="1F0A8988" w:rsidR="00772ADE" w:rsidRDefault="00772ADE" w:rsidP="00772ADE"/>
    <w:p w14:paraId="724AF18E" w14:textId="179FEFF6" w:rsidR="00772ADE" w:rsidRDefault="00772ADE" w:rsidP="00772ADE">
      <w:pPr>
        <w:rPr>
          <w:rStyle w:val="Emphasis"/>
          <w:rFonts w:ascii="Arial" w:hAnsi="Arial" w:cs="Arial"/>
          <w:i w:val="0"/>
          <w:iCs w:val="0"/>
          <w:color w:val="24292E"/>
          <w:sz w:val="22"/>
          <w:szCs w:val="22"/>
        </w:rPr>
      </w:pPr>
      <w:r>
        <w:t xml:space="preserve">The data appears to indicate that community wide mask wearing contributes to the control of Covid 19. It should be noted that the responses of the NY Times survey were asked: </w:t>
      </w:r>
      <w:r w:rsidRPr="00F14EEC">
        <w:rPr>
          <w:rStyle w:val="Emphasis"/>
          <w:rFonts w:ascii="Arial" w:hAnsi="Arial" w:cs="Arial"/>
          <w:color w:val="24292E"/>
          <w:sz w:val="22"/>
          <w:szCs w:val="22"/>
        </w:rPr>
        <w:t>How often do you wear a mask in public when you expect to be within six feet of another person?</w:t>
      </w:r>
      <w:r>
        <w:rPr>
          <w:rStyle w:val="Emphasis"/>
          <w:rFonts w:ascii="Arial" w:hAnsi="Arial" w:cs="Arial"/>
          <w:i w:val="0"/>
          <w:iCs w:val="0"/>
          <w:color w:val="24292E"/>
          <w:sz w:val="22"/>
          <w:szCs w:val="22"/>
        </w:rPr>
        <w:t xml:space="preserve"> Any answer, other than ‘Always’ has a positive correlation with </w:t>
      </w:r>
      <w:r w:rsidR="00A21BD9">
        <w:rPr>
          <w:rStyle w:val="Emphasis"/>
          <w:rFonts w:ascii="Arial" w:hAnsi="Arial" w:cs="Arial"/>
          <w:i w:val="0"/>
          <w:iCs w:val="0"/>
          <w:color w:val="24292E"/>
          <w:sz w:val="22"/>
          <w:szCs w:val="22"/>
        </w:rPr>
        <w:t xml:space="preserve">county case </w:t>
      </w:r>
      <w:r w:rsidR="00A835F0">
        <w:rPr>
          <w:rStyle w:val="Emphasis"/>
          <w:rFonts w:ascii="Arial" w:hAnsi="Arial" w:cs="Arial"/>
          <w:i w:val="0"/>
          <w:iCs w:val="0"/>
          <w:color w:val="24292E"/>
          <w:sz w:val="22"/>
          <w:szCs w:val="22"/>
        </w:rPr>
        <w:t>rate</w:t>
      </w:r>
      <w:r>
        <w:rPr>
          <w:rStyle w:val="Emphasis"/>
          <w:rFonts w:ascii="Arial" w:hAnsi="Arial" w:cs="Arial"/>
          <w:i w:val="0"/>
          <w:iCs w:val="0"/>
          <w:color w:val="24292E"/>
          <w:sz w:val="22"/>
          <w:szCs w:val="22"/>
        </w:rPr>
        <w:t>, even ‘Frequently’.  This data is consistent with other studies that indicate community wide mask wearing may contribution to the control of Covid 19 by reducing the transmission by asymptomatic infected people.</w:t>
      </w:r>
      <w:bookmarkStart w:id="33" w:name="_Ref78371702"/>
      <w:r>
        <w:rPr>
          <w:rStyle w:val="EndnoteReference"/>
          <w:rFonts w:ascii="Arial" w:hAnsi="Arial" w:cs="Arial"/>
          <w:color w:val="24292E"/>
          <w:sz w:val="22"/>
          <w:szCs w:val="22"/>
        </w:rPr>
        <w:endnoteReference w:id="10"/>
      </w:r>
      <w:bookmarkEnd w:id="33"/>
    </w:p>
    <w:p w14:paraId="3AFC44B0" w14:textId="7AE3EF0C" w:rsidR="00772ADE" w:rsidRDefault="00772ADE" w:rsidP="00772ADE">
      <w:pPr>
        <w:rPr>
          <w:rStyle w:val="Emphasis"/>
          <w:rFonts w:ascii="Arial" w:hAnsi="Arial" w:cs="Arial"/>
          <w:i w:val="0"/>
          <w:iCs w:val="0"/>
          <w:color w:val="24292E"/>
          <w:sz w:val="22"/>
          <w:szCs w:val="22"/>
        </w:rPr>
      </w:pPr>
    </w:p>
    <w:p w14:paraId="15569AC5" w14:textId="7D24F299" w:rsidR="00772ADE" w:rsidRDefault="00772ADE" w:rsidP="00772ADE">
      <w:pPr>
        <w:pStyle w:val="Heading4"/>
      </w:pPr>
      <w:r>
        <w:t>The Politics of Covid – 19</w:t>
      </w:r>
    </w:p>
    <w:p w14:paraId="73C7B42C" w14:textId="0D7BD384" w:rsidR="00772ADE" w:rsidRDefault="00772ADE" w:rsidP="00772ADE"/>
    <w:p w14:paraId="626E3336" w14:textId="378B65AC" w:rsidR="00772ADE" w:rsidRDefault="00772ADE" w:rsidP="00772ADE">
      <w:r>
        <w:t xml:space="preserve">Voting for Donald Trump in the 2020 presidential election has a positive correlation with </w:t>
      </w:r>
      <w:r w:rsidR="00A21BD9">
        <w:t xml:space="preserve">county case </w:t>
      </w:r>
      <w:r w:rsidR="00A835F0">
        <w:t>rate</w:t>
      </w:r>
      <w:r>
        <w:t xml:space="preserve">.   Studies have shown that counties that favoured Donald </w:t>
      </w:r>
      <w:r w:rsidR="00A835F0">
        <w:t>T</w:t>
      </w:r>
      <w:r>
        <w:t>rump in the 2016 election were less like</w:t>
      </w:r>
      <w:r w:rsidR="00A835F0">
        <w:t>ly</w:t>
      </w:r>
      <w:r>
        <w:t xml:space="preserve"> to exhibit physical distancing.</w:t>
      </w:r>
      <w:r>
        <w:rPr>
          <w:rStyle w:val="EndnoteReference"/>
        </w:rPr>
        <w:endnoteReference w:id="11"/>
      </w:r>
      <w:r>
        <w:t xml:space="preserve">  What this dataset appears to show is that mask use at the time that the N</w:t>
      </w:r>
      <w:r w:rsidR="00A835F0">
        <w:t>ew York Times</w:t>
      </w:r>
      <w:r>
        <w:t xml:space="preserve"> </w:t>
      </w:r>
      <w:r w:rsidR="00A835F0">
        <w:t>s</w:t>
      </w:r>
      <w:r>
        <w:t>urvey was taken is also linked to voting for Donald Trump in 2020.</w:t>
      </w:r>
    </w:p>
    <w:p w14:paraId="314D427B" w14:textId="7BFC363B" w:rsidR="00772ADE" w:rsidRDefault="00772ADE" w:rsidP="00772ADE"/>
    <w:tbl>
      <w:tblPr>
        <w:tblW w:w="66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60"/>
        <w:gridCol w:w="2860"/>
      </w:tblGrid>
      <w:tr w:rsidR="00A835F0" w:rsidRPr="00A835F0" w14:paraId="3A3039C7" w14:textId="77777777" w:rsidTr="00A835F0">
        <w:trPr>
          <w:trHeight w:val="680"/>
          <w:jc w:val="center"/>
        </w:trPr>
        <w:tc>
          <w:tcPr>
            <w:tcW w:w="3760" w:type="dxa"/>
            <w:shd w:val="clear" w:color="4472C4" w:fill="4472C4"/>
            <w:noWrap/>
            <w:vAlign w:val="center"/>
            <w:hideMark/>
          </w:tcPr>
          <w:p w14:paraId="7C2235A1" w14:textId="77777777" w:rsidR="00A835F0" w:rsidRPr="00A835F0" w:rsidRDefault="00A835F0" w:rsidP="00A835F0">
            <w:pPr>
              <w:jc w:val="center"/>
              <w:rPr>
                <w:rFonts w:ascii="Calibri" w:hAnsi="Calibri"/>
                <w:b/>
                <w:bCs/>
                <w:color w:val="FFFFFF"/>
              </w:rPr>
            </w:pPr>
            <w:r w:rsidRPr="00A835F0">
              <w:rPr>
                <w:rFonts w:ascii="Calibri" w:hAnsi="Calibri"/>
                <w:b/>
                <w:bCs/>
                <w:color w:val="FFFFFF"/>
              </w:rPr>
              <w:t>Mask Use</w:t>
            </w:r>
          </w:p>
        </w:tc>
        <w:tc>
          <w:tcPr>
            <w:tcW w:w="2860" w:type="dxa"/>
            <w:shd w:val="clear" w:color="4472C4" w:fill="4472C4"/>
            <w:vAlign w:val="center"/>
            <w:hideMark/>
          </w:tcPr>
          <w:p w14:paraId="47704C69" w14:textId="77777777" w:rsidR="00A835F0" w:rsidRPr="00A835F0" w:rsidRDefault="00A835F0" w:rsidP="00A835F0">
            <w:pPr>
              <w:jc w:val="center"/>
              <w:rPr>
                <w:rFonts w:ascii="Calibri" w:hAnsi="Calibri"/>
                <w:b/>
                <w:bCs/>
                <w:color w:val="FFFFFF"/>
              </w:rPr>
            </w:pPr>
            <w:r w:rsidRPr="00A835F0">
              <w:rPr>
                <w:rFonts w:ascii="Calibri" w:hAnsi="Calibri"/>
                <w:b/>
                <w:bCs/>
                <w:color w:val="FFFFFF"/>
              </w:rPr>
              <w:t>Correlation to '% voted GOP 2020'</w:t>
            </w:r>
          </w:p>
        </w:tc>
      </w:tr>
      <w:tr w:rsidR="00A835F0" w:rsidRPr="00A835F0" w14:paraId="79DFAA9B" w14:textId="77777777" w:rsidTr="00A835F0">
        <w:trPr>
          <w:trHeight w:val="320"/>
          <w:jc w:val="center"/>
        </w:trPr>
        <w:tc>
          <w:tcPr>
            <w:tcW w:w="3760" w:type="dxa"/>
            <w:shd w:val="clear" w:color="D9E1F2" w:fill="D9E1F2"/>
            <w:noWrap/>
            <w:vAlign w:val="bottom"/>
            <w:hideMark/>
          </w:tcPr>
          <w:p w14:paraId="672554C4" w14:textId="77777777" w:rsidR="00A835F0" w:rsidRPr="00A835F0" w:rsidRDefault="00A835F0" w:rsidP="00A835F0">
            <w:pPr>
              <w:rPr>
                <w:rFonts w:ascii="Calibri" w:hAnsi="Calibri"/>
                <w:color w:val="000000"/>
              </w:rPr>
            </w:pPr>
            <w:r w:rsidRPr="00A835F0">
              <w:rPr>
                <w:rFonts w:ascii="Calibri" w:hAnsi="Calibri"/>
              </w:rPr>
              <w:t>% Always wear a mask in public</w:t>
            </w:r>
          </w:p>
        </w:tc>
        <w:tc>
          <w:tcPr>
            <w:tcW w:w="2860" w:type="dxa"/>
            <w:shd w:val="clear" w:color="D9E1F2" w:fill="D9E1F2"/>
            <w:noWrap/>
            <w:vAlign w:val="bottom"/>
            <w:hideMark/>
          </w:tcPr>
          <w:p w14:paraId="1E31DC5D" w14:textId="77777777" w:rsidR="00A835F0" w:rsidRPr="00A835F0" w:rsidRDefault="00A835F0" w:rsidP="00A835F0">
            <w:pPr>
              <w:jc w:val="right"/>
              <w:rPr>
                <w:rFonts w:ascii="Calibri" w:hAnsi="Calibri"/>
                <w:color w:val="000000"/>
              </w:rPr>
            </w:pPr>
            <w:r w:rsidRPr="00A835F0">
              <w:rPr>
                <w:rFonts w:ascii="Calibri" w:hAnsi="Calibri"/>
                <w:color w:val="000000"/>
              </w:rPr>
              <w:t>-0.55</w:t>
            </w:r>
          </w:p>
        </w:tc>
      </w:tr>
      <w:tr w:rsidR="00A835F0" w:rsidRPr="00A835F0" w14:paraId="4B8199CA" w14:textId="77777777" w:rsidTr="00A835F0">
        <w:trPr>
          <w:trHeight w:val="320"/>
          <w:jc w:val="center"/>
        </w:trPr>
        <w:tc>
          <w:tcPr>
            <w:tcW w:w="3760" w:type="dxa"/>
            <w:shd w:val="clear" w:color="auto" w:fill="auto"/>
            <w:noWrap/>
            <w:vAlign w:val="bottom"/>
            <w:hideMark/>
          </w:tcPr>
          <w:p w14:paraId="14A0FFD0" w14:textId="77777777" w:rsidR="00A835F0" w:rsidRPr="00A835F0" w:rsidRDefault="00A835F0" w:rsidP="00A835F0">
            <w:pPr>
              <w:rPr>
                <w:rFonts w:ascii="Calibri" w:hAnsi="Calibri"/>
                <w:color w:val="000000"/>
              </w:rPr>
            </w:pPr>
            <w:r w:rsidRPr="00A835F0">
              <w:rPr>
                <w:rFonts w:ascii="Calibri" w:hAnsi="Calibri"/>
              </w:rPr>
              <w:t>% Frequently wear a mask in public</w:t>
            </w:r>
          </w:p>
        </w:tc>
        <w:tc>
          <w:tcPr>
            <w:tcW w:w="2860" w:type="dxa"/>
            <w:shd w:val="clear" w:color="auto" w:fill="auto"/>
            <w:noWrap/>
            <w:vAlign w:val="bottom"/>
            <w:hideMark/>
          </w:tcPr>
          <w:p w14:paraId="7F8279A5" w14:textId="77777777" w:rsidR="00A835F0" w:rsidRPr="00A835F0" w:rsidRDefault="00A835F0" w:rsidP="00A835F0">
            <w:pPr>
              <w:jc w:val="right"/>
              <w:rPr>
                <w:rFonts w:ascii="Calibri" w:hAnsi="Calibri"/>
                <w:color w:val="000000"/>
              </w:rPr>
            </w:pPr>
            <w:r w:rsidRPr="00A835F0">
              <w:rPr>
                <w:rFonts w:ascii="Calibri" w:hAnsi="Calibri"/>
                <w:color w:val="000000"/>
              </w:rPr>
              <w:t>0.24</w:t>
            </w:r>
          </w:p>
        </w:tc>
      </w:tr>
      <w:tr w:rsidR="00A835F0" w:rsidRPr="00A835F0" w14:paraId="68A11950" w14:textId="77777777" w:rsidTr="00A835F0">
        <w:trPr>
          <w:trHeight w:val="320"/>
          <w:jc w:val="center"/>
        </w:trPr>
        <w:tc>
          <w:tcPr>
            <w:tcW w:w="3760" w:type="dxa"/>
            <w:shd w:val="clear" w:color="D9E1F2" w:fill="D9E1F2"/>
            <w:noWrap/>
            <w:vAlign w:val="bottom"/>
            <w:hideMark/>
          </w:tcPr>
          <w:p w14:paraId="45F5B51F" w14:textId="77777777" w:rsidR="00A835F0" w:rsidRPr="00A835F0" w:rsidRDefault="00A835F0" w:rsidP="00A835F0">
            <w:pPr>
              <w:rPr>
                <w:rFonts w:ascii="Calibri" w:hAnsi="Calibri"/>
                <w:color w:val="000000"/>
              </w:rPr>
            </w:pPr>
            <w:r w:rsidRPr="00A835F0">
              <w:rPr>
                <w:rFonts w:ascii="Calibri" w:hAnsi="Calibri"/>
              </w:rPr>
              <w:t>% Sometimes wear a mask in public</w:t>
            </w:r>
          </w:p>
        </w:tc>
        <w:tc>
          <w:tcPr>
            <w:tcW w:w="2860" w:type="dxa"/>
            <w:shd w:val="clear" w:color="D9E1F2" w:fill="D9E1F2"/>
            <w:noWrap/>
            <w:vAlign w:val="bottom"/>
            <w:hideMark/>
          </w:tcPr>
          <w:p w14:paraId="7E323ED3" w14:textId="77777777" w:rsidR="00A835F0" w:rsidRPr="00A835F0" w:rsidRDefault="00A835F0" w:rsidP="00A835F0">
            <w:pPr>
              <w:jc w:val="right"/>
              <w:rPr>
                <w:rFonts w:ascii="Calibri" w:hAnsi="Calibri"/>
                <w:color w:val="000000"/>
              </w:rPr>
            </w:pPr>
            <w:r w:rsidRPr="00A835F0">
              <w:rPr>
                <w:rFonts w:ascii="Calibri" w:hAnsi="Calibri"/>
                <w:color w:val="000000"/>
              </w:rPr>
              <w:t>0.37</w:t>
            </w:r>
          </w:p>
        </w:tc>
      </w:tr>
      <w:tr w:rsidR="00A835F0" w:rsidRPr="00A835F0" w14:paraId="5CFD368A" w14:textId="77777777" w:rsidTr="00A835F0">
        <w:trPr>
          <w:trHeight w:val="340"/>
          <w:jc w:val="center"/>
        </w:trPr>
        <w:tc>
          <w:tcPr>
            <w:tcW w:w="3760" w:type="dxa"/>
            <w:shd w:val="clear" w:color="auto" w:fill="auto"/>
            <w:noWrap/>
            <w:vAlign w:val="bottom"/>
            <w:hideMark/>
          </w:tcPr>
          <w:p w14:paraId="07550B3A" w14:textId="77777777" w:rsidR="00A835F0" w:rsidRPr="00A835F0" w:rsidRDefault="00A835F0" w:rsidP="00A835F0">
            <w:pPr>
              <w:rPr>
                <w:rFonts w:ascii="Calibri" w:hAnsi="Calibri"/>
                <w:color w:val="000000"/>
              </w:rPr>
            </w:pPr>
            <w:r w:rsidRPr="00A835F0">
              <w:rPr>
                <w:rFonts w:ascii="Calibri" w:hAnsi="Calibri"/>
              </w:rPr>
              <w:t>% Never wear a mask in public</w:t>
            </w:r>
          </w:p>
        </w:tc>
        <w:tc>
          <w:tcPr>
            <w:tcW w:w="2860" w:type="dxa"/>
            <w:shd w:val="clear" w:color="auto" w:fill="auto"/>
            <w:noWrap/>
            <w:vAlign w:val="bottom"/>
            <w:hideMark/>
          </w:tcPr>
          <w:p w14:paraId="649C5888" w14:textId="77777777" w:rsidR="00A835F0" w:rsidRPr="00A835F0" w:rsidRDefault="00A835F0" w:rsidP="00A835F0">
            <w:pPr>
              <w:jc w:val="right"/>
              <w:rPr>
                <w:rFonts w:ascii="Calibri" w:hAnsi="Calibri"/>
                <w:color w:val="000000"/>
              </w:rPr>
            </w:pPr>
            <w:r w:rsidRPr="00A835F0">
              <w:rPr>
                <w:rFonts w:ascii="Calibri" w:hAnsi="Calibri"/>
                <w:color w:val="000000"/>
              </w:rPr>
              <w:t>0.41</w:t>
            </w:r>
          </w:p>
        </w:tc>
      </w:tr>
      <w:tr w:rsidR="00A835F0" w:rsidRPr="00A835F0" w14:paraId="39333CD4" w14:textId="77777777" w:rsidTr="00A835F0">
        <w:trPr>
          <w:trHeight w:val="340"/>
          <w:jc w:val="center"/>
        </w:trPr>
        <w:tc>
          <w:tcPr>
            <w:tcW w:w="3760" w:type="dxa"/>
            <w:shd w:val="clear" w:color="D9E1F2" w:fill="D9E1F2"/>
            <w:noWrap/>
            <w:vAlign w:val="bottom"/>
            <w:hideMark/>
          </w:tcPr>
          <w:p w14:paraId="792243DD" w14:textId="77777777" w:rsidR="00A835F0" w:rsidRPr="00A835F0" w:rsidRDefault="00A835F0" w:rsidP="00A835F0">
            <w:pPr>
              <w:rPr>
                <w:rFonts w:ascii="Calibri" w:hAnsi="Calibri"/>
                <w:color w:val="000000"/>
              </w:rPr>
            </w:pPr>
            <w:r w:rsidRPr="00A835F0">
              <w:rPr>
                <w:rFonts w:ascii="Calibri" w:hAnsi="Calibri"/>
              </w:rPr>
              <w:t>% Rarely wear a mask in public</w:t>
            </w:r>
          </w:p>
        </w:tc>
        <w:tc>
          <w:tcPr>
            <w:tcW w:w="2860" w:type="dxa"/>
            <w:shd w:val="clear" w:color="D9E1F2" w:fill="D9E1F2"/>
            <w:noWrap/>
            <w:vAlign w:val="bottom"/>
            <w:hideMark/>
          </w:tcPr>
          <w:p w14:paraId="32927F87" w14:textId="77777777" w:rsidR="00A835F0" w:rsidRPr="00A835F0" w:rsidRDefault="00A835F0" w:rsidP="00A835F0">
            <w:pPr>
              <w:jc w:val="right"/>
              <w:rPr>
                <w:rFonts w:ascii="Calibri" w:hAnsi="Calibri"/>
                <w:color w:val="000000"/>
              </w:rPr>
            </w:pPr>
            <w:r w:rsidRPr="00A835F0">
              <w:rPr>
                <w:rFonts w:ascii="Calibri" w:hAnsi="Calibri"/>
                <w:color w:val="000000"/>
              </w:rPr>
              <w:t>0.42</w:t>
            </w:r>
          </w:p>
        </w:tc>
      </w:tr>
    </w:tbl>
    <w:p w14:paraId="15B97590" w14:textId="77777777" w:rsidR="00772ADE" w:rsidRPr="00772ADE" w:rsidRDefault="00772ADE" w:rsidP="00772ADE"/>
    <w:p w14:paraId="75EB2D41" w14:textId="13B8457A" w:rsidR="00312113" w:rsidRDefault="00312113" w:rsidP="00312113">
      <w:pPr>
        <w:rPr>
          <w:rFonts w:eastAsiaTheme="majorEastAsia"/>
        </w:rPr>
      </w:pPr>
      <w:r>
        <w:t xml:space="preserve"> </w:t>
      </w:r>
    </w:p>
    <w:p w14:paraId="120A8FAD" w14:textId="77777777" w:rsidR="00A835F0" w:rsidRDefault="00A835F0" w:rsidP="00D6092A">
      <w:pPr>
        <w:rPr>
          <w:rFonts w:eastAsiaTheme="majorEastAsia"/>
          <w:b/>
          <w:bCs/>
        </w:rPr>
      </w:pPr>
    </w:p>
    <w:p w14:paraId="17A78C5A" w14:textId="79C83E4A" w:rsidR="00312113" w:rsidRPr="00772ADE" w:rsidRDefault="00772ADE" w:rsidP="00D6092A">
      <w:pPr>
        <w:rPr>
          <w:rFonts w:eastAsiaTheme="majorEastAsia"/>
          <w:b/>
          <w:bCs/>
        </w:rPr>
      </w:pPr>
      <w:r w:rsidRPr="00772ADE">
        <w:rPr>
          <w:rFonts w:eastAsiaTheme="majorEastAsia"/>
          <w:b/>
          <w:bCs/>
        </w:rPr>
        <w:t>Race</w:t>
      </w:r>
    </w:p>
    <w:p w14:paraId="12FACF42" w14:textId="77777777" w:rsidR="00772ADE" w:rsidRDefault="00772ADE" w:rsidP="00D6092A">
      <w:pPr>
        <w:rPr>
          <w:rFonts w:eastAsiaTheme="majorEastAsia"/>
        </w:rPr>
      </w:pPr>
    </w:p>
    <w:p w14:paraId="5350C9B6" w14:textId="1246431D" w:rsidR="00772ADE" w:rsidRDefault="00772ADE" w:rsidP="00D6092A">
      <w:r>
        <w:rPr>
          <w:rFonts w:eastAsiaTheme="majorEastAsia"/>
        </w:rPr>
        <w:t xml:space="preserve">This dataset appears to confirm one of the articles cited in my literature review: </w:t>
      </w:r>
      <w:r w:rsidRPr="00772ADE">
        <w:rPr>
          <w:u w:val="single"/>
        </w:rPr>
        <w:t xml:space="preserve">Assessment of COVID-19 Hospitalizations by Race/Ethnicity in 12 </w:t>
      </w:r>
      <w:proofErr w:type="spellStart"/>
      <w:r w:rsidRPr="00772ADE">
        <w:rPr>
          <w:u w:val="single"/>
        </w:rPr>
        <w:t>States</w:t>
      </w:r>
      <w:r w:rsidR="00A21BD9">
        <w:rPr>
          <w:u w:val="single"/>
        </w:rPr>
        <w:fldChar w:fldCharType="begin"/>
      </w:r>
      <w:r w:rsidR="00A21BD9">
        <w:rPr>
          <w:u w:val="single"/>
        </w:rPr>
        <w:instrText xml:space="preserve"> NOTEREF _Ref78364261 \f \h </w:instrText>
      </w:r>
      <w:r w:rsidR="00A21BD9">
        <w:rPr>
          <w:u w:val="single"/>
        </w:rPr>
      </w:r>
      <w:r w:rsidR="00A21BD9">
        <w:rPr>
          <w:u w:val="single"/>
        </w:rPr>
        <w:fldChar w:fldCharType="separate"/>
      </w:r>
      <w:r w:rsidR="00A21BD9" w:rsidRPr="00A21BD9">
        <w:rPr>
          <w:rStyle w:val="EndnoteReference"/>
        </w:rPr>
        <w:t>v</w:t>
      </w:r>
      <w:proofErr w:type="spellEnd"/>
      <w:r w:rsidR="00A21BD9">
        <w:rPr>
          <w:u w:val="single"/>
        </w:rPr>
        <w:fldChar w:fldCharType="end"/>
      </w:r>
      <w:r w:rsidRPr="00772ADE">
        <w:t>.</w:t>
      </w:r>
      <w:r>
        <w:t xml:space="preserve"> Namely that White and Asian populations are under-represented in hospitalization rates for Covid 19 compared to their make-up of state populations.  Conversely, American Indian and Alaskan Native populations were substantially overrepresented.</w:t>
      </w:r>
    </w:p>
    <w:p w14:paraId="2C897778" w14:textId="30B8F875" w:rsidR="00A835F0" w:rsidRDefault="00A835F0" w:rsidP="00D6092A"/>
    <w:p w14:paraId="43206D61" w14:textId="4E110A03" w:rsidR="00A835F0" w:rsidRDefault="00A835F0" w:rsidP="00D6092A"/>
    <w:p w14:paraId="0E5F0A03" w14:textId="2161CB32" w:rsidR="00A835F0" w:rsidRDefault="00A835F0" w:rsidP="00D6092A"/>
    <w:p w14:paraId="3FBCFD74" w14:textId="50541F22" w:rsidR="00A63C1F" w:rsidRDefault="00A63C1F" w:rsidP="00D6092A"/>
    <w:p w14:paraId="463B4CF1" w14:textId="77777777" w:rsidR="00A63C1F" w:rsidRDefault="00A63C1F" w:rsidP="00D6092A"/>
    <w:p w14:paraId="2566309B" w14:textId="5C636D5E" w:rsidR="00772ADE" w:rsidRDefault="00772ADE" w:rsidP="00D6092A"/>
    <w:tbl>
      <w:tblPr>
        <w:tblW w:w="5098" w:type="dxa"/>
        <w:jc w:val="center"/>
        <w:tblLook w:val="04A0" w:firstRow="1" w:lastRow="0" w:firstColumn="1" w:lastColumn="0" w:noHBand="0" w:noVBand="1"/>
      </w:tblPr>
      <w:tblGrid>
        <w:gridCol w:w="3420"/>
        <w:gridCol w:w="1678"/>
      </w:tblGrid>
      <w:tr w:rsidR="00772ADE" w:rsidRPr="00772ADE" w14:paraId="4DA808DF" w14:textId="77777777" w:rsidTr="00A835F0">
        <w:trPr>
          <w:trHeight w:val="300"/>
          <w:jc w:val="center"/>
        </w:trPr>
        <w:tc>
          <w:tcPr>
            <w:tcW w:w="3420" w:type="dxa"/>
            <w:tcBorders>
              <w:top w:val="single" w:sz="4" w:space="0" w:color="auto"/>
              <w:left w:val="single" w:sz="4" w:space="0" w:color="auto"/>
              <w:bottom w:val="single" w:sz="4" w:space="0" w:color="auto"/>
              <w:right w:val="nil"/>
            </w:tcBorders>
            <w:shd w:val="clear" w:color="4F81BD" w:fill="4F81BD"/>
            <w:noWrap/>
            <w:vAlign w:val="bottom"/>
            <w:hideMark/>
          </w:tcPr>
          <w:p w14:paraId="66C61E05" w14:textId="731D11E2" w:rsidR="00772ADE" w:rsidRPr="00772ADE" w:rsidRDefault="00A835F0" w:rsidP="00772ADE">
            <w:pPr>
              <w:jc w:val="center"/>
              <w:rPr>
                <w:rFonts w:ascii="Calibri" w:hAnsi="Calibri"/>
                <w:b/>
                <w:bCs/>
                <w:color w:val="FFFFFF"/>
                <w:sz w:val="22"/>
                <w:szCs w:val="22"/>
              </w:rPr>
            </w:pPr>
            <w:r w:rsidRPr="00772ADE">
              <w:rPr>
                <w:rFonts w:ascii="Calibri" w:hAnsi="Calibri"/>
                <w:b/>
                <w:bCs/>
                <w:color w:val="FFFFFF"/>
                <w:sz w:val="22"/>
                <w:szCs w:val="22"/>
              </w:rPr>
              <w:t>Independent Race</w:t>
            </w:r>
            <w:r w:rsidR="00772ADE" w:rsidRPr="00772ADE">
              <w:rPr>
                <w:rFonts w:ascii="Calibri" w:hAnsi="Calibri"/>
                <w:b/>
                <w:bCs/>
                <w:color w:val="FFFFFF"/>
                <w:sz w:val="22"/>
                <w:szCs w:val="22"/>
              </w:rPr>
              <w:t xml:space="preserve"> Variables</w:t>
            </w:r>
          </w:p>
        </w:tc>
        <w:tc>
          <w:tcPr>
            <w:tcW w:w="1678"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14:paraId="597A8E0A" w14:textId="77777777" w:rsidR="00772ADE" w:rsidRPr="00772ADE" w:rsidRDefault="00772ADE" w:rsidP="00772ADE">
            <w:pPr>
              <w:jc w:val="center"/>
              <w:rPr>
                <w:rFonts w:ascii="Calibri" w:hAnsi="Calibri"/>
                <w:b/>
                <w:bCs/>
                <w:color w:val="FFFFFF"/>
                <w:sz w:val="22"/>
                <w:szCs w:val="22"/>
              </w:rPr>
            </w:pPr>
            <w:r w:rsidRPr="00772ADE">
              <w:rPr>
                <w:rFonts w:ascii="Calibri" w:hAnsi="Calibri"/>
                <w:b/>
                <w:bCs/>
                <w:color w:val="FFFFFF"/>
                <w:sz w:val="22"/>
                <w:szCs w:val="22"/>
              </w:rPr>
              <w:t>Correlation</w:t>
            </w:r>
          </w:p>
        </w:tc>
      </w:tr>
      <w:tr w:rsidR="00772ADE" w:rsidRPr="00772ADE" w14:paraId="7854A5B3" w14:textId="77777777" w:rsidTr="00A835F0">
        <w:trPr>
          <w:trHeight w:val="300"/>
          <w:jc w:val="center"/>
        </w:trPr>
        <w:tc>
          <w:tcPr>
            <w:tcW w:w="3420" w:type="dxa"/>
            <w:tcBorders>
              <w:top w:val="single" w:sz="4" w:space="0" w:color="auto"/>
              <w:left w:val="single" w:sz="4" w:space="0" w:color="auto"/>
              <w:bottom w:val="single" w:sz="4" w:space="0" w:color="auto"/>
              <w:right w:val="single" w:sz="4" w:space="0" w:color="auto"/>
            </w:tcBorders>
            <w:shd w:val="clear" w:color="DCE6F1" w:fill="DCE6F1"/>
            <w:noWrap/>
            <w:hideMark/>
          </w:tcPr>
          <w:p w14:paraId="42693ACA" w14:textId="77777777" w:rsidR="00772ADE" w:rsidRPr="00772ADE" w:rsidRDefault="00772ADE" w:rsidP="00772ADE">
            <w:pPr>
              <w:jc w:val="center"/>
              <w:rPr>
                <w:rFonts w:ascii="Calibri" w:hAnsi="Calibri"/>
                <w:b/>
                <w:bCs/>
                <w:sz w:val="22"/>
                <w:szCs w:val="22"/>
              </w:rPr>
            </w:pPr>
            <w:r w:rsidRPr="00772ADE">
              <w:rPr>
                <w:rFonts w:ascii="Calibri" w:hAnsi="Calibri"/>
                <w:b/>
                <w:bCs/>
                <w:sz w:val="22"/>
                <w:szCs w:val="22"/>
              </w:rPr>
              <w:t>% American Indian &amp; Alaska Native</w:t>
            </w:r>
          </w:p>
        </w:tc>
        <w:tc>
          <w:tcPr>
            <w:tcW w:w="1678" w:type="dxa"/>
            <w:tcBorders>
              <w:top w:val="single" w:sz="4" w:space="0" w:color="auto"/>
              <w:left w:val="nil"/>
              <w:bottom w:val="single" w:sz="4" w:space="0" w:color="auto"/>
              <w:right w:val="single" w:sz="4" w:space="0" w:color="auto"/>
            </w:tcBorders>
            <w:shd w:val="clear" w:color="DCE6F1" w:fill="DCE6F1"/>
            <w:noWrap/>
            <w:vAlign w:val="bottom"/>
            <w:hideMark/>
          </w:tcPr>
          <w:p w14:paraId="5A0120D0" w14:textId="3A632A40" w:rsidR="00772ADE" w:rsidRPr="00772ADE" w:rsidRDefault="00A13DDB" w:rsidP="00772ADE">
            <w:pPr>
              <w:jc w:val="right"/>
              <w:rPr>
                <w:rFonts w:ascii="Calibri" w:hAnsi="Calibri"/>
                <w:color w:val="000000"/>
                <w:sz w:val="22"/>
                <w:szCs w:val="22"/>
              </w:rPr>
            </w:pPr>
            <w:r>
              <w:rPr>
                <w:rFonts w:ascii="Calibri" w:hAnsi="Calibri"/>
                <w:color w:val="000000"/>
                <w:sz w:val="22"/>
                <w:szCs w:val="22"/>
              </w:rPr>
              <w:t>.13</w:t>
            </w:r>
          </w:p>
        </w:tc>
      </w:tr>
    </w:tbl>
    <w:p w14:paraId="6D679ECA" w14:textId="471C9C10" w:rsidR="00772ADE" w:rsidRDefault="00772ADE" w:rsidP="00D6092A">
      <w:pPr>
        <w:rPr>
          <w:rFonts w:eastAsiaTheme="majorEastAsia"/>
        </w:rPr>
      </w:pPr>
    </w:p>
    <w:p w14:paraId="50D1C1A5" w14:textId="35726659" w:rsidR="00772ADE" w:rsidRDefault="00772ADE" w:rsidP="00772ADE">
      <w:pPr>
        <w:pStyle w:val="Heading4"/>
      </w:pPr>
      <w:r>
        <w:t>Social Factors</w:t>
      </w:r>
    </w:p>
    <w:p w14:paraId="00CD2C31" w14:textId="5A250EB1" w:rsidR="00772ADE" w:rsidRDefault="00772ADE" w:rsidP="00772ADE">
      <w:pPr>
        <w:rPr>
          <w:rFonts w:eastAsiaTheme="majorEastAsia"/>
        </w:rPr>
      </w:pPr>
    </w:p>
    <w:p w14:paraId="05B4B741" w14:textId="1331F5C9" w:rsidR="00772ADE" w:rsidRDefault="00772ADE" w:rsidP="00D6092A">
      <w:pPr>
        <w:rPr>
          <w:rFonts w:eastAsiaTheme="majorEastAsia"/>
        </w:rPr>
      </w:pPr>
      <w:r>
        <w:rPr>
          <w:rFonts w:eastAsiaTheme="majorEastAsia"/>
        </w:rPr>
        <w:t xml:space="preserve">Apart from mask use, age has the strongest correlation with </w:t>
      </w:r>
      <w:r w:rsidR="00A21BD9">
        <w:rPr>
          <w:rFonts w:eastAsiaTheme="majorEastAsia"/>
        </w:rPr>
        <w:t xml:space="preserve">county case </w:t>
      </w:r>
      <w:r w:rsidR="00A835F0">
        <w:rPr>
          <w:rFonts w:eastAsiaTheme="majorEastAsia"/>
        </w:rPr>
        <w:t>rate</w:t>
      </w:r>
      <w:r>
        <w:rPr>
          <w:rFonts w:eastAsiaTheme="majorEastAsia"/>
        </w:rPr>
        <w:t>. There is a positive correlation with the percentage of a county’s population under the age of</w:t>
      </w:r>
      <w:r w:rsidR="00A13DDB">
        <w:rPr>
          <w:rFonts w:eastAsiaTheme="majorEastAsia"/>
        </w:rPr>
        <w:t xml:space="preserve"> 18</w:t>
      </w:r>
      <w:r>
        <w:rPr>
          <w:rFonts w:eastAsiaTheme="majorEastAsia"/>
        </w:rPr>
        <w:t>.  This may be due</w:t>
      </w:r>
      <w:r w:rsidR="00A835F0">
        <w:rPr>
          <w:rFonts w:eastAsiaTheme="majorEastAsia"/>
        </w:rPr>
        <w:t xml:space="preserve"> to</w:t>
      </w:r>
      <w:r>
        <w:rPr>
          <w:rFonts w:eastAsiaTheme="majorEastAsia"/>
        </w:rPr>
        <w:t xml:space="preserve"> children attending school in higher numbers in counties with a higher percentage of people under 18.  It is also observed that the percentage of a population that is female is negatively correlated with </w:t>
      </w:r>
      <w:r w:rsidR="00A21BD9">
        <w:rPr>
          <w:rFonts w:eastAsiaTheme="majorEastAsia"/>
        </w:rPr>
        <w:t xml:space="preserve">county case </w:t>
      </w:r>
      <w:r w:rsidR="00A835F0">
        <w:rPr>
          <w:rFonts w:eastAsiaTheme="majorEastAsia"/>
        </w:rPr>
        <w:t>rate</w:t>
      </w:r>
      <w:r>
        <w:rPr>
          <w:rFonts w:eastAsiaTheme="majorEastAsia"/>
        </w:rPr>
        <w:t>.</w:t>
      </w:r>
    </w:p>
    <w:p w14:paraId="7EAEE4A6" w14:textId="1686C332" w:rsidR="00A13DDB" w:rsidRDefault="00A13DDB" w:rsidP="00D6092A">
      <w:pPr>
        <w:rPr>
          <w:rFonts w:eastAsiaTheme="majorEastAsia"/>
        </w:rPr>
      </w:pPr>
    </w:p>
    <w:p w14:paraId="737433F4" w14:textId="37047D69" w:rsidR="00A13DDB" w:rsidRDefault="00A13DDB" w:rsidP="00A13DDB">
      <w:r>
        <w:rPr>
          <w:rFonts w:eastAsiaTheme="majorEastAsia"/>
        </w:rPr>
        <w:t xml:space="preserve">There is a positive correlation with the % Social Association Rate in a county.  Social association rate </w:t>
      </w:r>
      <w:proofErr w:type="gramStart"/>
      <w:r>
        <w:rPr>
          <w:rFonts w:eastAsiaTheme="majorEastAsia"/>
        </w:rPr>
        <w:t>i</w:t>
      </w:r>
      <w:r>
        <w:rPr>
          <w:shd w:val="clear" w:color="auto" w:fill="FFFFFF"/>
        </w:rPr>
        <w:t>nclude</w:t>
      </w:r>
      <w:proofErr w:type="gramEnd"/>
      <w:r>
        <w:rPr>
          <w:shd w:val="clear" w:color="auto" w:fill="FFFFFF"/>
        </w:rPr>
        <w:t xml:space="preserve"> membership organizations such as civic organizations, bowling centers, golf clubs, fitness centers, sports organizations, religious organizations, political organizations, labor organizations, business organizations, and professional organizations.  </w:t>
      </w:r>
    </w:p>
    <w:p w14:paraId="4AFB17A0" w14:textId="4BFA161F" w:rsidR="00A13DDB" w:rsidRDefault="00A13DDB" w:rsidP="00D6092A">
      <w:pPr>
        <w:rPr>
          <w:rFonts w:eastAsiaTheme="majorEastAsia"/>
        </w:rPr>
      </w:pPr>
    </w:p>
    <w:tbl>
      <w:tblPr>
        <w:tblW w:w="4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1460"/>
      </w:tblGrid>
      <w:tr w:rsidR="00A13DDB" w:rsidRPr="00A13DDB" w14:paraId="386A0664" w14:textId="77777777" w:rsidTr="00A13DDB">
        <w:trPr>
          <w:trHeight w:val="300"/>
          <w:jc w:val="center"/>
        </w:trPr>
        <w:tc>
          <w:tcPr>
            <w:tcW w:w="3020" w:type="dxa"/>
            <w:shd w:val="clear" w:color="4F81BD" w:fill="4F81BD"/>
            <w:noWrap/>
            <w:vAlign w:val="bottom"/>
            <w:hideMark/>
          </w:tcPr>
          <w:p w14:paraId="473E3EE9" w14:textId="77777777" w:rsidR="00A13DDB" w:rsidRPr="00A13DDB" w:rsidRDefault="00A13DDB" w:rsidP="00A13DDB">
            <w:pPr>
              <w:rPr>
                <w:rFonts w:ascii="Calibri" w:hAnsi="Calibri"/>
                <w:b/>
                <w:bCs/>
                <w:color w:val="FFFFFF"/>
                <w:sz w:val="22"/>
                <w:szCs w:val="22"/>
              </w:rPr>
            </w:pPr>
            <w:r w:rsidRPr="00A13DDB">
              <w:rPr>
                <w:rFonts w:ascii="Calibri" w:hAnsi="Calibri"/>
                <w:b/>
                <w:bCs/>
                <w:color w:val="FFFFFF"/>
                <w:sz w:val="22"/>
                <w:szCs w:val="22"/>
              </w:rPr>
              <w:t>Independent Social Variables</w:t>
            </w:r>
          </w:p>
        </w:tc>
        <w:tc>
          <w:tcPr>
            <w:tcW w:w="1460" w:type="dxa"/>
            <w:shd w:val="clear" w:color="4F81BD" w:fill="4F81BD"/>
            <w:noWrap/>
            <w:vAlign w:val="bottom"/>
            <w:hideMark/>
          </w:tcPr>
          <w:p w14:paraId="3A004BD5" w14:textId="77777777" w:rsidR="00A13DDB" w:rsidRPr="00A13DDB" w:rsidRDefault="00A13DDB" w:rsidP="00A13DDB">
            <w:pPr>
              <w:rPr>
                <w:rFonts w:ascii="Calibri" w:hAnsi="Calibri"/>
                <w:b/>
                <w:bCs/>
                <w:color w:val="FFFFFF"/>
                <w:sz w:val="22"/>
                <w:szCs w:val="22"/>
              </w:rPr>
            </w:pPr>
            <w:r w:rsidRPr="00A13DDB">
              <w:rPr>
                <w:rFonts w:ascii="Calibri" w:hAnsi="Calibri"/>
                <w:b/>
                <w:bCs/>
                <w:color w:val="FFFFFF"/>
                <w:sz w:val="22"/>
                <w:szCs w:val="22"/>
              </w:rPr>
              <w:t>Correlation</w:t>
            </w:r>
          </w:p>
        </w:tc>
      </w:tr>
      <w:tr w:rsidR="00A13DDB" w:rsidRPr="00A13DDB" w14:paraId="3D582693" w14:textId="77777777" w:rsidTr="00A13DDB">
        <w:trPr>
          <w:trHeight w:val="300"/>
          <w:jc w:val="center"/>
        </w:trPr>
        <w:tc>
          <w:tcPr>
            <w:tcW w:w="3020" w:type="dxa"/>
            <w:shd w:val="clear" w:color="DCE6F1" w:fill="DCE6F1"/>
            <w:noWrap/>
            <w:vAlign w:val="bottom"/>
            <w:hideMark/>
          </w:tcPr>
          <w:p w14:paraId="56840644" w14:textId="77777777" w:rsidR="00A13DDB" w:rsidRPr="00A13DDB" w:rsidRDefault="00A13DDB" w:rsidP="00A13DDB">
            <w:pPr>
              <w:rPr>
                <w:rFonts w:ascii="Calibri" w:hAnsi="Calibri"/>
                <w:color w:val="000000"/>
                <w:sz w:val="22"/>
                <w:szCs w:val="22"/>
              </w:rPr>
            </w:pPr>
            <w:r w:rsidRPr="00A13DDB">
              <w:rPr>
                <w:rFonts w:ascii="Calibri" w:hAnsi="Calibri"/>
                <w:color w:val="000000"/>
                <w:sz w:val="22"/>
                <w:szCs w:val="22"/>
              </w:rPr>
              <w:t>% Less Than 18 Years of Age</w:t>
            </w:r>
          </w:p>
        </w:tc>
        <w:tc>
          <w:tcPr>
            <w:tcW w:w="1460" w:type="dxa"/>
            <w:shd w:val="clear" w:color="DCE6F1" w:fill="DCE6F1"/>
            <w:noWrap/>
            <w:vAlign w:val="bottom"/>
            <w:hideMark/>
          </w:tcPr>
          <w:p w14:paraId="21F133AD" w14:textId="77777777" w:rsidR="00A13DDB" w:rsidRPr="00A13DDB" w:rsidRDefault="00A13DDB" w:rsidP="00A13DDB">
            <w:pPr>
              <w:jc w:val="right"/>
              <w:rPr>
                <w:rFonts w:ascii="Calibri" w:hAnsi="Calibri"/>
                <w:color w:val="000000"/>
                <w:sz w:val="22"/>
                <w:szCs w:val="22"/>
              </w:rPr>
            </w:pPr>
            <w:r w:rsidRPr="00A13DDB">
              <w:rPr>
                <w:rFonts w:ascii="Calibri" w:hAnsi="Calibri"/>
                <w:color w:val="000000"/>
                <w:sz w:val="22"/>
                <w:szCs w:val="22"/>
              </w:rPr>
              <w:t>0.37</w:t>
            </w:r>
          </w:p>
        </w:tc>
      </w:tr>
      <w:tr w:rsidR="00A13DDB" w:rsidRPr="00A13DDB" w14:paraId="140CB646" w14:textId="77777777" w:rsidTr="00A13DDB">
        <w:trPr>
          <w:trHeight w:val="300"/>
          <w:jc w:val="center"/>
        </w:trPr>
        <w:tc>
          <w:tcPr>
            <w:tcW w:w="3020" w:type="dxa"/>
            <w:shd w:val="clear" w:color="auto" w:fill="auto"/>
            <w:noWrap/>
            <w:vAlign w:val="bottom"/>
            <w:hideMark/>
          </w:tcPr>
          <w:p w14:paraId="79CCAE1D" w14:textId="77777777" w:rsidR="00A13DDB" w:rsidRPr="00A13DDB" w:rsidRDefault="00A13DDB" w:rsidP="00A13DDB">
            <w:pPr>
              <w:rPr>
                <w:rFonts w:ascii="Calibri" w:hAnsi="Calibri"/>
                <w:color w:val="000000"/>
                <w:sz w:val="22"/>
                <w:szCs w:val="22"/>
              </w:rPr>
            </w:pPr>
            <w:r w:rsidRPr="00A13DDB">
              <w:rPr>
                <w:rFonts w:ascii="Calibri" w:hAnsi="Calibri"/>
                <w:sz w:val="22"/>
                <w:szCs w:val="22"/>
              </w:rPr>
              <w:t>% Social Association Rate</w:t>
            </w:r>
          </w:p>
        </w:tc>
        <w:tc>
          <w:tcPr>
            <w:tcW w:w="1460" w:type="dxa"/>
            <w:shd w:val="clear" w:color="auto" w:fill="auto"/>
            <w:noWrap/>
            <w:vAlign w:val="bottom"/>
            <w:hideMark/>
          </w:tcPr>
          <w:p w14:paraId="3C409123" w14:textId="77777777" w:rsidR="00A13DDB" w:rsidRPr="00A13DDB" w:rsidRDefault="00A13DDB" w:rsidP="00A13DDB">
            <w:pPr>
              <w:jc w:val="right"/>
              <w:rPr>
                <w:rFonts w:ascii="Calibri" w:hAnsi="Calibri"/>
                <w:color w:val="000000"/>
                <w:sz w:val="22"/>
                <w:szCs w:val="22"/>
              </w:rPr>
            </w:pPr>
            <w:r w:rsidRPr="00A13DDB">
              <w:rPr>
                <w:rFonts w:ascii="Calibri" w:hAnsi="Calibri"/>
                <w:color w:val="000000"/>
                <w:sz w:val="22"/>
                <w:szCs w:val="22"/>
              </w:rPr>
              <w:t>0.21</w:t>
            </w:r>
          </w:p>
        </w:tc>
      </w:tr>
      <w:tr w:rsidR="00A13DDB" w:rsidRPr="00A13DDB" w14:paraId="0FFE1E03" w14:textId="77777777" w:rsidTr="00A13DDB">
        <w:trPr>
          <w:trHeight w:val="300"/>
          <w:jc w:val="center"/>
        </w:trPr>
        <w:tc>
          <w:tcPr>
            <w:tcW w:w="3020" w:type="dxa"/>
            <w:shd w:val="clear" w:color="DCE6F1" w:fill="DCE6F1"/>
            <w:noWrap/>
            <w:vAlign w:val="bottom"/>
            <w:hideMark/>
          </w:tcPr>
          <w:p w14:paraId="46B944A4" w14:textId="77777777" w:rsidR="00A13DDB" w:rsidRPr="00A13DDB" w:rsidRDefault="00A13DDB" w:rsidP="00A13DDB">
            <w:pPr>
              <w:rPr>
                <w:rFonts w:ascii="Calibri" w:hAnsi="Calibri"/>
                <w:color w:val="000000"/>
                <w:sz w:val="22"/>
                <w:szCs w:val="22"/>
              </w:rPr>
            </w:pPr>
            <w:r w:rsidRPr="00A13DDB">
              <w:rPr>
                <w:rFonts w:ascii="Calibri" w:hAnsi="Calibri"/>
                <w:sz w:val="22"/>
                <w:szCs w:val="22"/>
              </w:rPr>
              <w:t>% Drive Alone to Work</w:t>
            </w:r>
          </w:p>
        </w:tc>
        <w:tc>
          <w:tcPr>
            <w:tcW w:w="1460" w:type="dxa"/>
            <w:shd w:val="clear" w:color="DCE6F1" w:fill="DCE6F1"/>
            <w:noWrap/>
            <w:vAlign w:val="bottom"/>
            <w:hideMark/>
          </w:tcPr>
          <w:p w14:paraId="4C8B1DAC" w14:textId="77777777" w:rsidR="00A13DDB" w:rsidRPr="00A13DDB" w:rsidRDefault="00A13DDB" w:rsidP="00A13DDB">
            <w:pPr>
              <w:jc w:val="right"/>
              <w:rPr>
                <w:rFonts w:ascii="Calibri" w:hAnsi="Calibri"/>
                <w:color w:val="000000"/>
                <w:sz w:val="22"/>
                <w:szCs w:val="22"/>
              </w:rPr>
            </w:pPr>
            <w:r w:rsidRPr="00A13DDB">
              <w:rPr>
                <w:rFonts w:ascii="Calibri" w:hAnsi="Calibri"/>
                <w:color w:val="000000"/>
                <w:sz w:val="22"/>
                <w:szCs w:val="22"/>
              </w:rPr>
              <w:t>0.17</w:t>
            </w:r>
          </w:p>
        </w:tc>
      </w:tr>
      <w:tr w:rsidR="00A13DDB" w:rsidRPr="00A13DDB" w14:paraId="37D2939B" w14:textId="77777777" w:rsidTr="00A13DDB">
        <w:trPr>
          <w:trHeight w:val="300"/>
          <w:jc w:val="center"/>
        </w:trPr>
        <w:tc>
          <w:tcPr>
            <w:tcW w:w="3020" w:type="dxa"/>
            <w:shd w:val="clear" w:color="auto" w:fill="auto"/>
            <w:noWrap/>
            <w:vAlign w:val="bottom"/>
            <w:hideMark/>
          </w:tcPr>
          <w:p w14:paraId="22D21A5B" w14:textId="77777777" w:rsidR="00A13DDB" w:rsidRPr="00A13DDB" w:rsidRDefault="00A13DDB" w:rsidP="00A13DDB">
            <w:pPr>
              <w:rPr>
                <w:rFonts w:ascii="Calibri" w:hAnsi="Calibri"/>
                <w:color w:val="000000"/>
                <w:sz w:val="22"/>
                <w:szCs w:val="22"/>
              </w:rPr>
            </w:pPr>
            <w:r w:rsidRPr="00A13DDB">
              <w:rPr>
                <w:rFonts w:ascii="Calibri" w:hAnsi="Calibri"/>
                <w:sz w:val="22"/>
                <w:szCs w:val="22"/>
              </w:rPr>
              <w:t>% Female</w:t>
            </w:r>
          </w:p>
        </w:tc>
        <w:tc>
          <w:tcPr>
            <w:tcW w:w="1460" w:type="dxa"/>
            <w:shd w:val="clear" w:color="auto" w:fill="auto"/>
            <w:noWrap/>
            <w:vAlign w:val="bottom"/>
            <w:hideMark/>
          </w:tcPr>
          <w:p w14:paraId="7149D08D" w14:textId="77777777" w:rsidR="00A13DDB" w:rsidRPr="00A13DDB" w:rsidRDefault="00A13DDB" w:rsidP="00A13DDB">
            <w:pPr>
              <w:jc w:val="right"/>
              <w:rPr>
                <w:rFonts w:ascii="Calibri" w:hAnsi="Calibri"/>
                <w:color w:val="000000"/>
                <w:sz w:val="22"/>
                <w:szCs w:val="22"/>
              </w:rPr>
            </w:pPr>
            <w:r w:rsidRPr="00A13DDB">
              <w:rPr>
                <w:rFonts w:ascii="Calibri" w:hAnsi="Calibri"/>
                <w:color w:val="000000"/>
                <w:sz w:val="22"/>
                <w:szCs w:val="22"/>
              </w:rPr>
              <w:t>-0.11</w:t>
            </w:r>
          </w:p>
        </w:tc>
      </w:tr>
    </w:tbl>
    <w:p w14:paraId="61C374E4" w14:textId="77777777" w:rsidR="00772ADE" w:rsidRDefault="00772ADE" w:rsidP="00D6092A">
      <w:pPr>
        <w:rPr>
          <w:rFonts w:eastAsiaTheme="majorEastAsia"/>
        </w:rPr>
      </w:pPr>
    </w:p>
    <w:p w14:paraId="1C90B58B" w14:textId="23A812E9" w:rsidR="00772ADE" w:rsidRDefault="00772ADE" w:rsidP="00772ADE">
      <w:pPr>
        <w:pStyle w:val="Heading4"/>
        <w:rPr>
          <w:rFonts w:eastAsiaTheme="majorEastAsia"/>
        </w:rPr>
      </w:pPr>
      <w:r>
        <w:rPr>
          <w:rFonts w:eastAsiaTheme="majorEastAsia"/>
        </w:rPr>
        <w:t>Economic Factors</w:t>
      </w:r>
    </w:p>
    <w:p w14:paraId="01EA2C52" w14:textId="0FB2F7B2" w:rsidR="00772ADE" w:rsidRDefault="00772ADE" w:rsidP="00772ADE">
      <w:pPr>
        <w:rPr>
          <w:rFonts w:eastAsiaTheme="majorEastAsia"/>
        </w:rPr>
      </w:pPr>
    </w:p>
    <w:p w14:paraId="5FD51A17" w14:textId="1193C4A6" w:rsidR="00772ADE" w:rsidRPr="00772ADE" w:rsidRDefault="00772ADE" w:rsidP="00772ADE">
      <w:pPr>
        <w:rPr>
          <w:rFonts w:eastAsiaTheme="majorEastAsia"/>
        </w:rPr>
      </w:pPr>
      <w:r>
        <w:rPr>
          <w:rFonts w:eastAsiaTheme="majorEastAsia"/>
        </w:rPr>
        <w:t xml:space="preserve">Median household income is negatively correlated with </w:t>
      </w:r>
      <w:r w:rsidR="00A21BD9">
        <w:rPr>
          <w:rFonts w:eastAsiaTheme="majorEastAsia"/>
        </w:rPr>
        <w:t xml:space="preserve">County case </w:t>
      </w:r>
      <w:r w:rsidR="00A835F0">
        <w:rPr>
          <w:rFonts w:eastAsiaTheme="majorEastAsia"/>
        </w:rPr>
        <w:t>rate</w:t>
      </w:r>
      <w:r w:rsidR="00A13DDB">
        <w:rPr>
          <w:rFonts w:eastAsiaTheme="majorEastAsia"/>
        </w:rPr>
        <w:t>.</w:t>
      </w:r>
    </w:p>
    <w:p w14:paraId="13A4E7B1" w14:textId="38593EED" w:rsidR="00772ADE" w:rsidRDefault="00772ADE" w:rsidP="00772ADE">
      <w:pPr>
        <w:rPr>
          <w:rFonts w:eastAsiaTheme="majorEastAsia"/>
        </w:rPr>
      </w:pPr>
    </w:p>
    <w:p w14:paraId="52CFEAD4" w14:textId="0D70B3F7" w:rsidR="00772ADE" w:rsidRDefault="00772ADE" w:rsidP="00772ADE">
      <w:pPr>
        <w:rPr>
          <w:rFonts w:eastAsiaTheme="majorEastAsia"/>
        </w:rPr>
      </w:pPr>
    </w:p>
    <w:tbl>
      <w:tblPr>
        <w:tblW w:w="5660" w:type="dxa"/>
        <w:jc w:val="center"/>
        <w:tblLook w:val="04A0" w:firstRow="1" w:lastRow="0" w:firstColumn="1" w:lastColumn="0" w:noHBand="0" w:noVBand="1"/>
      </w:tblPr>
      <w:tblGrid>
        <w:gridCol w:w="3860"/>
        <w:gridCol w:w="1800"/>
      </w:tblGrid>
      <w:tr w:rsidR="00772ADE" w:rsidRPr="00772ADE" w14:paraId="459E96D1" w14:textId="77777777" w:rsidTr="00772ADE">
        <w:trPr>
          <w:trHeight w:val="300"/>
          <w:jc w:val="center"/>
        </w:trPr>
        <w:tc>
          <w:tcPr>
            <w:tcW w:w="3860" w:type="dxa"/>
            <w:tcBorders>
              <w:top w:val="single" w:sz="4" w:space="0" w:color="95B3D7"/>
              <w:left w:val="single" w:sz="4" w:space="0" w:color="95B3D7"/>
              <w:bottom w:val="single" w:sz="4" w:space="0" w:color="95B3D7"/>
              <w:right w:val="nil"/>
            </w:tcBorders>
            <w:shd w:val="clear" w:color="4F81BD" w:fill="4F81BD"/>
            <w:noWrap/>
            <w:vAlign w:val="bottom"/>
            <w:hideMark/>
          </w:tcPr>
          <w:p w14:paraId="46BF3613" w14:textId="77777777" w:rsidR="00772ADE" w:rsidRPr="00772ADE" w:rsidRDefault="00772ADE" w:rsidP="00772ADE">
            <w:pPr>
              <w:jc w:val="center"/>
              <w:rPr>
                <w:rFonts w:ascii="Calibri" w:hAnsi="Calibri"/>
                <w:b/>
                <w:bCs/>
                <w:color w:val="FFFFFF"/>
                <w:sz w:val="22"/>
                <w:szCs w:val="22"/>
              </w:rPr>
            </w:pPr>
            <w:proofErr w:type="gramStart"/>
            <w:r w:rsidRPr="00772ADE">
              <w:rPr>
                <w:rFonts w:ascii="Calibri" w:hAnsi="Calibri"/>
                <w:b/>
                <w:bCs/>
                <w:color w:val="FFFFFF"/>
                <w:sz w:val="22"/>
                <w:szCs w:val="22"/>
              </w:rPr>
              <w:t>Independent  Economic</w:t>
            </w:r>
            <w:proofErr w:type="gramEnd"/>
            <w:r w:rsidRPr="00772ADE">
              <w:rPr>
                <w:rFonts w:ascii="Calibri" w:hAnsi="Calibri"/>
                <w:b/>
                <w:bCs/>
                <w:color w:val="FFFFFF"/>
                <w:sz w:val="22"/>
                <w:szCs w:val="22"/>
              </w:rPr>
              <w:t xml:space="preserve">  Variable</w:t>
            </w:r>
          </w:p>
        </w:tc>
        <w:tc>
          <w:tcPr>
            <w:tcW w:w="1800"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14:paraId="308A52FE" w14:textId="77777777" w:rsidR="00772ADE" w:rsidRPr="00772ADE" w:rsidRDefault="00772ADE" w:rsidP="00772ADE">
            <w:pPr>
              <w:jc w:val="center"/>
              <w:rPr>
                <w:rFonts w:ascii="Calibri" w:hAnsi="Calibri"/>
                <w:b/>
                <w:bCs/>
                <w:color w:val="FFFFFF"/>
                <w:sz w:val="22"/>
                <w:szCs w:val="22"/>
              </w:rPr>
            </w:pPr>
            <w:r w:rsidRPr="00772ADE">
              <w:rPr>
                <w:rFonts w:ascii="Calibri" w:hAnsi="Calibri"/>
                <w:b/>
                <w:bCs/>
                <w:color w:val="FFFFFF"/>
                <w:sz w:val="22"/>
                <w:szCs w:val="22"/>
              </w:rPr>
              <w:t>Correlation</w:t>
            </w:r>
          </w:p>
        </w:tc>
      </w:tr>
      <w:tr w:rsidR="00772ADE" w:rsidRPr="00772ADE" w14:paraId="7555E908" w14:textId="77777777" w:rsidTr="00772ADE">
        <w:trPr>
          <w:trHeight w:val="300"/>
          <w:jc w:val="center"/>
        </w:trPr>
        <w:tc>
          <w:tcPr>
            <w:tcW w:w="3860" w:type="dxa"/>
            <w:tcBorders>
              <w:top w:val="single" w:sz="4" w:space="0" w:color="95B3D7"/>
              <w:left w:val="single" w:sz="4" w:space="0" w:color="auto"/>
              <w:bottom w:val="single" w:sz="4" w:space="0" w:color="auto"/>
              <w:right w:val="single" w:sz="4" w:space="0" w:color="auto"/>
            </w:tcBorders>
            <w:shd w:val="clear" w:color="DCE6F1" w:fill="DCE6F1"/>
            <w:noWrap/>
            <w:hideMark/>
          </w:tcPr>
          <w:p w14:paraId="700CA0C5" w14:textId="77777777" w:rsidR="00772ADE" w:rsidRPr="00772ADE" w:rsidRDefault="00772ADE" w:rsidP="00772ADE">
            <w:pPr>
              <w:jc w:val="center"/>
              <w:rPr>
                <w:rFonts w:ascii="Calibri" w:hAnsi="Calibri"/>
                <w:b/>
                <w:bCs/>
                <w:sz w:val="22"/>
                <w:szCs w:val="22"/>
              </w:rPr>
            </w:pPr>
            <w:r w:rsidRPr="00772ADE">
              <w:rPr>
                <w:rFonts w:ascii="Calibri" w:hAnsi="Calibri"/>
                <w:b/>
                <w:bCs/>
                <w:sz w:val="22"/>
                <w:szCs w:val="22"/>
              </w:rPr>
              <w:t>Median Household Income</w:t>
            </w:r>
          </w:p>
        </w:tc>
        <w:tc>
          <w:tcPr>
            <w:tcW w:w="1800" w:type="dxa"/>
            <w:tcBorders>
              <w:top w:val="single" w:sz="4" w:space="0" w:color="95B3D7"/>
              <w:left w:val="nil"/>
              <w:bottom w:val="single" w:sz="4" w:space="0" w:color="95B3D7"/>
              <w:right w:val="single" w:sz="4" w:space="0" w:color="95B3D7"/>
            </w:tcBorders>
            <w:shd w:val="clear" w:color="DCE6F1" w:fill="DCE6F1"/>
            <w:noWrap/>
            <w:vAlign w:val="bottom"/>
            <w:hideMark/>
          </w:tcPr>
          <w:p w14:paraId="2F80A565" w14:textId="75D899DE" w:rsidR="00772ADE" w:rsidRPr="00772ADE" w:rsidRDefault="00772ADE" w:rsidP="00772ADE">
            <w:pPr>
              <w:jc w:val="right"/>
              <w:rPr>
                <w:rFonts w:ascii="Calibri" w:hAnsi="Calibri"/>
                <w:color w:val="000000"/>
                <w:sz w:val="22"/>
                <w:szCs w:val="22"/>
              </w:rPr>
            </w:pPr>
            <w:r w:rsidRPr="00772ADE">
              <w:rPr>
                <w:rFonts w:ascii="Calibri" w:hAnsi="Calibri"/>
                <w:color w:val="000000"/>
                <w:sz w:val="22"/>
                <w:szCs w:val="22"/>
              </w:rPr>
              <w:t>-0.1</w:t>
            </w:r>
            <w:r w:rsidR="00A13DDB">
              <w:rPr>
                <w:rFonts w:ascii="Calibri" w:hAnsi="Calibri"/>
                <w:color w:val="000000"/>
                <w:sz w:val="22"/>
                <w:szCs w:val="22"/>
              </w:rPr>
              <w:t>7</w:t>
            </w:r>
          </w:p>
        </w:tc>
      </w:tr>
    </w:tbl>
    <w:p w14:paraId="37B4C241" w14:textId="77777777" w:rsidR="00772ADE" w:rsidRPr="00772ADE" w:rsidRDefault="00772ADE" w:rsidP="00772ADE">
      <w:pPr>
        <w:rPr>
          <w:rFonts w:eastAsiaTheme="majorEastAsia"/>
        </w:rPr>
      </w:pPr>
    </w:p>
    <w:p w14:paraId="1C38F36E" w14:textId="4FDF8340" w:rsidR="00772ADE" w:rsidRDefault="00772ADE" w:rsidP="00D6092A">
      <w:pPr>
        <w:rPr>
          <w:rFonts w:eastAsiaTheme="majorEastAsia"/>
        </w:rPr>
      </w:pPr>
    </w:p>
    <w:p w14:paraId="54E1E26A" w14:textId="77777777" w:rsidR="00A63C1F" w:rsidRDefault="00A63C1F" w:rsidP="00772ADE">
      <w:pPr>
        <w:pStyle w:val="Heading4"/>
        <w:rPr>
          <w:rFonts w:eastAsiaTheme="majorEastAsia"/>
        </w:rPr>
      </w:pPr>
    </w:p>
    <w:p w14:paraId="40929B66" w14:textId="77777777" w:rsidR="00A63C1F" w:rsidRDefault="00A63C1F" w:rsidP="00772ADE">
      <w:pPr>
        <w:pStyle w:val="Heading4"/>
        <w:rPr>
          <w:rFonts w:eastAsiaTheme="majorEastAsia"/>
        </w:rPr>
      </w:pPr>
    </w:p>
    <w:p w14:paraId="3706A3F7" w14:textId="77777777" w:rsidR="00A63C1F" w:rsidRDefault="00A63C1F" w:rsidP="00772ADE">
      <w:pPr>
        <w:pStyle w:val="Heading4"/>
        <w:rPr>
          <w:rFonts w:eastAsiaTheme="majorEastAsia"/>
        </w:rPr>
      </w:pPr>
    </w:p>
    <w:p w14:paraId="1B362FBB" w14:textId="77777777" w:rsidR="00A63C1F" w:rsidRDefault="00A63C1F" w:rsidP="00772ADE">
      <w:pPr>
        <w:pStyle w:val="Heading4"/>
        <w:rPr>
          <w:rFonts w:eastAsiaTheme="majorEastAsia"/>
        </w:rPr>
      </w:pPr>
    </w:p>
    <w:p w14:paraId="217E589E" w14:textId="14CD189E" w:rsidR="00772ADE" w:rsidRDefault="00A63C1F" w:rsidP="00772ADE">
      <w:pPr>
        <w:pStyle w:val="Heading4"/>
        <w:rPr>
          <w:rFonts w:eastAsiaTheme="majorEastAsia"/>
        </w:rPr>
      </w:pPr>
      <w:r>
        <w:rPr>
          <w:rFonts w:eastAsiaTheme="majorEastAsia"/>
        </w:rPr>
        <w:t>H</w:t>
      </w:r>
      <w:r w:rsidR="00772ADE">
        <w:rPr>
          <w:rFonts w:eastAsiaTheme="majorEastAsia"/>
        </w:rPr>
        <w:t>ealth Factors</w:t>
      </w:r>
    </w:p>
    <w:p w14:paraId="5839A707" w14:textId="36C9AA2F" w:rsidR="00A21BD9" w:rsidRDefault="00A21BD9" w:rsidP="00A21BD9">
      <w:pPr>
        <w:rPr>
          <w:rFonts w:eastAsiaTheme="majorEastAsia"/>
        </w:rPr>
      </w:pPr>
    </w:p>
    <w:p w14:paraId="7192A377" w14:textId="56F2D9B2" w:rsidR="00A21BD9" w:rsidRPr="00A21BD9" w:rsidRDefault="00A21BD9" w:rsidP="00A21BD9">
      <w:pPr>
        <w:rPr>
          <w:rFonts w:eastAsiaTheme="majorEastAsia"/>
        </w:rPr>
      </w:pPr>
      <w:r>
        <w:rPr>
          <w:rFonts w:eastAsiaTheme="majorEastAsia"/>
        </w:rPr>
        <w:t>Independent variables related to poor health</w:t>
      </w:r>
      <w:r w:rsidR="00A13DDB">
        <w:rPr>
          <w:rFonts w:eastAsiaTheme="majorEastAsia"/>
        </w:rPr>
        <w:t>, smoking</w:t>
      </w:r>
      <w:r>
        <w:rPr>
          <w:rFonts w:eastAsiaTheme="majorEastAsia"/>
        </w:rPr>
        <w:t xml:space="preserve"> and lack of health insurance are positively correlated with County case </w:t>
      </w:r>
      <w:r w:rsidR="00A835F0">
        <w:rPr>
          <w:rFonts w:eastAsiaTheme="majorEastAsia"/>
        </w:rPr>
        <w:t>rate</w:t>
      </w:r>
      <w:r>
        <w:rPr>
          <w:rFonts w:eastAsiaTheme="majorEastAsia"/>
        </w:rPr>
        <w:t>.</w:t>
      </w:r>
    </w:p>
    <w:p w14:paraId="46069301" w14:textId="05427571" w:rsidR="00772ADE" w:rsidRDefault="00772ADE" w:rsidP="00772ADE">
      <w:pPr>
        <w:rPr>
          <w:rFonts w:eastAsiaTheme="majorEastAsia"/>
        </w:rPr>
      </w:pPr>
    </w:p>
    <w:tbl>
      <w:tblPr>
        <w:tblW w:w="5440" w:type="dxa"/>
        <w:jc w:val="center"/>
        <w:tblLook w:val="04A0" w:firstRow="1" w:lastRow="0" w:firstColumn="1" w:lastColumn="0" w:noHBand="0" w:noVBand="1"/>
      </w:tblPr>
      <w:tblGrid>
        <w:gridCol w:w="3640"/>
        <w:gridCol w:w="1800"/>
      </w:tblGrid>
      <w:tr w:rsidR="00772ADE" w:rsidRPr="00772ADE" w14:paraId="5449648F" w14:textId="77777777" w:rsidTr="00772ADE">
        <w:trPr>
          <w:trHeight w:val="300"/>
          <w:jc w:val="center"/>
        </w:trPr>
        <w:tc>
          <w:tcPr>
            <w:tcW w:w="3640" w:type="dxa"/>
            <w:tcBorders>
              <w:top w:val="single" w:sz="4" w:space="0" w:color="95B3D7"/>
              <w:left w:val="single" w:sz="4" w:space="0" w:color="95B3D7"/>
              <w:bottom w:val="single" w:sz="4" w:space="0" w:color="95B3D7"/>
              <w:right w:val="nil"/>
            </w:tcBorders>
            <w:shd w:val="clear" w:color="4F81BD" w:fill="4F81BD"/>
            <w:noWrap/>
            <w:vAlign w:val="bottom"/>
            <w:hideMark/>
          </w:tcPr>
          <w:p w14:paraId="74B82817" w14:textId="47F08C95" w:rsidR="00772ADE" w:rsidRPr="00772ADE" w:rsidRDefault="00A13DDB" w:rsidP="00772ADE">
            <w:pPr>
              <w:jc w:val="center"/>
              <w:rPr>
                <w:rFonts w:ascii="Calibri" w:hAnsi="Calibri"/>
                <w:b/>
                <w:bCs/>
                <w:color w:val="FFFFFF"/>
                <w:sz w:val="22"/>
                <w:szCs w:val="22"/>
              </w:rPr>
            </w:pPr>
            <w:r w:rsidRPr="00772ADE">
              <w:rPr>
                <w:rFonts w:ascii="Calibri" w:hAnsi="Calibri"/>
                <w:b/>
                <w:bCs/>
                <w:color w:val="FFFFFF"/>
                <w:sz w:val="22"/>
                <w:szCs w:val="22"/>
              </w:rPr>
              <w:t xml:space="preserve">Independent </w:t>
            </w:r>
            <w:proofErr w:type="gramStart"/>
            <w:r w:rsidRPr="00772ADE">
              <w:rPr>
                <w:rFonts w:ascii="Calibri" w:hAnsi="Calibri"/>
                <w:b/>
                <w:bCs/>
                <w:color w:val="FFFFFF"/>
                <w:sz w:val="22"/>
                <w:szCs w:val="22"/>
              </w:rPr>
              <w:t>Health</w:t>
            </w:r>
            <w:r w:rsidR="00772ADE" w:rsidRPr="00772ADE">
              <w:rPr>
                <w:rFonts w:ascii="Calibri" w:hAnsi="Calibri"/>
                <w:b/>
                <w:bCs/>
                <w:color w:val="FFFFFF"/>
                <w:sz w:val="22"/>
                <w:szCs w:val="22"/>
              </w:rPr>
              <w:t xml:space="preserve">  Variables</w:t>
            </w:r>
            <w:proofErr w:type="gramEnd"/>
          </w:p>
        </w:tc>
        <w:tc>
          <w:tcPr>
            <w:tcW w:w="1800"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14:paraId="57E70220" w14:textId="77777777" w:rsidR="00772ADE" w:rsidRPr="00772ADE" w:rsidRDefault="00772ADE" w:rsidP="00772ADE">
            <w:pPr>
              <w:jc w:val="center"/>
              <w:rPr>
                <w:rFonts w:ascii="Calibri" w:hAnsi="Calibri"/>
                <w:b/>
                <w:bCs/>
                <w:color w:val="FFFFFF"/>
                <w:sz w:val="22"/>
                <w:szCs w:val="22"/>
              </w:rPr>
            </w:pPr>
            <w:r w:rsidRPr="00772ADE">
              <w:rPr>
                <w:rFonts w:ascii="Calibri" w:hAnsi="Calibri"/>
                <w:b/>
                <w:bCs/>
                <w:color w:val="FFFFFF"/>
                <w:sz w:val="22"/>
                <w:szCs w:val="22"/>
              </w:rPr>
              <w:t>Correlation</w:t>
            </w:r>
          </w:p>
        </w:tc>
      </w:tr>
      <w:tr w:rsidR="00772ADE" w:rsidRPr="00772ADE" w14:paraId="718B5EB6" w14:textId="77777777" w:rsidTr="00772ADE">
        <w:trPr>
          <w:trHeight w:val="300"/>
          <w:jc w:val="center"/>
        </w:trPr>
        <w:tc>
          <w:tcPr>
            <w:tcW w:w="3640" w:type="dxa"/>
            <w:tcBorders>
              <w:top w:val="single" w:sz="4" w:space="0" w:color="95B3D7"/>
              <w:left w:val="single" w:sz="4" w:space="0" w:color="auto"/>
              <w:bottom w:val="single" w:sz="4" w:space="0" w:color="auto"/>
              <w:right w:val="single" w:sz="4" w:space="0" w:color="auto"/>
            </w:tcBorders>
            <w:shd w:val="clear" w:color="DCE6F1" w:fill="DCE6F1"/>
            <w:noWrap/>
            <w:hideMark/>
          </w:tcPr>
          <w:p w14:paraId="1EA3A11C" w14:textId="44E8E46B" w:rsidR="00772ADE" w:rsidRPr="00772ADE" w:rsidRDefault="00772ADE" w:rsidP="00772ADE">
            <w:pPr>
              <w:jc w:val="center"/>
              <w:rPr>
                <w:rFonts w:ascii="Calibri" w:hAnsi="Calibri"/>
                <w:b/>
                <w:bCs/>
                <w:sz w:val="22"/>
                <w:szCs w:val="22"/>
              </w:rPr>
            </w:pPr>
            <w:r w:rsidRPr="00772ADE">
              <w:rPr>
                <w:rFonts w:ascii="Calibri" w:hAnsi="Calibri"/>
                <w:b/>
                <w:bCs/>
                <w:sz w:val="22"/>
                <w:szCs w:val="22"/>
              </w:rPr>
              <w:t xml:space="preserve">% </w:t>
            </w:r>
            <w:r w:rsidR="00A13DDB">
              <w:rPr>
                <w:rFonts w:ascii="Calibri" w:hAnsi="Calibri"/>
                <w:b/>
                <w:bCs/>
                <w:sz w:val="22"/>
                <w:szCs w:val="22"/>
              </w:rPr>
              <w:t>Smokers</w:t>
            </w:r>
          </w:p>
        </w:tc>
        <w:tc>
          <w:tcPr>
            <w:tcW w:w="1800" w:type="dxa"/>
            <w:tcBorders>
              <w:top w:val="single" w:sz="4" w:space="0" w:color="95B3D7"/>
              <w:left w:val="nil"/>
              <w:bottom w:val="single" w:sz="4" w:space="0" w:color="95B3D7"/>
              <w:right w:val="single" w:sz="4" w:space="0" w:color="95B3D7"/>
            </w:tcBorders>
            <w:shd w:val="clear" w:color="DCE6F1" w:fill="DCE6F1"/>
            <w:noWrap/>
            <w:vAlign w:val="bottom"/>
            <w:hideMark/>
          </w:tcPr>
          <w:p w14:paraId="06687CE0" w14:textId="671EC1BE" w:rsidR="00772ADE" w:rsidRPr="00772ADE" w:rsidRDefault="00772ADE" w:rsidP="00A835F0">
            <w:pPr>
              <w:jc w:val="right"/>
              <w:rPr>
                <w:rFonts w:ascii="Calibri" w:hAnsi="Calibri"/>
                <w:color w:val="000000"/>
                <w:sz w:val="22"/>
                <w:szCs w:val="22"/>
              </w:rPr>
            </w:pPr>
            <w:r w:rsidRPr="00772ADE">
              <w:rPr>
                <w:rFonts w:ascii="Calibri" w:hAnsi="Calibri"/>
                <w:color w:val="000000"/>
                <w:sz w:val="22"/>
                <w:szCs w:val="22"/>
              </w:rPr>
              <w:t>0.1</w:t>
            </w:r>
            <w:r w:rsidR="00A13DDB">
              <w:rPr>
                <w:rFonts w:ascii="Calibri" w:hAnsi="Calibri"/>
                <w:color w:val="000000"/>
                <w:sz w:val="22"/>
                <w:szCs w:val="22"/>
              </w:rPr>
              <w:t>6</w:t>
            </w:r>
          </w:p>
        </w:tc>
      </w:tr>
      <w:tr w:rsidR="00772ADE" w:rsidRPr="00772ADE" w14:paraId="22E6F53E" w14:textId="77777777" w:rsidTr="00772ADE">
        <w:trPr>
          <w:trHeight w:val="300"/>
          <w:jc w:val="center"/>
        </w:trPr>
        <w:tc>
          <w:tcPr>
            <w:tcW w:w="3640" w:type="dxa"/>
            <w:tcBorders>
              <w:top w:val="single" w:sz="4" w:space="0" w:color="95B3D7"/>
              <w:left w:val="single" w:sz="4" w:space="0" w:color="auto"/>
              <w:bottom w:val="single" w:sz="4" w:space="0" w:color="auto"/>
              <w:right w:val="single" w:sz="4" w:space="0" w:color="auto"/>
            </w:tcBorders>
            <w:shd w:val="clear" w:color="auto" w:fill="auto"/>
            <w:noWrap/>
            <w:hideMark/>
          </w:tcPr>
          <w:p w14:paraId="0ABD54F2" w14:textId="77777777" w:rsidR="00772ADE" w:rsidRPr="00772ADE" w:rsidRDefault="00772ADE" w:rsidP="00772ADE">
            <w:pPr>
              <w:jc w:val="center"/>
              <w:rPr>
                <w:rFonts w:ascii="Calibri" w:hAnsi="Calibri"/>
                <w:b/>
                <w:bCs/>
                <w:sz w:val="22"/>
                <w:szCs w:val="22"/>
              </w:rPr>
            </w:pPr>
            <w:r w:rsidRPr="00772ADE">
              <w:rPr>
                <w:rFonts w:ascii="Calibri" w:hAnsi="Calibri"/>
                <w:b/>
                <w:bCs/>
                <w:sz w:val="22"/>
                <w:szCs w:val="22"/>
              </w:rPr>
              <w:t>% Fair or Poor Health</w:t>
            </w:r>
          </w:p>
        </w:tc>
        <w:tc>
          <w:tcPr>
            <w:tcW w:w="1800" w:type="dxa"/>
            <w:tcBorders>
              <w:top w:val="single" w:sz="4" w:space="0" w:color="95B3D7"/>
              <w:left w:val="nil"/>
              <w:bottom w:val="single" w:sz="4" w:space="0" w:color="95B3D7"/>
              <w:right w:val="single" w:sz="4" w:space="0" w:color="95B3D7"/>
            </w:tcBorders>
            <w:shd w:val="clear" w:color="auto" w:fill="auto"/>
            <w:noWrap/>
            <w:vAlign w:val="bottom"/>
            <w:hideMark/>
          </w:tcPr>
          <w:p w14:paraId="1C707FE3" w14:textId="4A177F07" w:rsidR="00772ADE" w:rsidRPr="00772ADE" w:rsidRDefault="00772ADE" w:rsidP="00A835F0">
            <w:pPr>
              <w:jc w:val="right"/>
              <w:rPr>
                <w:rFonts w:ascii="Calibri" w:hAnsi="Calibri"/>
                <w:color w:val="000000"/>
                <w:sz w:val="22"/>
                <w:szCs w:val="22"/>
              </w:rPr>
            </w:pPr>
            <w:r w:rsidRPr="00772ADE">
              <w:rPr>
                <w:rFonts w:ascii="Calibri" w:hAnsi="Calibri"/>
                <w:color w:val="000000"/>
                <w:sz w:val="22"/>
                <w:szCs w:val="22"/>
              </w:rPr>
              <w:t>0.1</w:t>
            </w:r>
            <w:r w:rsidR="00A13DDB">
              <w:rPr>
                <w:rFonts w:ascii="Calibri" w:hAnsi="Calibri"/>
                <w:color w:val="000000"/>
                <w:sz w:val="22"/>
                <w:szCs w:val="22"/>
              </w:rPr>
              <w:t>3</w:t>
            </w:r>
          </w:p>
        </w:tc>
      </w:tr>
      <w:tr w:rsidR="00772ADE" w:rsidRPr="00772ADE" w14:paraId="2600C17B" w14:textId="77777777" w:rsidTr="00772ADE">
        <w:trPr>
          <w:trHeight w:val="300"/>
          <w:jc w:val="center"/>
        </w:trPr>
        <w:tc>
          <w:tcPr>
            <w:tcW w:w="3640" w:type="dxa"/>
            <w:tcBorders>
              <w:top w:val="single" w:sz="4" w:space="0" w:color="95B3D7"/>
              <w:left w:val="single" w:sz="4" w:space="0" w:color="auto"/>
              <w:bottom w:val="single" w:sz="4" w:space="0" w:color="auto"/>
              <w:right w:val="single" w:sz="4" w:space="0" w:color="auto"/>
            </w:tcBorders>
            <w:shd w:val="clear" w:color="DCE6F1" w:fill="DCE6F1"/>
            <w:noWrap/>
            <w:hideMark/>
          </w:tcPr>
          <w:p w14:paraId="115B13D5" w14:textId="77777777" w:rsidR="00772ADE" w:rsidRPr="00772ADE" w:rsidRDefault="00772ADE" w:rsidP="00772ADE">
            <w:pPr>
              <w:jc w:val="center"/>
              <w:rPr>
                <w:rFonts w:ascii="Calibri" w:hAnsi="Calibri"/>
                <w:b/>
                <w:bCs/>
                <w:sz w:val="22"/>
                <w:szCs w:val="22"/>
              </w:rPr>
            </w:pPr>
            <w:r w:rsidRPr="00772ADE">
              <w:rPr>
                <w:rFonts w:ascii="Calibri" w:hAnsi="Calibri"/>
                <w:b/>
                <w:bCs/>
                <w:sz w:val="22"/>
                <w:szCs w:val="22"/>
              </w:rPr>
              <w:t>% Uninsured</w:t>
            </w:r>
          </w:p>
        </w:tc>
        <w:tc>
          <w:tcPr>
            <w:tcW w:w="1800" w:type="dxa"/>
            <w:tcBorders>
              <w:top w:val="single" w:sz="4" w:space="0" w:color="95B3D7"/>
              <w:left w:val="nil"/>
              <w:bottom w:val="single" w:sz="4" w:space="0" w:color="95B3D7"/>
              <w:right w:val="single" w:sz="4" w:space="0" w:color="95B3D7"/>
            </w:tcBorders>
            <w:shd w:val="clear" w:color="DCE6F1" w:fill="DCE6F1"/>
            <w:noWrap/>
            <w:vAlign w:val="bottom"/>
            <w:hideMark/>
          </w:tcPr>
          <w:p w14:paraId="6E1490B7" w14:textId="77777777" w:rsidR="00772ADE" w:rsidRPr="00772ADE" w:rsidRDefault="00772ADE" w:rsidP="00A835F0">
            <w:pPr>
              <w:jc w:val="right"/>
              <w:rPr>
                <w:rFonts w:ascii="Calibri" w:hAnsi="Calibri"/>
                <w:color w:val="000000"/>
                <w:sz w:val="22"/>
                <w:szCs w:val="22"/>
              </w:rPr>
            </w:pPr>
            <w:r w:rsidRPr="00772ADE">
              <w:rPr>
                <w:rFonts w:ascii="Calibri" w:hAnsi="Calibri"/>
                <w:color w:val="000000"/>
                <w:sz w:val="22"/>
                <w:szCs w:val="22"/>
              </w:rPr>
              <w:t>0.12</w:t>
            </w:r>
          </w:p>
        </w:tc>
      </w:tr>
    </w:tbl>
    <w:p w14:paraId="61A02EFD" w14:textId="43996624" w:rsidR="00772ADE" w:rsidRPr="00772ADE" w:rsidRDefault="00772ADE" w:rsidP="00772ADE">
      <w:pPr>
        <w:rPr>
          <w:rFonts w:eastAsiaTheme="majorEastAsia"/>
        </w:rPr>
      </w:pPr>
    </w:p>
    <w:p w14:paraId="753FA502" w14:textId="29A2DD75" w:rsidR="00772ADE" w:rsidRDefault="00772ADE" w:rsidP="00D6092A">
      <w:pPr>
        <w:rPr>
          <w:rFonts w:eastAsiaTheme="majorEastAsia"/>
        </w:rPr>
      </w:pPr>
      <w:r>
        <w:rPr>
          <w:rFonts w:eastAsiaTheme="majorEastAsia"/>
        </w:rPr>
        <w:t xml:space="preserve"> </w:t>
      </w:r>
    </w:p>
    <w:p w14:paraId="4872F446" w14:textId="56F22339" w:rsidR="00312113" w:rsidRDefault="00A21BD9" w:rsidP="00A21BD9">
      <w:pPr>
        <w:pStyle w:val="Heading3"/>
      </w:pPr>
      <w:bookmarkStart w:id="34" w:name="_Toc78398920"/>
      <w:bookmarkStart w:id="35" w:name="_Toc78456546"/>
      <w:r>
        <w:t>Model Analysis for County death rate</w:t>
      </w:r>
      <w:bookmarkEnd w:id="34"/>
      <w:bookmarkEnd w:id="35"/>
    </w:p>
    <w:p w14:paraId="1FF686C1" w14:textId="4F9C64E4" w:rsidR="00A21BD9" w:rsidRDefault="00A21BD9" w:rsidP="00A21BD9">
      <w:pPr>
        <w:rPr>
          <w:rFonts w:eastAsiaTheme="majorEastAsia"/>
        </w:rPr>
      </w:pPr>
    </w:p>
    <w:p w14:paraId="3DD7634F" w14:textId="3D96762E" w:rsidR="00A21BD9" w:rsidRDefault="00A21BD9" w:rsidP="00A21BD9">
      <w:pPr>
        <w:rPr>
          <w:rFonts w:eastAsiaTheme="majorEastAsia"/>
        </w:rPr>
      </w:pPr>
      <w:r>
        <w:rPr>
          <w:rFonts w:eastAsiaTheme="majorEastAsia"/>
        </w:rPr>
        <w:t>The independent variables in this dataset are better at explaining the variance of county case rate compared to county death rate.  The adjusted R Squared score for our county death rate was 0.28</w:t>
      </w:r>
      <w:r w:rsidR="00A13DDB">
        <w:rPr>
          <w:rFonts w:eastAsiaTheme="majorEastAsia"/>
        </w:rPr>
        <w:t>9</w:t>
      </w:r>
      <w:r>
        <w:rPr>
          <w:rFonts w:eastAsiaTheme="majorEastAsia"/>
        </w:rPr>
        <w:t xml:space="preserve"> meaning that almost 30% of the variance between counties was explained by our model.  The notable difference is the lack of political or mask use independent variables when compared to cases per county.  The independent variables that contribute to this model are race, economic, health and social factors.</w:t>
      </w:r>
    </w:p>
    <w:p w14:paraId="24DF3632" w14:textId="222EF003" w:rsidR="00A21BD9" w:rsidRDefault="00A21BD9" w:rsidP="00A21BD9">
      <w:pPr>
        <w:rPr>
          <w:rFonts w:eastAsiaTheme="majorEastAsia"/>
        </w:rPr>
      </w:pPr>
    </w:p>
    <w:p w14:paraId="7DBA6061" w14:textId="116CD366" w:rsidR="00A21BD9" w:rsidRDefault="00A21BD9" w:rsidP="00A21BD9">
      <w:pPr>
        <w:pStyle w:val="Heading4"/>
        <w:rPr>
          <w:rFonts w:eastAsiaTheme="majorEastAsia"/>
        </w:rPr>
      </w:pPr>
      <w:r>
        <w:rPr>
          <w:rFonts w:eastAsiaTheme="majorEastAsia"/>
        </w:rPr>
        <w:t>Economics</w:t>
      </w:r>
    </w:p>
    <w:p w14:paraId="7F85B1DB" w14:textId="47050968" w:rsidR="00A21BD9" w:rsidRDefault="00A21BD9" w:rsidP="00A21BD9">
      <w:pPr>
        <w:rPr>
          <w:rFonts w:eastAsiaTheme="majorEastAsia"/>
        </w:rPr>
      </w:pPr>
    </w:p>
    <w:p w14:paraId="64982063" w14:textId="19D4824B" w:rsidR="00A21BD9" w:rsidRDefault="00A21BD9" w:rsidP="00A21BD9">
      <w:pPr>
        <w:rPr>
          <w:rFonts w:eastAsiaTheme="majorEastAsia"/>
        </w:rPr>
      </w:pPr>
      <w:r>
        <w:rPr>
          <w:rFonts w:eastAsiaTheme="majorEastAsia"/>
        </w:rPr>
        <w:t>Higher median income is negatively correlated to deaths per county. Poverty indicator</w:t>
      </w:r>
      <w:r w:rsidR="00A13DDB">
        <w:rPr>
          <w:rFonts w:eastAsiaTheme="majorEastAsia"/>
        </w:rPr>
        <w:t>,</w:t>
      </w:r>
      <w:r>
        <w:rPr>
          <w:rFonts w:eastAsiaTheme="majorEastAsia"/>
        </w:rPr>
        <w:t xml:space="preserve"> Income Inequality had a positive correlation with county death rate.</w:t>
      </w:r>
    </w:p>
    <w:p w14:paraId="0695B674" w14:textId="38854766" w:rsidR="00A21BD9" w:rsidRDefault="00A21BD9" w:rsidP="00A21BD9">
      <w:pPr>
        <w:rPr>
          <w:rFonts w:eastAsiaTheme="majorEastAsia"/>
        </w:rPr>
      </w:pPr>
    </w:p>
    <w:tbl>
      <w:tblPr>
        <w:tblW w:w="4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60"/>
        <w:gridCol w:w="1248"/>
      </w:tblGrid>
      <w:tr w:rsidR="00A21BD9" w:rsidRPr="00A21BD9" w14:paraId="6D67CA85" w14:textId="77777777" w:rsidTr="00A13DDB">
        <w:trPr>
          <w:trHeight w:val="300"/>
          <w:jc w:val="center"/>
        </w:trPr>
        <w:tc>
          <w:tcPr>
            <w:tcW w:w="3560" w:type="dxa"/>
            <w:shd w:val="clear" w:color="4F81BD" w:fill="4F81BD"/>
            <w:noWrap/>
            <w:vAlign w:val="center"/>
            <w:hideMark/>
          </w:tcPr>
          <w:p w14:paraId="0B4894E9" w14:textId="77777777" w:rsidR="00A21BD9" w:rsidRPr="00A21BD9" w:rsidRDefault="00A21BD9" w:rsidP="00A21BD9">
            <w:pPr>
              <w:jc w:val="center"/>
              <w:rPr>
                <w:rFonts w:ascii="Calibri" w:hAnsi="Calibri"/>
                <w:b/>
                <w:bCs/>
                <w:color w:val="FFFFFF"/>
                <w:sz w:val="22"/>
                <w:szCs w:val="22"/>
              </w:rPr>
            </w:pPr>
            <w:r w:rsidRPr="00A21BD9">
              <w:rPr>
                <w:rFonts w:ascii="Calibri" w:hAnsi="Calibri"/>
                <w:b/>
                <w:bCs/>
                <w:color w:val="FFFFFF"/>
                <w:sz w:val="22"/>
                <w:szCs w:val="22"/>
              </w:rPr>
              <w:t>Independent Economic Variables</w:t>
            </w:r>
          </w:p>
        </w:tc>
        <w:tc>
          <w:tcPr>
            <w:tcW w:w="1248" w:type="dxa"/>
            <w:shd w:val="clear" w:color="4F81BD" w:fill="4F81BD"/>
            <w:noWrap/>
            <w:hideMark/>
          </w:tcPr>
          <w:p w14:paraId="7A85785F" w14:textId="77777777" w:rsidR="00A21BD9" w:rsidRPr="00A21BD9" w:rsidRDefault="00A21BD9" w:rsidP="00A21BD9">
            <w:pPr>
              <w:jc w:val="center"/>
              <w:rPr>
                <w:rFonts w:ascii="Calibri" w:hAnsi="Calibri"/>
                <w:b/>
                <w:bCs/>
                <w:color w:val="FFFFFF"/>
                <w:sz w:val="22"/>
                <w:szCs w:val="22"/>
              </w:rPr>
            </w:pPr>
            <w:r w:rsidRPr="00A21BD9">
              <w:rPr>
                <w:rFonts w:ascii="Calibri" w:hAnsi="Calibri"/>
                <w:b/>
                <w:bCs/>
                <w:color w:val="FFFFFF"/>
                <w:sz w:val="22"/>
                <w:szCs w:val="22"/>
              </w:rPr>
              <w:t>Correlation</w:t>
            </w:r>
          </w:p>
        </w:tc>
      </w:tr>
      <w:tr w:rsidR="00A21BD9" w:rsidRPr="00A21BD9" w14:paraId="2BF7095C" w14:textId="77777777" w:rsidTr="00A13DDB">
        <w:trPr>
          <w:trHeight w:val="300"/>
          <w:jc w:val="center"/>
        </w:trPr>
        <w:tc>
          <w:tcPr>
            <w:tcW w:w="3560" w:type="dxa"/>
            <w:shd w:val="clear" w:color="DCE6F1" w:fill="DCE6F1"/>
            <w:noWrap/>
            <w:hideMark/>
          </w:tcPr>
          <w:p w14:paraId="41D153D1" w14:textId="77777777" w:rsidR="00A21BD9" w:rsidRPr="00A21BD9" w:rsidRDefault="00A21BD9" w:rsidP="00A21BD9">
            <w:pPr>
              <w:jc w:val="center"/>
              <w:rPr>
                <w:rFonts w:ascii="Calibri" w:hAnsi="Calibri"/>
                <w:b/>
                <w:bCs/>
                <w:sz w:val="22"/>
                <w:szCs w:val="22"/>
              </w:rPr>
            </w:pPr>
            <w:r w:rsidRPr="00A21BD9">
              <w:rPr>
                <w:rFonts w:ascii="Calibri" w:hAnsi="Calibri"/>
                <w:b/>
                <w:bCs/>
                <w:sz w:val="22"/>
                <w:szCs w:val="22"/>
              </w:rPr>
              <w:t>Median Household Income</w:t>
            </w:r>
          </w:p>
        </w:tc>
        <w:tc>
          <w:tcPr>
            <w:tcW w:w="1248" w:type="dxa"/>
            <w:shd w:val="clear" w:color="DCE6F1" w:fill="DCE6F1"/>
            <w:noWrap/>
            <w:vAlign w:val="bottom"/>
            <w:hideMark/>
          </w:tcPr>
          <w:p w14:paraId="16894A60" w14:textId="77777777" w:rsidR="00A21BD9" w:rsidRPr="00A21BD9" w:rsidRDefault="00A21BD9" w:rsidP="00A21BD9">
            <w:pPr>
              <w:jc w:val="right"/>
              <w:rPr>
                <w:rFonts w:ascii="Calibri" w:hAnsi="Calibri"/>
                <w:color w:val="000000"/>
                <w:sz w:val="22"/>
                <w:szCs w:val="22"/>
              </w:rPr>
            </w:pPr>
            <w:r w:rsidRPr="00A21BD9">
              <w:rPr>
                <w:rFonts w:ascii="Calibri" w:hAnsi="Calibri"/>
                <w:color w:val="000000"/>
                <w:sz w:val="22"/>
                <w:szCs w:val="22"/>
              </w:rPr>
              <w:t>-0.25</w:t>
            </w:r>
          </w:p>
        </w:tc>
      </w:tr>
      <w:tr w:rsidR="00A13DDB" w:rsidRPr="00A21BD9" w14:paraId="7ADF8362" w14:textId="77777777" w:rsidTr="00A13DDB">
        <w:trPr>
          <w:trHeight w:val="300"/>
          <w:jc w:val="center"/>
        </w:trPr>
        <w:tc>
          <w:tcPr>
            <w:tcW w:w="3560" w:type="dxa"/>
            <w:shd w:val="clear" w:color="auto" w:fill="auto"/>
            <w:noWrap/>
            <w:hideMark/>
          </w:tcPr>
          <w:p w14:paraId="3F2EE903" w14:textId="20417794" w:rsidR="00A13DDB" w:rsidRPr="00A21BD9" w:rsidRDefault="00A13DDB" w:rsidP="00A13DDB">
            <w:pPr>
              <w:jc w:val="center"/>
              <w:rPr>
                <w:rFonts w:ascii="Calibri" w:hAnsi="Calibri"/>
                <w:b/>
                <w:bCs/>
                <w:sz w:val="22"/>
                <w:szCs w:val="22"/>
              </w:rPr>
            </w:pPr>
            <w:r w:rsidRPr="00A21BD9">
              <w:rPr>
                <w:rFonts w:ascii="Calibri" w:hAnsi="Calibri"/>
                <w:b/>
                <w:bCs/>
                <w:sz w:val="22"/>
                <w:szCs w:val="22"/>
              </w:rPr>
              <w:t>Income Inequality</w:t>
            </w:r>
          </w:p>
        </w:tc>
        <w:tc>
          <w:tcPr>
            <w:tcW w:w="1248" w:type="dxa"/>
            <w:shd w:val="clear" w:color="auto" w:fill="auto"/>
            <w:noWrap/>
            <w:vAlign w:val="bottom"/>
            <w:hideMark/>
          </w:tcPr>
          <w:p w14:paraId="05ADE2B9" w14:textId="1685DB65" w:rsidR="00A13DDB" w:rsidRPr="00A21BD9" w:rsidRDefault="00A13DDB" w:rsidP="00A13DDB">
            <w:pPr>
              <w:jc w:val="right"/>
              <w:rPr>
                <w:rFonts w:ascii="Calibri" w:hAnsi="Calibri"/>
                <w:color w:val="000000"/>
                <w:sz w:val="22"/>
                <w:szCs w:val="22"/>
              </w:rPr>
            </w:pPr>
            <w:r w:rsidRPr="00A21BD9">
              <w:rPr>
                <w:rFonts w:ascii="Calibri" w:hAnsi="Calibri"/>
                <w:color w:val="000000"/>
                <w:sz w:val="22"/>
                <w:szCs w:val="22"/>
              </w:rPr>
              <w:t>0.18</w:t>
            </w:r>
          </w:p>
        </w:tc>
      </w:tr>
    </w:tbl>
    <w:p w14:paraId="6E0D94D9" w14:textId="45C0DA79" w:rsidR="00F14EEC" w:rsidRDefault="00A21BD9" w:rsidP="00A21BD9">
      <w:pPr>
        <w:pStyle w:val="Heading4"/>
      </w:pPr>
      <w:r>
        <w:t>Race</w:t>
      </w:r>
    </w:p>
    <w:p w14:paraId="26BFF45B" w14:textId="611DACE1" w:rsidR="00A21BD9" w:rsidRDefault="00A21BD9" w:rsidP="00A21BD9"/>
    <w:tbl>
      <w:tblPr>
        <w:tblW w:w="5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1"/>
        <w:gridCol w:w="1559"/>
      </w:tblGrid>
      <w:tr w:rsidR="00A13DDB" w14:paraId="708199CA" w14:textId="77777777" w:rsidTr="00A13DDB">
        <w:trPr>
          <w:trHeight w:val="320"/>
          <w:jc w:val="center"/>
        </w:trPr>
        <w:tc>
          <w:tcPr>
            <w:tcW w:w="3681" w:type="dxa"/>
            <w:shd w:val="clear" w:color="000000" w:fill="4F81BD"/>
            <w:noWrap/>
            <w:vAlign w:val="center"/>
            <w:hideMark/>
          </w:tcPr>
          <w:p w14:paraId="49A09251" w14:textId="77777777" w:rsidR="00A13DDB" w:rsidRDefault="00A13DDB">
            <w:pPr>
              <w:jc w:val="center"/>
              <w:rPr>
                <w:rFonts w:ascii="Calibri" w:hAnsi="Calibri"/>
                <w:b/>
                <w:bCs/>
                <w:color w:val="FFFFFF"/>
                <w:sz w:val="22"/>
                <w:szCs w:val="22"/>
              </w:rPr>
            </w:pPr>
            <w:r>
              <w:rPr>
                <w:rFonts w:ascii="Calibri" w:hAnsi="Calibri"/>
                <w:b/>
                <w:bCs/>
                <w:color w:val="FFFFFF"/>
                <w:sz w:val="22"/>
                <w:szCs w:val="22"/>
              </w:rPr>
              <w:t>Independent Race Variables</w:t>
            </w:r>
          </w:p>
        </w:tc>
        <w:tc>
          <w:tcPr>
            <w:tcW w:w="1559" w:type="dxa"/>
            <w:shd w:val="clear" w:color="4F81BD" w:fill="4F81BD"/>
            <w:noWrap/>
            <w:vAlign w:val="center"/>
            <w:hideMark/>
          </w:tcPr>
          <w:p w14:paraId="301A0013" w14:textId="77777777" w:rsidR="00A13DDB" w:rsidRDefault="00A13DDB">
            <w:pPr>
              <w:jc w:val="center"/>
              <w:rPr>
                <w:rFonts w:ascii="Calibri" w:hAnsi="Calibri"/>
                <w:b/>
                <w:bCs/>
                <w:color w:val="FFFFFF"/>
                <w:sz w:val="22"/>
                <w:szCs w:val="22"/>
              </w:rPr>
            </w:pPr>
            <w:r>
              <w:rPr>
                <w:rFonts w:ascii="Calibri" w:hAnsi="Calibri"/>
                <w:b/>
                <w:bCs/>
                <w:color w:val="FFFFFF"/>
                <w:sz w:val="22"/>
                <w:szCs w:val="22"/>
              </w:rPr>
              <w:t>Correlation</w:t>
            </w:r>
          </w:p>
        </w:tc>
      </w:tr>
      <w:tr w:rsidR="00A13DDB" w14:paraId="4CB2B5A9" w14:textId="77777777" w:rsidTr="00A13DDB">
        <w:trPr>
          <w:trHeight w:val="300"/>
          <w:jc w:val="center"/>
        </w:trPr>
        <w:tc>
          <w:tcPr>
            <w:tcW w:w="3681" w:type="dxa"/>
            <w:shd w:val="clear" w:color="DCE6F1" w:fill="DCE6F1"/>
            <w:noWrap/>
            <w:hideMark/>
          </w:tcPr>
          <w:p w14:paraId="36F5BFC3" w14:textId="77777777" w:rsidR="00A13DDB" w:rsidRDefault="00A13DDB">
            <w:pPr>
              <w:jc w:val="center"/>
              <w:rPr>
                <w:rFonts w:ascii="Calibri" w:hAnsi="Calibri"/>
                <w:b/>
                <w:bCs/>
                <w:sz w:val="22"/>
                <w:szCs w:val="22"/>
              </w:rPr>
            </w:pPr>
            <w:r>
              <w:rPr>
                <w:rFonts w:ascii="Calibri" w:hAnsi="Calibri"/>
                <w:b/>
                <w:bCs/>
                <w:sz w:val="22"/>
                <w:szCs w:val="22"/>
              </w:rPr>
              <w:t>% Black</w:t>
            </w:r>
          </w:p>
        </w:tc>
        <w:tc>
          <w:tcPr>
            <w:tcW w:w="1559" w:type="dxa"/>
            <w:shd w:val="clear" w:color="DCE6F1" w:fill="DCE6F1"/>
            <w:noWrap/>
            <w:vAlign w:val="bottom"/>
            <w:hideMark/>
          </w:tcPr>
          <w:p w14:paraId="0CCA6C8B" w14:textId="77777777" w:rsidR="00A13DDB" w:rsidRDefault="00A13DDB">
            <w:pPr>
              <w:jc w:val="right"/>
              <w:rPr>
                <w:rFonts w:ascii="Calibri" w:hAnsi="Calibri"/>
                <w:color w:val="000000"/>
                <w:sz w:val="22"/>
                <w:szCs w:val="22"/>
              </w:rPr>
            </w:pPr>
            <w:r>
              <w:rPr>
                <w:rFonts w:ascii="Calibri" w:hAnsi="Calibri"/>
                <w:color w:val="000000"/>
                <w:sz w:val="22"/>
                <w:szCs w:val="22"/>
              </w:rPr>
              <w:t>0.22</w:t>
            </w:r>
          </w:p>
        </w:tc>
      </w:tr>
      <w:tr w:rsidR="00A13DDB" w14:paraId="3B10C0E3" w14:textId="77777777" w:rsidTr="00A13DDB">
        <w:trPr>
          <w:trHeight w:val="300"/>
          <w:jc w:val="center"/>
        </w:trPr>
        <w:tc>
          <w:tcPr>
            <w:tcW w:w="3681" w:type="dxa"/>
            <w:shd w:val="clear" w:color="auto" w:fill="auto"/>
            <w:noWrap/>
            <w:hideMark/>
          </w:tcPr>
          <w:p w14:paraId="7EEFF1D4" w14:textId="77777777" w:rsidR="00A13DDB" w:rsidRDefault="00A13DDB">
            <w:pPr>
              <w:jc w:val="center"/>
              <w:rPr>
                <w:rFonts w:ascii="Calibri" w:hAnsi="Calibri"/>
                <w:b/>
                <w:bCs/>
                <w:sz w:val="22"/>
                <w:szCs w:val="22"/>
              </w:rPr>
            </w:pPr>
            <w:r>
              <w:rPr>
                <w:rFonts w:ascii="Calibri" w:hAnsi="Calibri"/>
                <w:b/>
                <w:bCs/>
                <w:sz w:val="22"/>
                <w:szCs w:val="22"/>
              </w:rPr>
              <w:t>% Non-Hispanic White</w:t>
            </w:r>
          </w:p>
        </w:tc>
        <w:tc>
          <w:tcPr>
            <w:tcW w:w="1559" w:type="dxa"/>
            <w:shd w:val="clear" w:color="auto" w:fill="auto"/>
            <w:noWrap/>
            <w:vAlign w:val="bottom"/>
            <w:hideMark/>
          </w:tcPr>
          <w:p w14:paraId="561D3F43" w14:textId="77777777" w:rsidR="00A13DDB" w:rsidRDefault="00A13DDB">
            <w:pPr>
              <w:jc w:val="right"/>
              <w:rPr>
                <w:rFonts w:ascii="Calibri" w:hAnsi="Calibri"/>
                <w:color w:val="000000"/>
                <w:sz w:val="22"/>
                <w:szCs w:val="22"/>
              </w:rPr>
            </w:pPr>
            <w:r>
              <w:rPr>
                <w:rFonts w:ascii="Calibri" w:hAnsi="Calibri"/>
                <w:color w:val="000000"/>
                <w:sz w:val="22"/>
                <w:szCs w:val="22"/>
              </w:rPr>
              <w:t>-0.20</w:t>
            </w:r>
          </w:p>
        </w:tc>
      </w:tr>
      <w:tr w:rsidR="00A13DDB" w14:paraId="56FCBE77" w14:textId="77777777" w:rsidTr="00A13DDB">
        <w:trPr>
          <w:trHeight w:val="300"/>
          <w:jc w:val="center"/>
        </w:trPr>
        <w:tc>
          <w:tcPr>
            <w:tcW w:w="3681" w:type="dxa"/>
            <w:shd w:val="clear" w:color="DCE6F1" w:fill="DCE6F1"/>
            <w:noWrap/>
            <w:hideMark/>
          </w:tcPr>
          <w:p w14:paraId="0CC48C40" w14:textId="77777777" w:rsidR="00A13DDB" w:rsidRDefault="00A13DDB">
            <w:pPr>
              <w:jc w:val="center"/>
              <w:rPr>
                <w:rFonts w:ascii="Calibri" w:hAnsi="Calibri"/>
                <w:b/>
                <w:bCs/>
                <w:sz w:val="22"/>
                <w:szCs w:val="22"/>
              </w:rPr>
            </w:pPr>
            <w:r>
              <w:rPr>
                <w:rFonts w:ascii="Calibri" w:hAnsi="Calibri"/>
                <w:b/>
                <w:bCs/>
                <w:sz w:val="22"/>
                <w:szCs w:val="22"/>
              </w:rPr>
              <w:t>% Asian</w:t>
            </w:r>
          </w:p>
        </w:tc>
        <w:tc>
          <w:tcPr>
            <w:tcW w:w="1559" w:type="dxa"/>
            <w:shd w:val="clear" w:color="DCE6F1" w:fill="DCE6F1"/>
            <w:noWrap/>
            <w:vAlign w:val="bottom"/>
            <w:hideMark/>
          </w:tcPr>
          <w:p w14:paraId="6B45272C" w14:textId="77777777" w:rsidR="00A13DDB" w:rsidRDefault="00A13DDB">
            <w:pPr>
              <w:jc w:val="right"/>
              <w:rPr>
                <w:rFonts w:ascii="Calibri" w:hAnsi="Calibri"/>
                <w:color w:val="000000"/>
                <w:sz w:val="22"/>
                <w:szCs w:val="22"/>
              </w:rPr>
            </w:pPr>
            <w:r>
              <w:rPr>
                <w:rFonts w:ascii="Calibri" w:hAnsi="Calibri"/>
                <w:color w:val="000000"/>
                <w:sz w:val="22"/>
                <w:szCs w:val="22"/>
              </w:rPr>
              <w:t>-0.11</w:t>
            </w:r>
          </w:p>
        </w:tc>
      </w:tr>
      <w:tr w:rsidR="00A13DDB" w14:paraId="5262CEC3" w14:textId="77777777" w:rsidTr="00A13DDB">
        <w:trPr>
          <w:trHeight w:val="300"/>
          <w:jc w:val="center"/>
        </w:trPr>
        <w:tc>
          <w:tcPr>
            <w:tcW w:w="3681" w:type="dxa"/>
            <w:shd w:val="clear" w:color="auto" w:fill="auto"/>
            <w:noWrap/>
            <w:hideMark/>
          </w:tcPr>
          <w:p w14:paraId="3923C242" w14:textId="77777777" w:rsidR="00A13DDB" w:rsidRDefault="00A13DDB">
            <w:pPr>
              <w:jc w:val="center"/>
              <w:rPr>
                <w:rFonts w:ascii="Calibri" w:hAnsi="Calibri"/>
                <w:b/>
                <w:bCs/>
                <w:sz w:val="22"/>
                <w:szCs w:val="22"/>
              </w:rPr>
            </w:pPr>
            <w:r>
              <w:rPr>
                <w:rFonts w:ascii="Calibri" w:hAnsi="Calibri"/>
                <w:b/>
                <w:bCs/>
                <w:sz w:val="22"/>
                <w:szCs w:val="22"/>
              </w:rPr>
              <w:t>% Hispanic</w:t>
            </w:r>
          </w:p>
        </w:tc>
        <w:tc>
          <w:tcPr>
            <w:tcW w:w="1559" w:type="dxa"/>
            <w:shd w:val="clear" w:color="auto" w:fill="auto"/>
            <w:noWrap/>
            <w:vAlign w:val="bottom"/>
            <w:hideMark/>
          </w:tcPr>
          <w:p w14:paraId="2BE02E73" w14:textId="77777777" w:rsidR="00A13DDB" w:rsidRDefault="00A13DDB">
            <w:pPr>
              <w:jc w:val="right"/>
              <w:rPr>
                <w:rFonts w:ascii="Calibri" w:hAnsi="Calibri"/>
                <w:color w:val="000000"/>
                <w:sz w:val="22"/>
                <w:szCs w:val="22"/>
              </w:rPr>
            </w:pPr>
            <w:r>
              <w:rPr>
                <w:rFonts w:ascii="Calibri" w:hAnsi="Calibri"/>
                <w:color w:val="000000"/>
                <w:sz w:val="22"/>
                <w:szCs w:val="22"/>
              </w:rPr>
              <w:t>0.08</w:t>
            </w:r>
          </w:p>
        </w:tc>
      </w:tr>
      <w:tr w:rsidR="00A13DDB" w14:paraId="66EDCE33" w14:textId="77777777" w:rsidTr="00A13DDB">
        <w:trPr>
          <w:trHeight w:val="300"/>
          <w:jc w:val="center"/>
        </w:trPr>
        <w:tc>
          <w:tcPr>
            <w:tcW w:w="3681" w:type="dxa"/>
            <w:shd w:val="clear" w:color="DCE6F1" w:fill="DCE6F1"/>
            <w:noWrap/>
            <w:hideMark/>
          </w:tcPr>
          <w:p w14:paraId="33A2F8A4" w14:textId="77777777" w:rsidR="00A13DDB" w:rsidRDefault="00A13DDB">
            <w:pPr>
              <w:jc w:val="center"/>
              <w:rPr>
                <w:rFonts w:ascii="Calibri" w:hAnsi="Calibri"/>
                <w:b/>
                <w:bCs/>
                <w:sz w:val="22"/>
                <w:szCs w:val="22"/>
              </w:rPr>
            </w:pPr>
            <w:r>
              <w:rPr>
                <w:rFonts w:ascii="Calibri" w:hAnsi="Calibri"/>
                <w:b/>
                <w:bCs/>
                <w:sz w:val="22"/>
                <w:szCs w:val="22"/>
              </w:rPr>
              <w:t>% American Indian &amp; Alaska Native</w:t>
            </w:r>
          </w:p>
        </w:tc>
        <w:tc>
          <w:tcPr>
            <w:tcW w:w="1559" w:type="dxa"/>
            <w:shd w:val="clear" w:color="DCE6F1" w:fill="DCE6F1"/>
            <w:noWrap/>
            <w:vAlign w:val="bottom"/>
            <w:hideMark/>
          </w:tcPr>
          <w:p w14:paraId="0E297157" w14:textId="77777777" w:rsidR="00A13DDB" w:rsidRDefault="00A13DDB">
            <w:pPr>
              <w:jc w:val="right"/>
              <w:rPr>
                <w:rFonts w:ascii="Calibri" w:hAnsi="Calibri"/>
                <w:color w:val="000000"/>
                <w:sz w:val="22"/>
                <w:szCs w:val="22"/>
              </w:rPr>
            </w:pPr>
            <w:r>
              <w:rPr>
                <w:rFonts w:ascii="Calibri" w:hAnsi="Calibri"/>
                <w:color w:val="000000"/>
                <w:sz w:val="22"/>
                <w:szCs w:val="22"/>
              </w:rPr>
              <w:t>0.07</w:t>
            </w:r>
          </w:p>
        </w:tc>
      </w:tr>
    </w:tbl>
    <w:p w14:paraId="4A7E2DB9" w14:textId="77777777" w:rsidR="00A13DDB" w:rsidRDefault="00A13DDB" w:rsidP="00A21BD9"/>
    <w:p w14:paraId="0D2BA19E" w14:textId="5DE3D721" w:rsidR="00A21BD9" w:rsidRDefault="00A21BD9" w:rsidP="00A21BD9"/>
    <w:p w14:paraId="2D375099" w14:textId="543C7BA5" w:rsidR="00A21BD9" w:rsidRPr="00A21BD9" w:rsidRDefault="00A21BD9" w:rsidP="00A21BD9">
      <w:r>
        <w:t>Numerous articles have shown COVID-19 mortality disproportionally affects black populations in the United States</w:t>
      </w:r>
      <w:r>
        <w:rPr>
          <w:rStyle w:val="EndnoteReference"/>
        </w:rPr>
        <w:endnoteReference w:id="12"/>
      </w:r>
      <w:r>
        <w:t xml:space="preserve"> </w:t>
      </w:r>
      <w:r>
        <w:rPr>
          <w:rStyle w:val="EndnoteReference"/>
        </w:rPr>
        <w:endnoteReference w:id="13"/>
      </w:r>
      <w:r>
        <w:t xml:space="preserve"> </w:t>
      </w:r>
      <w:r>
        <w:fldChar w:fldCharType="begin"/>
      </w:r>
      <w:r>
        <w:instrText xml:space="preserve"> NOTEREF _Ref78364382 \f \h </w:instrText>
      </w:r>
      <w:r>
        <w:fldChar w:fldCharType="separate"/>
      </w:r>
      <w:r w:rsidRPr="00A21BD9">
        <w:rPr>
          <w:rStyle w:val="EndnoteReference"/>
        </w:rPr>
        <w:t>vi</w:t>
      </w:r>
      <w:r>
        <w:fldChar w:fldCharType="end"/>
      </w:r>
      <w:r>
        <w:t xml:space="preserve"> </w:t>
      </w:r>
      <w:r>
        <w:fldChar w:fldCharType="begin"/>
      </w:r>
      <w:r>
        <w:instrText xml:space="preserve"> NOTEREF _Ref78364261 \f \h </w:instrText>
      </w:r>
      <w:r>
        <w:fldChar w:fldCharType="separate"/>
      </w:r>
      <w:r w:rsidRPr="00A21BD9">
        <w:rPr>
          <w:rStyle w:val="EndnoteReference"/>
        </w:rPr>
        <w:t>v</w:t>
      </w:r>
      <w:r>
        <w:fldChar w:fldCharType="end"/>
      </w:r>
      <w:r>
        <w:t>. This project shows a positive correlation between county death rate and the percentage of the black population by county.  This data also shows a negative correlation between death per county population and the percentage of White and Asian people by county, along with a positive correlation of deaths by the percentage of</w:t>
      </w:r>
      <w:r w:rsidR="00A13DDB">
        <w:t xml:space="preserve"> Hispanic and</w:t>
      </w:r>
      <w:r>
        <w:t xml:space="preserve"> American Indian &amp; Alaska Native per county population.  These findings are consistent with the findings of </w:t>
      </w:r>
      <w:r w:rsidRPr="00A21BD9">
        <w:t>the</w:t>
      </w:r>
      <w:r>
        <w:t xml:space="preserve"> article cited in my literature review, </w:t>
      </w:r>
      <w:r w:rsidRPr="00772ADE">
        <w:rPr>
          <w:u w:val="single"/>
        </w:rPr>
        <w:t xml:space="preserve">Assessment of COVID-19 Hospitalizations by Race/Ethnicity in 12 </w:t>
      </w:r>
      <w:proofErr w:type="spellStart"/>
      <w:r w:rsidRPr="00772ADE">
        <w:rPr>
          <w:u w:val="single"/>
        </w:rPr>
        <w:t>States</w:t>
      </w:r>
      <w:r w:rsidRPr="00772ADE">
        <w:t>.</w:t>
      </w:r>
      <w:r>
        <w:fldChar w:fldCharType="begin"/>
      </w:r>
      <w:r>
        <w:instrText xml:space="preserve"> NOTEREF _Ref78364261 \f \h </w:instrText>
      </w:r>
      <w:r>
        <w:fldChar w:fldCharType="separate"/>
      </w:r>
      <w:r w:rsidRPr="00A21BD9">
        <w:rPr>
          <w:rStyle w:val="EndnoteReference"/>
        </w:rPr>
        <w:t>v</w:t>
      </w:r>
      <w:proofErr w:type="spellEnd"/>
      <w:r>
        <w:fldChar w:fldCharType="end"/>
      </w:r>
    </w:p>
    <w:p w14:paraId="157F6466" w14:textId="6381A7CE" w:rsidR="00F14EEC" w:rsidRDefault="00F50777" w:rsidP="00A21BD9">
      <w:pPr>
        <w:pStyle w:val="Heading4"/>
      </w:pPr>
      <w:r>
        <w:t>Health</w:t>
      </w:r>
    </w:p>
    <w:p w14:paraId="1A6C8A59" w14:textId="51043C37" w:rsidR="00A21BD9" w:rsidRDefault="00A21BD9" w:rsidP="00A21BD9"/>
    <w:p w14:paraId="2A86F98D" w14:textId="3CA567BD" w:rsidR="00A21BD9" w:rsidRDefault="00A21BD9" w:rsidP="00A21BD9">
      <w:r>
        <w:t>Smoking had a positive correlation with county death rate</w:t>
      </w:r>
      <w:r w:rsidR="00A13DDB">
        <w:t xml:space="preserve"> and has been shown to increase Covid-19 mortality. </w:t>
      </w:r>
      <w:r w:rsidR="00A13DDB">
        <w:fldChar w:fldCharType="begin"/>
      </w:r>
      <w:r w:rsidR="00A13DDB">
        <w:instrText xml:space="preserve"> NOTEREF _Ref78454004 \f \h </w:instrText>
      </w:r>
      <w:r w:rsidR="00A13DDB">
        <w:fldChar w:fldCharType="separate"/>
      </w:r>
      <w:r w:rsidR="00A13DDB" w:rsidRPr="00A13DDB">
        <w:rPr>
          <w:rStyle w:val="EndnoteReference"/>
        </w:rPr>
        <w:t>ix</w:t>
      </w:r>
      <w:r w:rsidR="00A13DDB">
        <w:fldChar w:fldCharType="end"/>
      </w:r>
      <w:r w:rsidR="00A13DDB">
        <w:t xml:space="preserve">  Diabetes has shown to have a close relationship with Covid-19 mortality.</w:t>
      </w:r>
      <w:r w:rsidR="00A13DDB">
        <w:rPr>
          <w:rStyle w:val="EndnoteReference"/>
        </w:rPr>
        <w:endnoteReference w:id="14"/>
      </w:r>
      <w:r w:rsidR="00A13DDB">
        <w:t xml:space="preserve">The World </w:t>
      </w:r>
      <w:r w:rsidR="00F50777">
        <w:t>Health</w:t>
      </w:r>
      <w:r w:rsidR="00A13DDB">
        <w:t xml:space="preserve"> Organization has identified people with mental illness as higher risk for Covid-19 mortality.</w:t>
      </w:r>
      <w:r w:rsidR="00A13DDB">
        <w:rPr>
          <w:rStyle w:val="EndnoteReference"/>
        </w:rPr>
        <w:endnoteReference w:id="15"/>
      </w:r>
    </w:p>
    <w:p w14:paraId="7C6CBAD9" w14:textId="72490A72" w:rsidR="00A13DDB" w:rsidRDefault="00A13DDB" w:rsidP="00A21BD9"/>
    <w:tbl>
      <w:tblPr>
        <w:tblW w:w="4957" w:type="dxa"/>
        <w:jc w:val="center"/>
        <w:tblLook w:val="04A0" w:firstRow="1" w:lastRow="0" w:firstColumn="1" w:lastColumn="0" w:noHBand="0" w:noVBand="1"/>
      </w:tblPr>
      <w:tblGrid>
        <w:gridCol w:w="3840"/>
        <w:gridCol w:w="1248"/>
      </w:tblGrid>
      <w:tr w:rsidR="00A13DDB" w14:paraId="636F6AF9" w14:textId="77777777" w:rsidTr="00A13DDB">
        <w:trPr>
          <w:trHeight w:val="300"/>
          <w:jc w:val="center"/>
        </w:trPr>
        <w:tc>
          <w:tcPr>
            <w:tcW w:w="3840" w:type="dxa"/>
            <w:tcBorders>
              <w:top w:val="single" w:sz="4" w:space="0" w:color="95B3D7"/>
              <w:left w:val="single" w:sz="4" w:space="0" w:color="95B3D7"/>
              <w:bottom w:val="single" w:sz="4" w:space="0" w:color="95B3D7"/>
              <w:right w:val="nil"/>
            </w:tcBorders>
            <w:shd w:val="clear" w:color="4F81BD" w:fill="4F81BD"/>
            <w:noWrap/>
            <w:vAlign w:val="bottom"/>
            <w:hideMark/>
          </w:tcPr>
          <w:p w14:paraId="2C6D0984" w14:textId="77777777" w:rsidR="00A13DDB" w:rsidRDefault="00A13DDB">
            <w:pPr>
              <w:jc w:val="center"/>
              <w:rPr>
                <w:rFonts w:ascii="Calibri" w:hAnsi="Calibri"/>
                <w:b/>
                <w:bCs/>
                <w:color w:val="FFFFFF"/>
                <w:sz w:val="22"/>
                <w:szCs w:val="22"/>
              </w:rPr>
            </w:pPr>
            <w:r>
              <w:rPr>
                <w:rFonts w:ascii="Calibri" w:hAnsi="Calibri"/>
                <w:b/>
                <w:bCs/>
                <w:color w:val="FFFFFF"/>
                <w:sz w:val="22"/>
                <w:szCs w:val="22"/>
              </w:rPr>
              <w:t>Independent Health Variables</w:t>
            </w:r>
          </w:p>
        </w:tc>
        <w:tc>
          <w:tcPr>
            <w:tcW w:w="1117" w:type="dxa"/>
            <w:tcBorders>
              <w:top w:val="single" w:sz="4" w:space="0" w:color="auto"/>
              <w:left w:val="single" w:sz="4" w:space="0" w:color="auto"/>
              <w:bottom w:val="single" w:sz="4" w:space="0" w:color="auto"/>
              <w:right w:val="single" w:sz="4" w:space="0" w:color="auto"/>
            </w:tcBorders>
            <w:shd w:val="clear" w:color="4F81BD" w:fill="4F81BD"/>
            <w:noWrap/>
            <w:hideMark/>
          </w:tcPr>
          <w:p w14:paraId="6E12D482" w14:textId="77777777" w:rsidR="00A13DDB" w:rsidRDefault="00A13DDB">
            <w:pPr>
              <w:jc w:val="center"/>
              <w:rPr>
                <w:rFonts w:ascii="Calibri" w:hAnsi="Calibri"/>
                <w:b/>
                <w:bCs/>
                <w:color w:val="FFFFFF"/>
                <w:sz w:val="22"/>
                <w:szCs w:val="22"/>
              </w:rPr>
            </w:pPr>
            <w:r>
              <w:rPr>
                <w:rFonts w:ascii="Calibri" w:hAnsi="Calibri"/>
                <w:b/>
                <w:bCs/>
                <w:color w:val="FFFFFF"/>
                <w:sz w:val="22"/>
                <w:szCs w:val="22"/>
              </w:rPr>
              <w:t>Correlation</w:t>
            </w:r>
          </w:p>
        </w:tc>
      </w:tr>
      <w:tr w:rsidR="00A13DDB" w14:paraId="6ABDF52C" w14:textId="77777777" w:rsidTr="00A13DDB">
        <w:trPr>
          <w:trHeight w:val="300"/>
          <w:jc w:val="center"/>
        </w:trPr>
        <w:tc>
          <w:tcPr>
            <w:tcW w:w="3840" w:type="dxa"/>
            <w:tcBorders>
              <w:top w:val="single" w:sz="4" w:space="0" w:color="auto"/>
              <w:left w:val="single" w:sz="4" w:space="0" w:color="auto"/>
              <w:bottom w:val="single" w:sz="4" w:space="0" w:color="auto"/>
              <w:right w:val="single" w:sz="4" w:space="0" w:color="auto"/>
            </w:tcBorders>
            <w:shd w:val="clear" w:color="DCE6F1" w:fill="DCE6F1"/>
            <w:noWrap/>
            <w:hideMark/>
          </w:tcPr>
          <w:p w14:paraId="4467B417" w14:textId="77777777" w:rsidR="00A13DDB" w:rsidRDefault="00A13DDB">
            <w:pPr>
              <w:jc w:val="center"/>
              <w:rPr>
                <w:rFonts w:ascii="Calibri" w:hAnsi="Calibri"/>
                <w:b/>
                <w:bCs/>
                <w:sz w:val="22"/>
                <w:szCs w:val="22"/>
              </w:rPr>
            </w:pPr>
            <w:r>
              <w:rPr>
                <w:rFonts w:ascii="Calibri" w:hAnsi="Calibri"/>
                <w:b/>
                <w:bCs/>
                <w:sz w:val="22"/>
                <w:szCs w:val="22"/>
              </w:rPr>
              <w:t>% Smokers</w:t>
            </w:r>
          </w:p>
        </w:tc>
        <w:tc>
          <w:tcPr>
            <w:tcW w:w="1117" w:type="dxa"/>
            <w:tcBorders>
              <w:top w:val="single" w:sz="4" w:space="0" w:color="95B3D7"/>
              <w:left w:val="nil"/>
              <w:bottom w:val="single" w:sz="4" w:space="0" w:color="95B3D7"/>
              <w:right w:val="single" w:sz="4" w:space="0" w:color="95B3D7"/>
            </w:tcBorders>
            <w:shd w:val="clear" w:color="DCE6F1" w:fill="DCE6F1"/>
            <w:noWrap/>
            <w:vAlign w:val="bottom"/>
            <w:hideMark/>
          </w:tcPr>
          <w:p w14:paraId="5974A3D5" w14:textId="77777777" w:rsidR="00A13DDB" w:rsidRDefault="00A13DDB">
            <w:pPr>
              <w:jc w:val="right"/>
              <w:rPr>
                <w:rFonts w:ascii="Calibri" w:hAnsi="Calibri"/>
                <w:color w:val="000000"/>
                <w:sz w:val="22"/>
                <w:szCs w:val="22"/>
              </w:rPr>
            </w:pPr>
            <w:r>
              <w:rPr>
                <w:rFonts w:ascii="Calibri" w:hAnsi="Calibri"/>
                <w:color w:val="000000"/>
                <w:sz w:val="22"/>
                <w:szCs w:val="22"/>
              </w:rPr>
              <w:t>0.23</w:t>
            </w:r>
          </w:p>
        </w:tc>
      </w:tr>
      <w:tr w:rsidR="00A13DDB" w14:paraId="251175A3" w14:textId="77777777" w:rsidTr="00A13DDB">
        <w:trPr>
          <w:trHeight w:val="300"/>
          <w:jc w:val="center"/>
        </w:trPr>
        <w:tc>
          <w:tcPr>
            <w:tcW w:w="3840" w:type="dxa"/>
            <w:tcBorders>
              <w:top w:val="single" w:sz="4" w:space="0" w:color="auto"/>
              <w:left w:val="single" w:sz="4" w:space="0" w:color="auto"/>
              <w:bottom w:val="single" w:sz="4" w:space="0" w:color="auto"/>
              <w:right w:val="single" w:sz="4" w:space="0" w:color="auto"/>
            </w:tcBorders>
            <w:shd w:val="clear" w:color="auto" w:fill="auto"/>
            <w:noWrap/>
            <w:hideMark/>
          </w:tcPr>
          <w:p w14:paraId="14738E2D" w14:textId="77777777" w:rsidR="00A13DDB" w:rsidRDefault="00A13DDB">
            <w:pPr>
              <w:jc w:val="center"/>
              <w:rPr>
                <w:rFonts w:ascii="Calibri" w:hAnsi="Calibri"/>
                <w:b/>
                <w:bCs/>
                <w:sz w:val="22"/>
                <w:szCs w:val="22"/>
              </w:rPr>
            </w:pPr>
            <w:r>
              <w:rPr>
                <w:rFonts w:ascii="Calibri" w:hAnsi="Calibri"/>
                <w:b/>
                <w:bCs/>
                <w:sz w:val="22"/>
                <w:szCs w:val="22"/>
              </w:rPr>
              <w:t>% Adults with Diabetes</w:t>
            </w:r>
          </w:p>
        </w:tc>
        <w:tc>
          <w:tcPr>
            <w:tcW w:w="1117" w:type="dxa"/>
            <w:tcBorders>
              <w:top w:val="single" w:sz="4" w:space="0" w:color="95B3D7"/>
              <w:left w:val="nil"/>
              <w:bottom w:val="single" w:sz="4" w:space="0" w:color="95B3D7"/>
              <w:right w:val="single" w:sz="4" w:space="0" w:color="95B3D7"/>
            </w:tcBorders>
            <w:shd w:val="clear" w:color="auto" w:fill="auto"/>
            <w:noWrap/>
            <w:vAlign w:val="bottom"/>
            <w:hideMark/>
          </w:tcPr>
          <w:p w14:paraId="30220B1F" w14:textId="77777777" w:rsidR="00A13DDB" w:rsidRDefault="00A13DDB">
            <w:pPr>
              <w:jc w:val="right"/>
              <w:rPr>
                <w:rFonts w:ascii="Calibri" w:hAnsi="Calibri"/>
                <w:color w:val="000000"/>
                <w:sz w:val="22"/>
                <w:szCs w:val="22"/>
              </w:rPr>
            </w:pPr>
            <w:r>
              <w:rPr>
                <w:rFonts w:ascii="Calibri" w:hAnsi="Calibri"/>
                <w:color w:val="000000"/>
                <w:sz w:val="22"/>
                <w:szCs w:val="22"/>
              </w:rPr>
              <w:t>0.22</w:t>
            </w:r>
          </w:p>
        </w:tc>
      </w:tr>
      <w:tr w:rsidR="00A13DDB" w14:paraId="6CC79B31" w14:textId="77777777" w:rsidTr="00A13DDB">
        <w:trPr>
          <w:trHeight w:val="300"/>
          <w:jc w:val="center"/>
        </w:trPr>
        <w:tc>
          <w:tcPr>
            <w:tcW w:w="3840" w:type="dxa"/>
            <w:tcBorders>
              <w:top w:val="single" w:sz="4" w:space="0" w:color="auto"/>
              <w:left w:val="single" w:sz="4" w:space="0" w:color="auto"/>
              <w:bottom w:val="single" w:sz="4" w:space="0" w:color="auto"/>
              <w:right w:val="single" w:sz="4" w:space="0" w:color="auto"/>
            </w:tcBorders>
            <w:shd w:val="clear" w:color="DCE6F1" w:fill="DCE6F1"/>
            <w:noWrap/>
            <w:hideMark/>
          </w:tcPr>
          <w:p w14:paraId="29DAABBC" w14:textId="77777777" w:rsidR="00A13DDB" w:rsidRDefault="00A13DDB">
            <w:pPr>
              <w:jc w:val="center"/>
              <w:rPr>
                <w:rFonts w:ascii="Calibri" w:hAnsi="Calibri"/>
                <w:b/>
                <w:bCs/>
                <w:sz w:val="22"/>
                <w:szCs w:val="22"/>
              </w:rPr>
            </w:pPr>
            <w:r>
              <w:rPr>
                <w:rFonts w:ascii="Calibri" w:hAnsi="Calibri"/>
                <w:b/>
                <w:bCs/>
                <w:sz w:val="22"/>
                <w:szCs w:val="22"/>
              </w:rPr>
              <w:t>% Frequent Mental Distress</w:t>
            </w:r>
          </w:p>
        </w:tc>
        <w:tc>
          <w:tcPr>
            <w:tcW w:w="1117" w:type="dxa"/>
            <w:tcBorders>
              <w:top w:val="single" w:sz="4" w:space="0" w:color="95B3D7"/>
              <w:left w:val="nil"/>
              <w:bottom w:val="single" w:sz="4" w:space="0" w:color="95B3D7"/>
              <w:right w:val="single" w:sz="4" w:space="0" w:color="95B3D7"/>
            </w:tcBorders>
            <w:shd w:val="clear" w:color="DCE6F1" w:fill="DCE6F1"/>
            <w:noWrap/>
            <w:vAlign w:val="bottom"/>
            <w:hideMark/>
          </w:tcPr>
          <w:p w14:paraId="44FB03A5" w14:textId="77777777" w:rsidR="00A13DDB" w:rsidRDefault="00A13DDB">
            <w:pPr>
              <w:jc w:val="right"/>
              <w:rPr>
                <w:rFonts w:ascii="Calibri" w:hAnsi="Calibri"/>
                <w:color w:val="000000"/>
                <w:sz w:val="22"/>
                <w:szCs w:val="22"/>
              </w:rPr>
            </w:pPr>
            <w:r>
              <w:rPr>
                <w:rFonts w:ascii="Calibri" w:hAnsi="Calibri"/>
                <w:color w:val="000000"/>
                <w:sz w:val="22"/>
                <w:szCs w:val="22"/>
              </w:rPr>
              <w:t>0.14</w:t>
            </w:r>
          </w:p>
        </w:tc>
      </w:tr>
    </w:tbl>
    <w:p w14:paraId="77229BBD" w14:textId="2EE3DBB7" w:rsidR="00A13DDB" w:rsidRDefault="00A13DDB" w:rsidP="00A21BD9"/>
    <w:p w14:paraId="7670C3C9" w14:textId="0DE6DE56" w:rsidR="00A13DDB" w:rsidRDefault="00A13DDB" w:rsidP="00A21BD9">
      <w:r>
        <w:t>While these variables are an indicator of heath, a closer look indicates that they are highly correlated with Median Household Income and can also be used as an indicator of poverty.</w:t>
      </w:r>
    </w:p>
    <w:p w14:paraId="1B535FCE" w14:textId="688F1E13" w:rsidR="00A13DDB" w:rsidRDefault="00A13DDB" w:rsidP="00A21BD9"/>
    <w:tbl>
      <w:tblPr>
        <w:tblW w:w="6232" w:type="dxa"/>
        <w:jc w:val="center"/>
        <w:tblLook w:val="04A0" w:firstRow="1" w:lastRow="0" w:firstColumn="1" w:lastColumn="0" w:noHBand="0" w:noVBand="1"/>
      </w:tblPr>
      <w:tblGrid>
        <w:gridCol w:w="3840"/>
        <w:gridCol w:w="2392"/>
      </w:tblGrid>
      <w:tr w:rsidR="00A13DDB" w:rsidRPr="00A13DDB" w14:paraId="3A5AA72D" w14:textId="77777777" w:rsidTr="00A13DDB">
        <w:trPr>
          <w:trHeight w:val="640"/>
          <w:jc w:val="center"/>
        </w:trPr>
        <w:tc>
          <w:tcPr>
            <w:tcW w:w="3840" w:type="dxa"/>
            <w:tcBorders>
              <w:top w:val="single" w:sz="4" w:space="0" w:color="95B3D7"/>
              <w:left w:val="single" w:sz="4" w:space="0" w:color="95B3D7"/>
              <w:bottom w:val="single" w:sz="4" w:space="0" w:color="95B3D7"/>
              <w:right w:val="nil"/>
            </w:tcBorders>
            <w:shd w:val="clear" w:color="4F81BD" w:fill="4F81BD"/>
            <w:noWrap/>
            <w:vAlign w:val="center"/>
            <w:hideMark/>
          </w:tcPr>
          <w:p w14:paraId="10906CA5" w14:textId="77777777" w:rsidR="00A13DDB" w:rsidRPr="00A13DDB" w:rsidRDefault="00A13DDB" w:rsidP="00A13DDB">
            <w:pPr>
              <w:jc w:val="center"/>
              <w:rPr>
                <w:rFonts w:ascii="Calibri" w:hAnsi="Calibri"/>
                <w:b/>
                <w:bCs/>
                <w:color w:val="FFFFFF"/>
                <w:sz w:val="22"/>
                <w:szCs w:val="22"/>
              </w:rPr>
            </w:pPr>
            <w:r w:rsidRPr="00A13DDB">
              <w:rPr>
                <w:rFonts w:ascii="Calibri" w:hAnsi="Calibri"/>
                <w:b/>
                <w:bCs/>
                <w:color w:val="FFFFFF"/>
                <w:sz w:val="22"/>
                <w:szCs w:val="22"/>
              </w:rPr>
              <w:t>Independent Health Variables</w:t>
            </w:r>
          </w:p>
        </w:tc>
        <w:tc>
          <w:tcPr>
            <w:tcW w:w="2392" w:type="dxa"/>
            <w:tcBorders>
              <w:top w:val="single" w:sz="4" w:space="0" w:color="auto"/>
              <w:left w:val="single" w:sz="4" w:space="0" w:color="auto"/>
              <w:bottom w:val="single" w:sz="4" w:space="0" w:color="auto"/>
              <w:right w:val="single" w:sz="4" w:space="0" w:color="auto"/>
            </w:tcBorders>
            <w:shd w:val="clear" w:color="4F81BD" w:fill="4F81BD"/>
            <w:hideMark/>
          </w:tcPr>
          <w:p w14:paraId="0FA4A500" w14:textId="77777777" w:rsidR="00A13DDB" w:rsidRPr="00A13DDB" w:rsidRDefault="00A13DDB" w:rsidP="00A13DDB">
            <w:pPr>
              <w:jc w:val="center"/>
              <w:rPr>
                <w:rFonts w:ascii="Calibri" w:hAnsi="Calibri"/>
                <w:b/>
                <w:bCs/>
                <w:color w:val="FFFFFF"/>
                <w:sz w:val="22"/>
                <w:szCs w:val="22"/>
              </w:rPr>
            </w:pPr>
            <w:r w:rsidRPr="00A13DDB">
              <w:rPr>
                <w:rFonts w:ascii="Calibri" w:hAnsi="Calibri"/>
                <w:b/>
                <w:bCs/>
                <w:color w:val="FFFFFF"/>
                <w:sz w:val="22"/>
                <w:szCs w:val="22"/>
              </w:rPr>
              <w:t>Correlation to Median Household Income</w:t>
            </w:r>
          </w:p>
        </w:tc>
      </w:tr>
      <w:tr w:rsidR="00A13DDB" w:rsidRPr="00A13DDB" w14:paraId="09BB0949" w14:textId="77777777" w:rsidTr="00A13DDB">
        <w:trPr>
          <w:trHeight w:val="300"/>
          <w:jc w:val="center"/>
        </w:trPr>
        <w:tc>
          <w:tcPr>
            <w:tcW w:w="3840" w:type="dxa"/>
            <w:tcBorders>
              <w:top w:val="single" w:sz="4" w:space="0" w:color="auto"/>
              <w:left w:val="single" w:sz="4" w:space="0" w:color="auto"/>
              <w:bottom w:val="single" w:sz="4" w:space="0" w:color="auto"/>
              <w:right w:val="single" w:sz="4" w:space="0" w:color="auto"/>
            </w:tcBorders>
            <w:shd w:val="clear" w:color="DCE6F1" w:fill="DCE6F1"/>
            <w:noWrap/>
            <w:hideMark/>
          </w:tcPr>
          <w:p w14:paraId="42CC2956" w14:textId="77777777" w:rsidR="00A13DDB" w:rsidRPr="00A13DDB" w:rsidRDefault="00A13DDB" w:rsidP="00A13DDB">
            <w:pPr>
              <w:jc w:val="center"/>
              <w:rPr>
                <w:rFonts w:ascii="Calibri" w:hAnsi="Calibri"/>
                <w:b/>
                <w:bCs/>
                <w:sz w:val="22"/>
                <w:szCs w:val="22"/>
              </w:rPr>
            </w:pPr>
            <w:r w:rsidRPr="00A13DDB">
              <w:rPr>
                <w:rFonts w:ascii="Calibri" w:hAnsi="Calibri"/>
                <w:b/>
                <w:bCs/>
                <w:sz w:val="22"/>
                <w:szCs w:val="22"/>
              </w:rPr>
              <w:t>% Smokers</w:t>
            </w:r>
          </w:p>
        </w:tc>
        <w:tc>
          <w:tcPr>
            <w:tcW w:w="2392" w:type="dxa"/>
            <w:tcBorders>
              <w:top w:val="single" w:sz="4" w:space="0" w:color="95B3D7"/>
              <w:left w:val="nil"/>
              <w:bottom w:val="single" w:sz="4" w:space="0" w:color="95B3D7"/>
              <w:right w:val="single" w:sz="4" w:space="0" w:color="95B3D7"/>
            </w:tcBorders>
            <w:shd w:val="clear" w:color="DCE6F1" w:fill="DCE6F1"/>
            <w:noWrap/>
            <w:vAlign w:val="bottom"/>
            <w:hideMark/>
          </w:tcPr>
          <w:p w14:paraId="2D5AA6BA" w14:textId="77777777" w:rsidR="00A13DDB" w:rsidRPr="00A13DDB" w:rsidRDefault="00A13DDB" w:rsidP="00A13DDB">
            <w:pPr>
              <w:jc w:val="right"/>
              <w:rPr>
                <w:rFonts w:ascii="Calibri" w:hAnsi="Calibri"/>
                <w:color w:val="000000"/>
                <w:sz w:val="22"/>
                <w:szCs w:val="22"/>
              </w:rPr>
            </w:pPr>
            <w:r w:rsidRPr="00A13DDB">
              <w:rPr>
                <w:rFonts w:ascii="Calibri" w:hAnsi="Calibri"/>
                <w:color w:val="000000"/>
                <w:sz w:val="22"/>
                <w:szCs w:val="22"/>
              </w:rPr>
              <w:t>-0.71</w:t>
            </w:r>
          </w:p>
        </w:tc>
      </w:tr>
      <w:tr w:rsidR="00A13DDB" w:rsidRPr="00A13DDB" w14:paraId="7E9D3DB7" w14:textId="77777777" w:rsidTr="00A13DDB">
        <w:trPr>
          <w:trHeight w:val="300"/>
          <w:jc w:val="center"/>
        </w:trPr>
        <w:tc>
          <w:tcPr>
            <w:tcW w:w="3840" w:type="dxa"/>
            <w:tcBorders>
              <w:top w:val="single" w:sz="4" w:space="0" w:color="auto"/>
              <w:left w:val="single" w:sz="4" w:space="0" w:color="auto"/>
              <w:bottom w:val="single" w:sz="4" w:space="0" w:color="auto"/>
              <w:right w:val="single" w:sz="4" w:space="0" w:color="auto"/>
            </w:tcBorders>
            <w:shd w:val="clear" w:color="auto" w:fill="auto"/>
            <w:noWrap/>
            <w:hideMark/>
          </w:tcPr>
          <w:p w14:paraId="675FF595" w14:textId="77777777" w:rsidR="00A13DDB" w:rsidRPr="00A13DDB" w:rsidRDefault="00A13DDB" w:rsidP="00A13DDB">
            <w:pPr>
              <w:jc w:val="center"/>
              <w:rPr>
                <w:rFonts w:ascii="Calibri" w:hAnsi="Calibri"/>
                <w:b/>
                <w:bCs/>
                <w:sz w:val="22"/>
                <w:szCs w:val="22"/>
              </w:rPr>
            </w:pPr>
            <w:r w:rsidRPr="00A13DDB">
              <w:rPr>
                <w:rFonts w:ascii="Calibri" w:hAnsi="Calibri"/>
                <w:b/>
                <w:bCs/>
                <w:sz w:val="22"/>
                <w:szCs w:val="22"/>
              </w:rPr>
              <w:t>% Frequent Mental Distress</w:t>
            </w:r>
          </w:p>
        </w:tc>
        <w:tc>
          <w:tcPr>
            <w:tcW w:w="2392" w:type="dxa"/>
            <w:tcBorders>
              <w:top w:val="single" w:sz="4" w:space="0" w:color="95B3D7"/>
              <w:left w:val="nil"/>
              <w:bottom w:val="single" w:sz="4" w:space="0" w:color="95B3D7"/>
              <w:right w:val="single" w:sz="4" w:space="0" w:color="95B3D7"/>
            </w:tcBorders>
            <w:shd w:val="clear" w:color="auto" w:fill="auto"/>
            <w:noWrap/>
            <w:vAlign w:val="bottom"/>
            <w:hideMark/>
          </w:tcPr>
          <w:p w14:paraId="675D3A94" w14:textId="77777777" w:rsidR="00A13DDB" w:rsidRPr="00A13DDB" w:rsidRDefault="00A13DDB" w:rsidP="00A13DDB">
            <w:pPr>
              <w:jc w:val="right"/>
              <w:rPr>
                <w:rFonts w:ascii="Calibri" w:hAnsi="Calibri"/>
                <w:color w:val="000000"/>
                <w:sz w:val="22"/>
                <w:szCs w:val="22"/>
              </w:rPr>
            </w:pPr>
            <w:r w:rsidRPr="00A13DDB">
              <w:rPr>
                <w:rFonts w:ascii="Calibri" w:hAnsi="Calibri"/>
                <w:color w:val="000000"/>
                <w:sz w:val="22"/>
                <w:szCs w:val="22"/>
              </w:rPr>
              <w:t>-0.69</w:t>
            </w:r>
          </w:p>
        </w:tc>
      </w:tr>
      <w:tr w:rsidR="00A13DDB" w:rsidRPr="00A13DDB" w14:paraId="1FAFD570" w14:textId="77777777" w:rsidTr="00A13DDB">
        <w:trPr>
          <w:trHeight w:val="300"/>
          <w:jc w:val="center"/>
        </w:trPr>
        <w:tc>
          <w:tcPr>
            <w:tcW w:w="3840" w:type="dxa"/>
            <w:tcBorders>
              <w:top w:val="single" w:sz="4" w:space="0" w:color="auto"/>
              <w:left w:val="single" w:sz="4" w:space="0" w:color="auto"/>
              <w:bottom w:val="single" w:sz="4" w:space="0" w:color="auto"/>
              <w:right w:val="single" w:sz="4" w:space="0" w:color="auto"/>
            </w:tcBorders>
            <w:shd w:val="clear" w:color="DCE6F1" w:fill="DCE6F1"/>
            <w:noWrap/>
            <w:hideMark/>
          </w:tcPr>
          <w:p w14:paraId="7155A2A5" w14:textId="77777777" w:rsidR="00A13DDB" w:rsidRPr="00A13DDB" w:rsidRDefault="00A13DDB" w:rsidP="00A13DDB">
            <w:pPr>
              <w:jc w:val="center"/>
              <w:rPr>
                <w:rFonts w:ascii="Calibri" w:hAnsi="Calibri"/>
                <w:b/>
                <w:bCs/>
                <w:sz w:val="22"/>
                <w:szCs w:val="22"/>
              </w:rPr>
            </w:pPr>
            <w:r w:rsidRPr="00A13DDB">
              <w:rPr>
                <w:rFonts w:ascii="Calibri" w:hAnsi="Calibri"/>
                <w:b/>
                <w:bCs/>
                <w:sz w:val="22"/>
                <w:szCs w:val="22"/>
              </w:rPr>
              <w:t>% Adults with Diabetes</w:t>
            </w:r>
          </w:p>
        </w:tc>
        <w:tc>
          <w:tcPr>
            <w:tcW w:w="2392" w:type="dxa"/>
            <w:tcBorders>
              <w:top w:val="single" w:sz="4" w:space="0" w:color="95B3D7"/>
              <w:left w:val="nil"/>
              <w:bottom w:val="single" w:sz="4" w:space="0" w:color="95B3D7"/>
              <w:right w:val="single" w:sz="4" w:space="0" w:color="95B3D7"/>
            </w:tcBorders>
            <w:shd w:val="clear" w:color="DCE6F1" w:fill="DCE6F1"/>
            <w:noWrap/>
            <w:vAlign w:val="bottom"/>
            <w:hideMark/>
          </w:tcPr>
          <w:p w14:paraId="7D4D75DF" w14:textId="77777777" w:rsidR="00A13DDB" w:rsidRPr="00A13DDB" w:rsidRDefault="00A13DDB" w:rsidP="00A13DDB">
            <w:pPr>
              <w:jc w:val="right"/>
              <w:rPr>
                <w:rFonts w:ascii="Calibri" w:hAnsi="Calibri"/>
                <w:color w:val="000000"/>
                <w:sz w:val="22"/>
                <w:szCs w:val="22"/>
              </w:rPr>
            </w:pPr>
            <w:r w:rsidRPr="00A13DDB">
              <w:rPr>
                <w:rFonts w:ascii="Calibri" w:hAnsi="Calibri"/>
                <w:color w:val="000000"/>
                <w:sz w:val="22"/>
                <w:szCs w:val="22"/>
              </w:rPr>
              <w:t>-0.48</w:t>
            </w:r>
          </w:p>
        </w:tc>
      </w:tr>
    </w:tbl>
    <w:p w14:paraId="5581C09A" w14:textId="77777777" w:rsidR="00A13DDB" w:rsidRDefault="00A13DDB" w:rsidP="00A21BD9"/>
    <w:p w14:paraId="76F60924" w14:textId="57C9A09D" w:rsidR="00A21BD9" w:rsidRDefault="00A21BD9" w:rsidP="00A21BD9"/>
    <w:p w14:paraId="6D238EA9" w14:textId="34F71754" w:rsidR="00A21BD9" w:rsidRDefault="00A21BD9" w:rsidP="00A21BD9">
      <w:pPr>
        <w:pStyle w:val="Heading4"/>
      </w:pPr>
      <w:r>
        <w:t>Social Factors</w:t>
      </w:r>
    </w:p>
    <w:p w14:paraId="0646C0A5" w14:textId="63592639" w:rsidR="00A21BD9" w:rsidRDefault="00A21BD9" w:rsidP="00A21BD9"/>
    <w:p w14:paraId="6E1C3FF5" w14:textId="7449C6E4" w:rsidR="00A21BD9" w:rsidRDefault="00A835F0" w:rsidP="00A21BD9">
      <w:r>
        <w:t>Like</w:t>
      </w:r>
      <w:r w:rsidR="00A21BD9">
        <w:t xml:space="preserve"> county case </w:t>
      </w:r>
      <w:r>
        <w:t>rate</w:t>
      </w:r>
      <w:r w:rsidR="00A21BD9">
        <w:t>, county death rate has a positive correlation with the percentage of a county population under 18 years of age</w:t>
      </w:r>
      <w:r w:rsidR="00A13DDB">
        <w:t xml:space="preserve"> and the Social Association Rate</w:t>
      </w:r>
      <w:r w:rsidR="00A21BD9">
        <w:t>.</w:t>
      </w:r>
    </w:p>
    <w:p w14:paraId="4362B413" w14:textId="3CA31997" w:rsidR="00A13DDB" w:rsidRDefault="00A13DDB" w:rsidP="00A13DDB">
      <w:pPr>
        <w:jc w:val="center"/>
      </w:pPr>
    </w:p>
    <w:p w14:paraId="581983C8" w14:textId="08D1D39B" w:rsidR="00A13DDB" w:rsidRDefault="00A13DDB" w:rsidP="00A13DDB">
      <w:pPr>
        <w:jc w:val="center"/>
      </w:pPr>
    </w:p>
    <w:p w14:paraId="74AF9D66" w14:textId="103645D2" w:rsidR="00A63C1F" w:rsidRDefault="00A63C1F" w:rsidP="00A13DDB">
      <w:pPr>
        <w:jc w:val="center"/>
      </w:pPr>
    </w:p>
    <w:p w14:paraId="0D215532" w14:textId="52CE12B7" w:rsidR="00A63C1F" w:rsidRDefault="00A63C1F" w:rsidP="00A13DDB">
      <w:pPr>
        <w:jc w:val="center"/>
      </w:pPr>
    </w:p>
    <w:p w14:paraId="46B0CF1F" w14:textId="0806AD89" w:rsidR="00A63C1F" w:rsidRDefault="00A63C1F" w:rsidP="00A13DDB">
      <w:pPr>
        <w:jc w:val="center"/>
      </w:pPr>
    </w:p>
    <w:p w14:paraId="033C0903" w14:textId="77777777" w:rsidR="00A63C1F" w:rsidRDefault="00A63C1F" w:rsidP="00A13DDB">
      <w:pPr>
        <w:jc w:val="center"/>
      </w:pPr>
    </w:p>
    <w:tbl>
      <w:tblPr>
        <w:tblW w:w="5377" w:type="dxa"/>
        <w:jc w:val="center"/>
        <w:tblLook w:val="04A0" w:firstRow="1" w:lastRow="0" w:firstColumn="1" w:lastColumn="0" w:noHBand="0" w:noVBand="1"/>
      </w:tblPr>
      <w:tblGrid>
        <w:gridCol w:w="3840"/>
        <w:gridCol w:w="1537"/>
      </w:tblGrid>
      <w:tr w:rsidR="00A13DDB" w:rsidRPr="00A13DDB" w14:paraId="6B78DE7B" w14:textId="77777777" w:rsidTr="00A13DDB">
        <w:trPr>
          <w:trHeight w:val="320"/>
          <w:jc w:val="center"/>
        </w:trPr>
        <w:tc>
          <w:tcPr>
            <w:tcW w:w="3840" w:type="dxa"/>
            <w:tcBorders>
              <w:top w:val="single" w:sz="8" w:space="0" w:color="95B3D7"/>
              <w:left w:val="single" w:sz="8" w:space="0" w:color="95B3D7"/>
              <w:bottom w:val="single" w:sz="8" w:space="0" w:color="95B3D7"/>
              <w:right w:val="nil"/>
            </w:tcBorders>
            <w:shd w:val="clear" w:color="000000" w:fill="4F81BD"/>
            <w:noWrap/>
            <w:vAlign w:val="center"/>
            <w:hideMark/>
          </w:tcPr>
          <w:p w14:paraId="0306E85B" w14:textId="77777777" w:rsidR="00A13DDB" w:rsidRPr="00A13DDB" w:rsidRDefault="00A13DDB" w:rsidP="00A13DDB">
            <w:pPr>
              <w:jc w:val="center"/>
              <w:rPr>
                <w:rFonts w:ascii="Calibri" w:hAnsi="Calibri"/>
                <w:b/>
                <w:bCs/>
                <w:color w:val="FFFFFF"/>
                <w:sz w:val="22"/>
                <w:szCs w:val="22"/>
              </w:rPr>
            </w:pPr>
            <w:r w:rsidRPr="00A13DDB">
              <w:rPr>
                <w:rFonts w:ascii="Calibri" w:hAnsi="Calibri"/>
                <w:b/>
                <w:bCs/>
                <w:color w:val="FFFFFF"/>
                <w:sz w:val="22"/>
                <w:szCs w:val="22"/>
              </w:rPr>
              <w:t>Independent Social Variables</w:t>
            </w:r>
          </w:p>
        </w:tc>
        <w:tc>
          <w:tcPr>
            <w:tcW w:w="1537" w:type="dxa"/>
            <w:tcBorders>
              <w:top w:val="single" w:sz="4" w:space="0" w:color="95B3D7"/>
              <w:left w:val="nil"/>
              <w:bottom w:val="single" w:sz="4" w:space="0" w:color="95B3D7"/>
              <w:right w:val="single" w:sz="4" w:space="0" w:color="95B3D7"/>
            </w:tcBorders>
            <w:shd w:val="clear" w:color="4F81BD" w:fill="4F81BD"/>
            <w:noWrap/>
            <w:vAlign w:val="center"/>
            <w:hideMark/>
          </w:tcPr>
          <w:p w14:paraId="3B0C8C8D" w14:textId="77777777" w:rsidR="00A13DDB" w:rsidRPr="00A13DDB" w:rsidRDefault="00A13DDB" w:rsidP="00A13DDB">
            <w:pPr>
              <w:jc w:val="center"/>
              <w:rPr>
                <w:rFonts w:ascii="Calibri" w:hAnsi="Calibri"/>
                <w:b/>
                <w:bCs/>
                <w:color w:val="FFFFFF"/>
                <w:sz w:val="22"/>
                <w:szCs w:val="22"/>
              </w:rPr>
            </w:pPr>
            <w:r w:rsidRPr="00A13DDB">
              <w:rPr>
                <w:rFonts w:ascii="Calibri" w:hAnsi="Calibri"/>
                <w:b/>
                <w:bCs/>
                <w:color w:val="FFFFFF"/>
                <w:sz w:val="22"/>
                <w:szCs w:val="22"/>
              </w:rPr>
              <w:t>Correlation</w:t>
            </w:r>
          </w:p>
        </w:tc>
      </w:tr>
      <w:tr w:rsidR="00A13DDB" w:rsidRPr="00A13DDB" w14:paraId="5EB1EF6B" w14:textId="77777777" w:rsidTr="00A13DDB">
        <w:trPr>
          <w:trHeight w:val="300"/>
          <w:jc w:val="center"/>
        </w:trPr>
        <w:tc>
          <w:tcPr>
            <w:tcW w:w="3840" w:type="dxa"/>
            <w:tcBorders>
              <w:top w:val="single" w:sz="4" w:space="0" w:color="auto"/>
              <w:left w:val="single" w:sz="4" w:space="0" w:color="auto"/>
              <w:bottom w:val="single" w:sz="4" w:space="0" w:color="auto"/>
              <w:right w:val="single" w:sz="4" w:space="0" w:color="auto"/>
            </w:tcBorders>
            <w:shd w:val="clear" w:color="DCE6F1" w:fill="DCE6F1"/>
            <w:noWrap/>
            <w:hideMark/>
          </w:tcPr>
          <w:p w14:paraId="16FBFCB0" w14:textId="77777777" w:rsidR="00A13DDB" w:rsidRPr="00A13DDB" w:rsidRDefault="00A13DDB" w:rsidP="00A13DDB">
            <w:pPr>
              <w:jc w:val="center"/>
              <w:rPr>
                <w:rFonts w:ascii="Calibri" w:hAnsi="Calibri"/>
                <w:sz w:val="22"/>
                <w:szCs w:val="22"/>
              </w:rPr>
            </w:pPr>
            <w:r w:rsidRPr="00A13DDB">
              <w:rPr>
                <w:rFonts w:ascii="Calibri" w:hAnsi="Calibri"/>
                <w:sz w:val="22"/>
                <w:szCs w:val="22"/>
              </w:rPr>
              <w:t>% Completed High School</w:t>
            </w:r>
          </w:p>
        </w:tc>
        <w:tc>
          <w:tcPr>
            <w:tcW w:w="1537" w:type="dxa"/>
            <w:tcBorders>
              <w:top w:val="single" w:sz="4" w:space="0" w:color="95B3D7"/>
              <w:left w:val="nil"/>
              <w:bottom w:val="single" w:sz="4" w:space="0" w:color="95B3D7"/>
              <w:right w:val="single" w:sz="4" w:space="0" w:color="95B3D7"/>
            </w:tcBorders>
            <w:shd w:val="clear" w:color="DCE6F1" w:fill="DCE6F1"/>
            <w:noWrap/>
            <w:vAlign w:val="bottom"/>
            <w:hideMark/>
          </w:tcPr>
          <w:p w14:paraId="5C19A3E8" w14:textId="77777777" w:rsidR="00A13DDB" w:rsidRPr="00A13DDB" w:rsidRDefault="00A13DDB" w:rsidP="00A13DDB">
            <w:pPr>
              <w:jc w:val="right"/>
              <w:rPr>
                <w:rFonts w:ascii="Calibri" w:hAnsi="Calibri"/>
                <w:color w:val="000000"/>
                <w:sz w:val="22"/>
                <w:szCs w:val="22"/>
              </w:rPr>
            </w:pPr>
            <w:r w:rsidRPr="00A13DDB">
              <w:rPr>
                <w:rFonts w:ascii="Calibri" w:hAnsi="Calibri"/>
                <w:color w:val="000000"/>
                <w:sz w:val="22"/>
                <w:szCs w:val="22"/>
              </w:rPr>
              <w:t>-0.27</w:t>
            </w:r>
          </w:p>
        </w:tc>
      </w:tr>
      <w:tr w:rsidR="00A13DDB" w:rsidRPr="00A13DDB" w14:paraId="40559460" w14:textId="77777777" w:rsidTr="00A13DDB">
        <w:trPr>
          <w:trHeight w:val="300"/>
          <w:jc w:val="center"/>
        </w:trPr>
        <w:tc>
          <w:tcPr>
            <w:tcW w:w="3840" w:type="dxa"/>
            <w:tcBorders>
              <w:top w:val="single" w:sz="4" w:space="0" w:color="auto"/>
              <w:left w:val="single" w:sz="4" w:space="0" w:color="auto"/>
              <w:bottom w:val="single" w:sz="4" w:space="0" w:color="auto"/>
              <w:right w:val="single" w:sz="4" w:space="0" w:color="auto"/>
            </w:tcBorders>
            <w:shd w:val="clear" w:color="auto" w:fill="auto"/>
            <w:noWrap/>
            <w:hideMark/>
          </w:tcPr>
          <w:p w14:paraId="6B3ACA8A" w14:textId="77777777" w:rsidR="00A13DDB" w:rsidRPr="00A13DDB" w:rsidRDefault="00A13DDB" w:rsidP="00A13DDB">
            <w:pPr>
              <w:jc w:val="center"/>
              <w:rPr>
                <w:rFonts w:ascii="Calibri" w:hAnsi="Calibri"/>
                <w:sz w:val="22"/>
                <w:szCs w:val="22"/>
              </w:rPr>
            </w:pPr>
            <w:r w:rsidRPr="00A13DDB">
              <w:rPr>
                <w:rFonts w:ascii="Calibri" w:hAnsi="Calibri"/>
                <w:sz w:val="22"/>
                <w:szCs w:val="22"/>
              </w:rPr>
              <w:t>% Children in Single-Parent Households</w:t>
            </w:r>
          </w:p>
        </w:tc>
        <w:tc>
          <w:tcPr>
            <w:tcW w:w="1537" w:type="dxa"/>
            <w:tcBorders>
              <w:top w:val="single" w:sz="4" w:space="0" w:color="95B3D7"/>
              <w:left w:val="nil"/>
              <w:bottom w:val="single" w:sz="4" w:space="0" w:color="95B3D7"/>
              <w:right w:val="single" w:sz="4" w:space="0" w:color="95B3D7"/>
            </w:tcBorders>
            <w:shd w:val="clear" w:color="auto" w:fill="auto"/>
            <w:noWrap/>
            <w:vAlign w:val="bottom"/>
            <w:hideMark/>
          </w:tcPr>
          <w:p w14:paraId="4978F4D6" w14:textId="77777777" w:rsidR="00A13DDB" w:rsidRPr="00A13DDB" w:rsidRDefault="00A13DDB" w:rsidP="00A13DDB">
            <w:pPr>
              <w:jc w:val="right"/>
              <w:rPr>
                <w:rFonts w:ascii="Calibri" w:hAnsi="Calibri"/>
                <w:color w:val="000000"/>
                <w:sz w:val="22"/>
                <w:szCs w:val="22"/>
              </w:rPr>
            </w:pPr>
            <w:r w:rsidRPr="00A13DDB">
              <w:rPr>
                <w:rFonts w:ascii="Calibri" w:hAnsi="Calibri"/>
                <w:color w:val="000000"/>
                <w:sz w:val="22"/>
                <w:szCs w:val="22"/>
              </w:rPr>
              <w:t>0.27</w:t>
            </w:r>
          </w:p>
        </w:tc>
      </w:tr>
      <w:tr w:rsidR="00A13DDB" w:rsidRPr="00A13DDB" w14:paraId="16E87E7D" w14:textId="77777777" w:rsidTr="00A13DDB">
        <w:trPr>
          <w:trHeight w:val="300"/>
          <w:jc w:val="center"/>
        </w:trPr>
        <w:tc>
          <w:tcPr>
            <w:tcW w:w="3840" w:type="dxa"/>
            <w:tcBorders>
              <w:top w:val="single" w:sz="4" w:space="0" w:color="auto"/>
              <w:left w:val="single" w:sz="4" w:space="0" w:color="auto"/>
              <w:bottom w:val="single" w:sz="4" w:space="0" w:color="auto"/>
              <w:right w:val="single" w:sz="4" w:space="0" w:color="auto"/>
            </w:tcBorders>
            <w:shd w:val="clear" w:color="DCE6F1" w:fill="DCE6F1"/>
            <w:noWrap/>
            <w:hideMark/>
          </w:tcPr>
          <w:p w14:paraId="2E2A1086" w14:textId="77777777" w:rsidR="00A13DDB" w:rsidRPr="00A13DDB" w:rsidRDefault="00A13DDB" w:rsidP="00A13DDB">
            <w:pPr>
              <w:jc w:val="center"/>
              <w:rPr>
                <w:rFonts w:ascii="Calibri" w:hAnsi="Calibri"/>
                <w:sz w:val="22"/>
                <w:szCs w:val="22"/>
              </w:rPr>
            </w:pPr>
            <w:r w:rsidRPr="00A13DDB">
              <w:rPr>
                <w:rFonts w:ascii="Calibri" w:hAnsi="Calibri"/>
                <w:sz w:val="22"/>
                <w:szCs w:val="22"/>
              </w:rPr>
              <w:t>% Social Association Rate</w:t>
            </w:r>
          </w:p>
        </w:tc>
        <w:tc>
          <w:tcPr>
            <w:tcW w:w="1537" w:type="dxa"/>
            <w:tcBorders>
              <w:top w:val="single" w:sz="4" w:space="0" w:color="95B3D7"/>
              <w:left w:val="nil"/>
              <w:bottom w:val="single" w:sz="4" w:space="0" w:color="95B3D7"/>
              <w:right w:val="single" w:sz="4" w:space="0" w:color="95B3D7"/>
            </w:tcBorders>
            <w:shd w:val="clear" w:color="DCE6F1" w:fill="DCE6F1"/>
            <w:noWrap/>
            <w:vAlign w:val="bottom"/>
            <w:hideMark/>
          </w:tcPr>
          <w:p w14:paraId="1EC8C2DE" w14:textId="77777777" w:rsidR="00A13DDB" w:rsidRPr="00A13DDB" w:rsidRDefault="00A13DDB" w:rsidP="00A13DDB">
            <w:pPr>
              <w:jc w:val="right"/>
              <w:rPr>
                <w:rFonts w:ascii="Calibri" w:hAnsi="Calibri"/>
                <w:color w:val="000000"/>
                <w:sz w:val="22"/>
                <w:szCs w:val="22"/>
              </w:rPr>
            </w:pPr>
            <w:r w:rsidRPr="00A13DDB">
              <w:rPr>
                <w:rFonts w:ascii="Calibri" w:hAnsi="Calibri"/>
                <w:color w:val="000000"/>
                <w:sz w:val="22"/>
                <w:szCs w:val="22"/>
              </w:rPr>
              <w:t>0.14</w:t>
            </w:r>
          </w:p>
        </w:tc>
      </w:tr>
      <w:tr w:rsidR="00A13DDB" w:rsidRPr="00A13DDB" w14:paraId="127027D6" w14:textId="77777777" w:rsidTr="00A13DDB">
        <w:trPr>
          <w:trHeight w:val="300"/>
          <w:jc w:val="center"/>
        </w:trPr>
        <w:tc>
          <w:tcPr>
            <w:tcW w:w="3840" w:type="dxa"/>
            <w:tcBorders>
              <w:top w:val="single" w:sz="4" w:space="0" w:color="auto"/>
              <w:left w:val="single" w:sz="4" w:space="0" w:color="auto"/>
              <w:bottom w:val="single" w:sz="4" w:space="0" w:color="auto"/>
              <w:right w:val="single" w:sz="4" w:space="0" w:color="auto"/>
            </w:tcBorders>
            <w:shd w:val="clear" w:color="auto" w:fill="auto"/>
            <w:noWrap/>
            <w:hideMark/>
          </w:tcPr>
          <w:p w14:paraId="704951F5" w14:textId="77777777" w:rsidR="00A13DDB" w:rsidRPr="00A13DDB" w:rsidRDefault="00A13DDB" w:rsidP="00A13DDB">
            <w:pPr>
              <w:jc w:val="center"/>
              <w:rPr>
                <w:rFonts w:ascii="Calibri" w:hAnsi="Calibri"/>
                <w:sz w:val="22"/>
                <w:szCs w:val="22"/>
              </w:rPr>
            </w:pPr>
            <w:r w:rsidRPr="00A13DDB">
              <w:rPr>
                <w:rFonts w:ascii="Calibri" w:hAnsi="Calibri"/>
                <w:sz w:val="22"/>
                <w:szCs w:val="22"/>
              </w:rPr>
              <w:t>% Less Than 18 Years of Age</w:t>
            </w:r>
          </w:p>
        </w:tc>
        <w:tc>
          <w:tcPr>
            <w:tcW w:w="1537" w:type="dxa"/>
            <w:tcBorders>
              <w:top w:val="single" w:sz="4" w:space="0" w:color="95B3D7"/>
              <w:left w:val="nil"/>
              <w:bottom w:val="single" w:sz="4" w:space="0" w:color="95B3D7"/>
              <w:right w:val="single" w:sz="4" w:space="0" w:color="95B3D7"/>
            </w:tcBorders>
            <w:shd w:val="clear" w:color="auto" w:fill="auto"/>
            <w:noWrap/>
            <w:vAlign w:val="bottom"/>
            <w:hideMark/>
          </w:tcPr>
          <w:p w14:paraId="47DA07F5" w14:textId="77777777" w:rsidR="00A13DDB" w:rsidRPr="00A13DDB" w:rsidRDefault="00A13DDB" w:rsidP="00A13DDB">
            <w:pPr>
              <w:jc w:val="right"/>
              <w:rPr>
                <w:rFonts w:ascii="Calibri" w:hAnsi="Calibri"/>
                <w:color w:val="000000"/>
                <w:sz w:val="22"/>
                <w:szCs w:val="22"/>
              </w:rPr>
            </w:pPr>
            <w:r w:rsidRPr="00A13DDB">
              <w:rPr>
                <w:rFonts w:ascii="Calibri" w:hAnsi="Calibri"/>
                <w:color w:val="000000"/>
                <w:sz w:val="22"/>
                <w:szCs w:val="22"/>
              </w:rPr>
              <w:t>0.14</w:t>
            </w:r>
          </w:p>
        </w:tc>
      </w:tr>
    </w:tbl>
    <w:p w14:paraId="130F0505" w14:textId="77777777" w:rsidR="00A13DDB" w:rsidRDefault="00A13DDB" w:rsidP="00A13DDB">
      <w:pPr>
        <w:jc w:val="center"/>
      </w:pPr>
    </w:p>
    <w:p w14:paraId="26366CF2" w14:textId="77777777" w:rsidR="00A21BD9" w:rsidRDefault="00A21BD9" w:rsidP="00A21BD9"/>
    <w:p w14:paraId="789D18F6" w14:textId="2E6546D9" w:rsidR="00A21BD9" w:rsidRDefault="00A21BD9" w:rsidP="00A21BD9">
      <w:r>
        <w:t xml:space="preserve">While education </w:t>
      </w:r>
      <w:r w:rsidR="00A13DDB">
        <w:t xml:space="preserve">and family structure </w:t>
      </w:r>
      <w:proofErr w:type="gramStart"/>
      <w:r>
        <w:t>is</w:t>
      </w:r>
      <w:proofErr w:type="gramEnd"/>
      <w:r>
        <w:t xml:space="preserve"> often considered a social statistic, it is correlated with the independent economic variable</w:t>
      </w:r>
      <w:r w:rsidR="00A13DDB">
        <w:t>, Median Household Income</w:t>
      </w:r>
      <w:r>
        <w:t xml:space="preserve"> in this model and reinforces the findings that poverty is an important indicator of deaths by Covid 19 in the United States. </w:t>
      </w:r>
    </w:p>
    <w:p w14:paraId="033E1F2A" w14:textId="7B5991E4" w:rsidR="00A21BD9" w:rsidRDefault="00A21BD9" w:rsidP="00A21BD9"/>
    <w:tbl>
      <w:tblPr>
        <w:tblW w:w="63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0"/>
        <w:gridCol w:w="2539"/>
      </w:tblGrid>
      <w:tr w:rsidR="00A13DDB" w:rsidRPr="00A13DDB" w14:paraId="6116B1A4" w14:textId="77777777" w:rsidTr="00A13DDB">
        <w:trPr>
          <w:trHeight w:val="640"/>
          <w:jc w:val="center"/>
        </w:trPr>
        <w:tc>
          <w:tcPr>
            <w:tcW w:w="3840" w:type="dxa"/>
            <w:shd w:val="clear" w:color="4F81BD" w:fill="4F81BD"/>
            <w:noWrap/>
            <w:vAlign w:val="center"/>
            <w:hideMark/>
          </w:tcPr>
          <w:p w14:paraId="7E9D7930" w14:textId="77777777" w:rsidR="00A13DDB" w:rsidRPr="00A13DDB" w:rsidRDefault="00A13DDB" w:rsidP="00A13DDB">
            <w:pPr>
              <w:jc w:val="center"/>
              <w:rPr>
                <w:rFonts w:ascii="Calibri" w:hAnsi="Calibri"/>
                <w:b/>
                <w:bCs/>
                <w:color w:val="FFFFFF"/>
                <w:sz w:val="22"/>
                <w:szCs w:val="22"/>
              </w:rPr>
            </w:pPr>
            <w:r w:rsidRPr="00A13DDB">
              <w:rPr>
                <w:rFonts w:ascii="Calibri" w:hAnsi="Calibri"/>
                <w:b/>
                <w:bCs/>
                <w:color w:val="FFFFFF"/>
                <w:sz w:val="22"/>
                <w:szCs w:val="22"/>
              </w:rPr>
              <w:t>Independent Social Variables</w:t>
            </w:r>
          </w:p>
        </w:tc>
        <w:tc>
          <w:tcPr>
            <w:tcW w:w="2539" w:type="dxa"/>
            <w:shd w:val="clear" w:color="4F81BD" w:fill="4F81BD"/>
            <w:hideMark/>
          </w:tcPr>
          <w:p w14:paraId="7A3F1507" w14:textId="77777777" w:rsidR="00A13DDB" w:rsidRPr="00A13DDB" w:rsidRDefault="00A13DDB" w:rsidP="00A13DDB">
            <w:pPr>
              <w:jc w:val="center"/>
              <w:rPr>
                <w:rFonts w:ascii="Calibri" w:hAnsi="Calibri"/>
                <w:b/>
                <w:bCs/>
                <w:color w:val="FFFFFF"/>
                <w:sz w:val="22"/>
                <w:szCs w:val="22"/>
              </w:rPr>
            </w:pPr>
            <w:r w:rsidRPr="00A13DDB">
              <w:rPr>
                <w:rFonts w:ascii="Calibri" w:hAnsi="Calibri"/>
                <w:b/>
                <w:bCs/>
                <w:color w:val="FFFFFF"/>
                <w:sz w:val="22"/>
                <w:szCs w:val="22"/>
              </w:rPr>
              <w:t>Correlation to Median Household Income</w:t>
            </w:r>
          </w:p>
        </w:tc>
      </w:tr>
      <w:tr w:rsidR="00A13DDB" w:rsidRPr="00A13DDB" w14:paraId="358F8CC4" w14:textId="77777777" w:rsidTr="00A13DDB">
        <w:trPr>
          <w:trHeight w:val="300"/>
          <w:jc w:val="center"/>
        </w:trPr>
        <w:tc>
          <w:tcPr>
            <w:tcW w:w="3840" w:type="dxa"/>
            <w:shd w:val="clear" w:color="DCE6F1" w:fill="DCE6F1"/>
            <w:noWrap/>
            <w:hideMark/>
          </w:tcPr>
          <w:p w14:paraId="3EA9C369" w14:textId="77777777" w:rsidR="00A13DDB" w:rsidRPr="00A13DDB" w:rsidRDefault="00A13DDB" w:rsidP="00A13DDB">
            <w:pPr>
              <w:jc w:val="center"/>
              <w:rPr>
                <w:rFonts w:ascii="Calibri" w:hAnsi="Calibri"/>
                <w:sz w:val="22"/>
                <w:szCs w:val="22"/>
              </w:rPr>
            </w:pPr>
            <w:r w:rsidRPr="00A13DDB">
              <w:rPr>
                <w:rFonts w:ascii="Calibri" w:hAnsi="Calibri"/>
                <w:sz w:val="22"/>
                <w:szCs w:val="22"/>
              </w:rPr>
              <w:t>% Children in Single-Parent Households</w:t>
            </w:r>
          </w:p>
        </w:tc>
        <w:tc>
          <w:tcPr>
            <w:tcW w:w="2539" w:type="dxa"/>
            <w:shd w:val="clear" w:color="DCE6F1" w:fill="DCE6F1"/>
            <w:noWrap/>
            <w:vAlign w:val="bottom"/>
            <w:hideMark/>
          </w:tcPr>
          <w:p w14:paraId="11BA5D07" w14:textId="5BDABDC4" w:rsidR="00A13DDB" w:rsidRPr="00A13DDB" w:rsidRDefault="00A13DDB" w:rsidP="00A13DDB">
            <w:pPr>
              <w:jc w:val="right"/>
              <w:rPr>
                <w:rFonts w:ascii="Calibri" w:hAnsi="Calibri"/>
                <w:color w:val="000000"/>
                <w:sz w:val="22"/>
                <w:szCs w:val="22"/>
              </w:rPr>
            </w:pPr>
            <w:r>
              <w:rPr>
                <w:rFonts w:ascii="Calibri" w:hAnsi="Calibri"/>
                <w:color w:val="000000"/>
                <w:sz w:val="22"/>
                <w:szCs w:val="22"/>
              </w:rPr>
              <w:t>-0.44</w:t>
            </w:r>
          </w:p>
        </w:tc>
      </w:tr>
      <w:tr w:rsidR="00A13DDB" w:rsidRPr="00A13DDB" w14:paraId="550D7AD6" w14:textId="77777777" w:rsidTr="00A13DDB">
        <w:trPr>
          <w:trHeight w:val="300"/>
          <w:jc w:val="center"/>
        </w:trPr>
        <w:tc>
          <w:tcPr>
            <w:tcW w:w="3840" w:type="dxa"/>
            <w:shd w:val="clear" w:color="auto" w:fill="auto"/>
            <w:noWrap/>
            <w:hideMark/>
          </w:tcPr>
          <w:p w14:paraId="5F181005" w14:textId="77777777" w:rsidR="00A13DDB" w:rsidRPr="00A13DDB" w:rsidRDefault="00A13DDB" w:rsidP="00A13DDB">
            <w:pPr>
              <w:jc w:val="center"/>
              <w:rPr>
                <w:rFonts w:ascii="Calibri" w:hAnsi="Calibri"/>
                <w:sz w:val="22"/>
                <w:szCs w:val="22"/>
              </w:rPr>
            </w:pPr>
            <w:r w:rsidRPr="00A13DDB">
              <w:rPr>
                <w:rFonts w:ascii="Calibri" w:hAnsi="Calibri"/>
                <w:sz w:val="22"/>
                <w:szCs w:val="22"/>
              </w:rPr>
              <w:t>% Completed High School</w:t>
            </w:r>
          </w:p>
        </w:tc>
        <w:tc>
          <w:tcPr>
            <w:tcW w:w="2539" w:type="dxa"/>
            <w:shd w:val="clear" w:color="auto" w:fill="auto"/>
            <w:noWrap/>
            <w:vAlign w:val="bottom"/>
            <w:hideMark/>
          </w:tcPr>
          <w:p w14:paraId="392B8155" w14:textId="5CA4175B" w:rsidR="00A13DDB" w:rsidRPr="00A13DDB" w:rsidRDefault="00A13DDB" w:rsidP="00A13DDB">
            <w:pPr>
              <w:jc w:val="right"/>
              <w:rPr>
                <w:rFonts w:ascii="Calibri" w:hAnsi="Calibri"/>
                <w:color w:val="000000"/>
                <w:sz w:val="22"/>
                <w:szCs w:val="22"/>
              </w:rPr>
            </w:pPr>
            <w:r>
              <w:rPr>
                <w:rFonts w:ascii="Calibri" w:hAnsi="Calibri"/>
                <w:color w:val="000000"/>
                <w:sz w:val="22"/>
                <w:szCs w:val="22"/>
              </w:rPr>
              <w:t>0.52</w:t>
            </w:r>
          </w:p>
        </w:tc>
      </w:tr>
    </w:tbl>
    <w:p w14:paraId="363ECD77" w14:textId="77777777" w:rsidR="00A13DDB" w:rsidRDefault="00A13DDB" w:rsidP="00A21BD9"/>
    <w:p w14:paraId="4C417CE9" w14:textId="77777777" w:rsidR="00A21BD9" w:rsidRDefault="00A21BD9" w:rsidP="00A21BD9"/>
    <w:p w14:paraId="770CEB94" w14:textId="77777777" w:rsidR="00A21BD9" w:rsidRDefault="00A21BD9" w:rsidP="00A21BD9"/>
    <w:p w14:paraId="25ECE7F0" w14:textId="3B678800" w:rsidR="00A21BD9" w:rsidRDefault="00A21BD9" w:rsidP="00A21BD9">
      <w:pPr>
        <w:pStyle w:val="Heading3"/>
      </w:pPr>
      <w:bookmarkStart w:id="36" w:name="_Toc78398921"/>
      <w:bookmarkStart w:id="37" w:name="_Toc78456547"/>
      <w:r>
        <w:t>Summary of Findings</w:t>
      </w:r>
      <w:bookmarkEnd w:id="36"/>
      <w:bookmarkEnd w:id="37"/>
    </w:p>
    <w:p w14:paraId="1607E4CE" w14:textId="0BA8DE3C" w:rsidR="00A21BD9" w:rsidRDefault="00A21BD9" w:rsidP="00A21BD9"/>
    <w:p w14:paraId="68626A4D" w14:textId="4C42304E" w:rsidR="00A21BD9" w:rsidRDefault="00A21BD9" w:rsidP="00A21BD9">
      <w:pPr>
        <w:pStyle w:val="ListParagraph"/>
        <w:numPr>
          <w:ilvl w:val="0"/>
          <w:numId w:val="32"/>
        </w:numPr>
      </w:pPr>
      <w:r>
        <w:t>A Random Forrest Regression model was selected after it performed better to four other regression algorithms for county case rate and deaths per population</w:t>
      </w:r>
    </w:p>
    <w:p w14:paraId="664D83C9" w14:textId="7E7BAEC0" w:rsidR="00A21BD9" w:rsidRDefault="00A21BD9" w:rsidP="00A21BD9">
      <w:pPr>
        <w:pStyle w:val="ListParagraph"/>
        <w:numPr>
          <w:ilvl w:val="0"/>
          <w:numId w:val="32"/>
        </w:numPr>
      </w:pPr>
      <w:r>
        <w:t>Principal Component Analysis proved ineffective to increase the performance of our model</w:t>
      </w:r>
    </w:p>
    <w:p w14:paraId="69EBEF23" w14:textId="4F344C9B" w:rsidR="00A21BD9" w:rsidRDefault="00A21BD9" w:rsidP="00A21BD9">
      <w:pPr>
        <w:pStyle w:val="ListParagraph"/>
        <w:numPr>
          <w:ilvl w:val="0"/>
          <w:numId w:val="32"/>
        </w:numPr>
      </w:pPr>
      <w:r>
        <w:t>Forward Stepwise Feature Selection was able to effectively reduce the number of independent variables in our model to address multicollinearity and reduce the overall ‘noise’ of the many independent variables without significantly affecting the performance of the models</w:t>
      </w:r>
    </w:p>
    <w:p w14:paraId="753FC09E" w14:textId="29E3C118" w:rsidR="00A21BD9" w:rsidRDefault="00A21BD9" w:rsidP="00A21BD9">
      <w:pPr>
        <w:pStyle w:val="ListParagraph"/>
        <w:numPr>
          <w:ilvl w:val="0"/>
          <w:numId w:val="32"/>
        </w:numPr>
      </w:pPr>
      <w:r>
        <w:t xml:space="preserve">Our models explained half of all </w:t>
      </w:r>
      <w:proofErr w:type="gramStart"/>
      <w:r>
        <w:t>variance</w:t>
      </w:r>
      <w:proofErr w:type="gramEnd"/>
      <w:r>
        <w:t xml:space="preserve"> for county case rate and almost 30% of all variance in death per county population.  The independent variables selected for this project were better at predicting county case </w:t>
      </w:r>
      <w:r w:rsidR="00A835F0">
        <w:t>rate than</w:t>
      </w:r>
      <w:r>
        <w:t xml:space="preserve"> </w:t>
      </w:r>
      <w:r w:rsidR="00A835F0">
        <w:t>county death rate</w:t>
      </w:r>
    </w:p>
    <w:p w14:paraId="6633F4EE" w14:textId="244EC89E" w:rsidR="00A21BD9" w:rsidRDefault="00A21BD9" w:rsidP="00A21BD9">
      <w:pPr>
        <w:pStyle w:val="ListParagraph"/>
        <w:numPr>
          <w:ilvl w:val="0"/>
          <w:numId w:val="32"/>
        </w:numPr>
      </w:pPr>
      <w:r>
        <w:t>Analysis of the independent variables in the model for county case rate found that variables pertaining to mask use, politics, race, economics, health and social factors contributed to variance between US counties</w:t>
      </w:r>
    </w:p>
    <w:p w14:paraId="18F232A1" w14:textId="464EE051" w:rsidR="00A21BD9" w:rsidRDefault="00A21BD9" w:rsidP="00A21BD9">
      <w:pPr>
        <w:pStyle w:val="ListParagraph"/>
        <w:numPr>
          <w:ilvl w:val="0"/>
          <w:numId w:val="32"/>
        </w:numPr>
      </w:pPr>
      <w:r>
        <w:t>Analysis of the independent variables in the model for county death rate</w:t>
      </w:r>
      <w:r w:rsidR="00A63C1F">
        <w:t xml:space="preserve"> </w:t>
      </w:r>
      <w:r>
        <w:t>found that variables pertaining to race, economics</w:t>
      </w:r>
      <w:r w:rsidR="00A63C1F">
        <w:t xml:space="preserve"> (especially poverty)</w:t>
      </w:r>
      <w:r>
        <w:t>, health and social factors contributed to variance between US counties</w:t>
      </w:r>
    </w:p>
    <w:p w14:paraId="09D2BE47" w14:textId="74DA710C" w:rsidR="00A835F0" w:rsidRDefault="00A835F0" w:rsidP="00A835F0">
      <w:pPr>
        <w:pStyle w:val="BodyText"/>
      </w:pPr>
      <w:bookmarkStart w:id="38" w:name="_Toc78398922"/>
    </w:p>
    <w:p w14:paraId="7B2FCF98" w14:textId="743BEC55" w:rsidR="00A835F0" w:rsidRDefault="00A835F0" w:rsidP="00A835F0">
      <w:pPr>
        <w:pStyle w:val="BodyText"/>
      </w:pPr>
    </w:p>
    <w:p w14:paraId="39E66B4C" w14:textId="57AF042C" w:rsidR="00A835F0" w:rsidRDefault="00A835F0" w:rsidP="00A835F0">
      <w:pPr>
        <w:pStyle w:val="BodyText"/>
      </w:pPr>
    </w:p>
    <w:p w14:paraId="26CC54BA" w14:textId="5507CD93" w:rsidR="00F14EEC" w:rsidRPr="00A21BD9" w:rsidRDefault="00A21BD9" w:rsidP="00A21BD9">
      <w:pPr>
        <w:pStyle w:val="Heading1"/>
      </w:pPr>
      <w:bookmarkStart w:id="39" w:name="_Toc78456548"/>
      <w:r>
        <w:t>Conclusions</w:t>
      </w:r>
      <w:bookmarkEnd w:id="38"/>
      <w:bookmarkEnd w:id="39"/>
    </w:p>
    <w:p w14:paraId="0CFE6029" w14:textId="727699FA" w:rsidR="0062303C" w:rsidRDefault="0062303C" w:rsidP="00A21BD9"/>
    <w:p w14:paraId="31FA4227" w14:textId="46C3B3AA" w:rsidR="00A21BD9" w:rsidRDefault="00A21BD9" w:rsidP="00A21BD9">
      <w:r>
        <w:rPr>
          <w:shd w:val="clear" w:color="auto" w:fill="FFFFFF"/>
        </w:rPr>
        <w:t>"I don't wear masks like him. Every time you see him, he's got a mask.</w:t>
      </w:r>
      <w:r w:rsidR="00A835F0">
        <w:rPr>
          <w:shd w:val="clear" w:color="auto" w:fill="FFFFFF"/>
        </w:rPr>
        <w:t>”</w:t>
      </w:r>
      <w:r>
        <w:rPr>
          <w:rStyle w:val="EndnoteReference"/>
          <w:shd w:val="clear" w:color="auto" w:fill="FFFFFF"/>
        </w:rPr>
        <w:endnoteReference w:id="16"/>
      </w:r>
      <w:r>
        <w:rPr>
          <w:shd w:val="clear" w:color="auto" w:fill="FFFFFF"/>
        </w:rPr>
        <w:t>.  These words were spoken by the then President of the United States, Donald Trump, in an apparent attempt to mock his Democratic challenger, Joe Biden during a presidential debate</w:t>
      </w:r>
      <w:r w:rsidR="00A835F0">
        <w:rPr>
          <w:shd w:val="clear" w:color="auto" w:fill="FFFFFF"/>
        </w:rPr>
        <w:t xml:space="preserve"> in October 2020</w:t>
      </w:r>
      <w:r>
        <w:rPr>
          <w:shd w:val="clear" w:color="auto" w:fill="FFFFFF"/>
        </w:rPr>
        <w:t xml:space="preserve">.  This </w:t>
      </w:r>
      <w:r w:rsidR="00A63C1F">
        <w:rPr>
          <w:shd w:val="clear" w:color="auto" w:fill="FFFFFF"/>
        </w:rPr>
        <w:t>project</w:t>
      </w:r>
      <w:r>
        <w:rPr>
          <w:shd w:val="clear" w:color="auto" w:fill="FFFFFF"/>
        </w:rPr>
        <w:t xml:space="preserve"> shows correlation of mask use and mask hesitancy to voting for Donald Trump in 2020. </w:t>
      </w:r>
      <w:r w:rsidR="00A835F0">
        <w:rPr>
          <w:shd w:val="clear" w:color="auto" w:fill="FFFFFF"/>
        </w:rPr>
        <w:t>These words were</w:t>
      </w:r>
      <w:r>
        <w:rPr>
          <w:shd w:val="clear" w:color="auto" w:fill="FFFFFF"/>
        </w:rPr>
        <w:t xml:space="preserve"> said 254 days after the first case of Covid 19 was reported in the United States. 98 days later the United States would record </w:t>
      </w:r>
      <w:r>
        <w:t>300,777 cases in a single day</w:t>
      </w:r>
      <w:r w:rsidR="00A835F0">
        <w:t>.</w:t>
      </w:r>
      <w:r>
        <w:t xml:space="preserve"> </w:t>
      </w:r>
      <w:r w:rsidR="00A835F0">
        <w:t>A</w:t>
      </w:r>
      <w:r>
        <w:t xml:space="preserve"> single day record that still stands at the time of writing this.  </w:t>
      </w:r>
    </w:p>
    <w:p w14:paraId="136901F3" w14:textId="3E7C8E29" w:rsidR="00A21BD9" w:rsidRDefault="00A21BD9" w:rsidP="00A21BD9"/>
    <w:p w14:paraId="28AC19D2" w14:textId="7998B89D" w:rsidR="00A21BD9" w:rsidRDefault="00A21BD9" w:rsidP="00A21BD9">
      <w:r>
        <w:t xml:space="preserve">Of the </w:t>
      </w:r>
      <w:r w:rsidR="00A835F0">
        <w:t>46</w:t>
      </w:r>
      <w:r>
        <w:t xml:space="preserve"> independent variables used in this data set, the best predictor of variance in the percentage of the population of US counties that became infected with Covid-19 was the ratio of a county’s population that indicated that they would </w:t>
      </w:r>
      <w:r w:rsidRPr="00A21BD9">
        <w:t>“Always</w:t>
      </w:r>
      <w:r>
        <w:t>”</w:t>
      </w:r>
      <w:r w:rsidRPr="00A21BD9">
        <w:t xml:space="preserve"> wear a mask in public when </w:t>
      </w:r>
      <w:r>
        <w:t>they</w:t>
      </w:r>
      <w:r w:rsidRPr="00A21BD9">
        <w:t xml:space="preserve"> expect to be within six feet of another person</w:t>
      </w:r>
      <w:r>
        <w:t xml:space="preserve">. This data was collected in a New York Times poll in July 2020. Of the five possible answers in the survey, all other answers (“never”,” rarely”, “sometimes” and “frequently”) had a positive correlation with cases of Covid 19 by county population.  What this shows and what other studies have also </w:t>
      </w:r>
      <w:proofErr w:type="spellStart"/>
      <w:r>
        <w:t>shown</w:t>
      </w:r>
      <w:r>
        <w:fldChar w:fldCharType="begin"/>
      </w:r>
      <w:r>
        <w:instrText xml:space="preserve"> NOTEREF _Ref78371702 \f \h </w:instrText>
      </w:r>
      <w:r>
        <w:fldChar w:fldCharType="separate"/>
      </w:r>
      <w:r w:rsidR="00A835F0" w:rsidRPr="00A835F0">
        <w:rPr>
          <w:rStyle w:val="EndnoteReference"/>
        </w:rPr>
        <w:t>x</w:t>
      </w:r>
      <w:proofErr w:type="spellEnd"/>
      <w:r>
        <w:fldChar w:fldCharType="end"/>
      </w:r>
      <w:r>
        <w:t xml:space="preserve">, </w:t>
      </w:r>
      <w:r w:rsidR="00A835F0">
        <w:t xml:space="preserve">is </w:t>
      </w:r>
      <w:r>
        <w:t>that community wide mask use is an effective way to control Covid 19 spread.</w:t>
      </w:r>
    </w:p>
    <w:p w14:paraId="66D3481D" w14:textId="52826D68" w:rsidR="00A21BD9" w:rsidRDefault="00A21BD9" w:rsidP="00A21BD9"/>
    <w:p w14:paraId="15BBB84C" w14:textId="401C5229" w:rsidR="00DC17D3" w:rsidRDefault="00A21BD9" w:rsidP="00A21BD9">
      <w:r>
        <w:t xml:space="preserve">The adage that “Covid-19 does not discriminate” is a myth. This </w:t>
      </w:r>
      <w:r w:rsidR="00A63C1F">
        <w:t>project</w:t>
      </w:r>
      <w:r>
        <w:t xml:space="preserve"> finds what other peer review studies have found: race and poverty were a determinant in the United States during the time period covered in this dataset for cases and deaths per county population.  The percentage of White and Asian people in a county population had negative correlations </w:t>
      </w:r>
      <w:r w:rsidR="00A63C1F">
        <w:t>with</w:t>
      </w:r>
      <w:r>
        <w:t xml:space="preserve"> deaths.  The percentage of Black </w:t>
      </w:r>
      <w:r w:rsidR="00A63C1F">
        <w:t xml:space="preserve">and American Indian and Alaska Native </w:t>
      </w:r>
      <w:r>
        <w:t>people in a county’s population was found to have a positive correlation with county death rate. Median household income also has negative correlations with both cases and deaths.</w:t>
      </w:r>
      <w:r w:rsidR="00A63C1F">
        <w:t xml:space="preserve">  Social and health factors also associated with poverty had positive correlations with deaths.</w:t>
      </w:r>
    </w:p>
    <w:p w14:paraId="46C3DBE4" w14:textId="62D78C53" w:rsidR="00A21BD9" w:rsidRDefault="00A21BD9" w:rsidP="00A21BD9"/>
    <w:p w14:paraId="022F2579" w14:textId="3EFA5C4E" w:rsidR="00A21BD9" w:rsidRDefault="00A21BD9" w:rsidP="00A21BD9">
      <w:r>
        <w:t xml:space="preserve">This </w:t>
      </w:r>
      <w:r w:rsidR="00A63C1F">
        <w:t>project</w:t>
      </w:r>
      <w:r>
        <w:t xml:space="preserve"> found that Random Forest was the most effective regression algorithm to model this data set.  The independent variables were better able to explain the variance in county case rate</w:t>
      </w:r>
      <w:r w:rsidR="00A835F0">
        <w:t xml:space="preserve"> </w:t>
      </w:r>
      <w:r>
        <w:t>(adj R squared: 0.49</w:t>
      </w:r>
      <w:r w:rsidR="00A835F0">
        <w:t>3</w:t>
      </w:r>
      <w:r>
        <w:t xml:space="preserve">) compared to county death rate (adj R squared: 0.288).  Due to the scope of this </w:t>
      </w:r>
      <w:r w:rsidR="00A63C1F">
        <w:t>project,</w:t>
      </w:r>
      <w:r>
        <w:t xml:space="preserve"> </w:t>
      </w:r>
      <w:proofErr w:type="gramStart"/>
      <w:r>
        <w:t>a large number of</w:t>
      </w:r>
      <w:proofErr w:type="gramEnd"/>
      <w:r>
        <w:t xml:space="preserve"> independent variables were selected for analysis, forward </w:t>
      </w:r>
      <w:r w:rsidR="00A835F0">
        <w:t>stepwise</w:t>
      </w:r>
      <w:r>
        <w:t xml:space="preserve"> feature selection proved to be an effective way of reducing the number of independent </w:t>
      </w:r>
      <w:r w:rsidR="00A835F0">
        <w:t>variables</w:t>
      </w:r>
      <w:r>
        <w:t xml:space="preserve"> used to create the models and allowed for more insightful analysis</w:t>
      </w:r>
      <w:r w:rsidR="00A835F0">
        <w:t xml:space="preserve"> of the independent variables.</w:t>
      </w:r>
    </w:p>
    <w:p w14:paraId="04EEE899" w14:textId="6494F04C" w:rsidR="00A835F0" w:rsidRDefault="00A835F0" w:rsidP="00A21BD9"/>
    <w:p w14:paraId="481F1598" w14:textId="6B8C3B50" w:rsidR="00A21BD9" w:rsidRDefault="00A21BD9" w:rsidP="00A21BD9"/>
    <w:p w14:paraId="405EFC46" w14:textId="77777777" w:rsidR="00A835F0" w:rsidRDefault="00A835F0">
      <w:pPr>
        <w:rPr>
          <w:rFonts w:eastAsiaTheme="majorEastAsia" w:cstheme="majorBidi"/>
          <w:b/>
          <w:sz w:val="36"/>
          <w:szCs w:val="32"/>
        </w:rPr>
      </w:pPr>
      <w:bookmarkStart w:id="40" w:name="_Toc78398923"/>
      <w:r>
        <w:br w:type="page"/>
      </w:r>
    </w:p>
    <w:p w14:paraId="7DCC56C2" w14:textId="5C7DCDE9" w:rsidR="00A21BD9" w:rsidRDefault="00A21BD9" w:rsidP="00A21BD9">
      <w:pPr>
        <w:pStyle w:val="Heading1"/>
      </w:pPr>
      <w:bookmarkStart w:id="41" w:name="_Toc78456549"/>
      <w:r>
        <w:lastRenderedPageBreak/>
        <w:t>Appendix</w:t>
      </w:r>
      <w:bookmarkEnd w:id="40"/>
      <w:bookmarkEnd w:id="41"/>
    </w:p>
    <w:p w14:paraId="4F8A5872" w14:textId="096FFF3C" w:rsidR="00A21BD9" w:rsidRDefault="00A21BD9" w:rsidP="00A21BD9">
      <w:pPr>
        <w:pStyle w:val="BodyText"/>
      </w:pPr>
    </w:p>
    <w:p w14:paraId="289F50E7" w14:textId="030F1880" w:rsidR="00A21BD9" w:rsidRDefault="00A21BD9" w:rsidP="00A21BD9">
      <w:pPr>
        <w:pStyle w:val="BodyText"/>
      </w:pPr>
      <w:r>
        <w:t xml:space="preserve">Below are the sources, descriptions and descriptive statistics of the dataset used for this </w:t>
      </w:r>
      <w:r w:rsidR="00A63C1F">
        <w:t>project</w:t>
      </w:r>
      <w:r>
        <w:t>:</w:t>
      </w:r>
    </w:p>
    <w:p w14:paraId="6BBC766A" w14:textId="77777777" w:rsidR="00A21BD9" w:rsidRPr="00A835F0" w:rsidRDefault="00A21BD9" w:rsidP="00A835F0">
      <w:pPr>
        <w:ind w:left="360"/>
        <w:rPr>
          <w:rFonts w:ascii="Arial" w:hAnsi="Arial" w:cs="Arial"/>
          <w:sz w:val="22"/>
          <w:szCs w:val="22"/>
        </w:rPr>
      </w:pPr>
    </w:p>
    <w:tbl>
      <w:tblPr>
        <w:tblStyle w:val="TableGrid"/>
        <w:tblW w:w="0" w:type="auto"/>
        <w:tblLook w:val="04A0" w:firstRow="1" w:lastRow="0" w:firstColumn="1" w:lastColumn="0" w:noHBand="0" w:noVBand="1"/>
      </w:tblPr>
      <w:tblGrid>
        <w:gridCol w:w="1790"/>
        <w:gridCol w:w="101"/>
        <w:gridCol w:w="1868"/>
        <w:gridCol w:w="2046"/>
        <w:gridCol w:w="1692"/>
        <w:gridCol w:w="1853"/>
      </w:tblGrid>
      <w:tr w:rsidR="00A21BD9" w:rsidRPr="00F14EEC" w14:paraId="10735AD5" w14:textId="77777777" w:rsidTr="00E10E9D">
        <w:tc>
          <w:tcPr>
            <w:tcW w:w="1809" w:type="dxa"/>
          </w:tcPr>
          <w:p w14:paraId="3817BA6B"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Attribute Name</w:t>
            </w:r>
          </w:p>
        </w:tc>
        <w:tc>
          <w:tcPr>
            <w:tcW w:w="7767" w:type="dxa"/>
            <w:gridSpan w:val="5"/>
          </w:tcPr>
          <w:p w14:paraId="015762BB" w14:textId="77777777" w:rsidR="00A21BD9" w:rsidRPr="00F14EEC" w:rsidRDefault="00A21BD9" w:rsidP="00E10E9D">
            <w:pPr>
              <w:rPr>
                <w:rFonts w:ascii="Arial" w:hAnsi="Arial" w:cs="Arial"/>
                <w:sz w:val="22"/>
                <w:szCs w:val="22"/>
              </w:rPr>
            </w:pPr>
            <w:r w:rsidRPr="00F14EEC">
              <w:rPr>
                <w:rFonts w:ascii="Arial" w:hAnsi="Arial" w:cs="Arial"/>
                <w:sz w:val="22"/>
                <w:szCs w:val="22"/>
              </w:rPr>
              <w:t>Hospitals per county</w:t>
            </w:r>
          </w:p>
        </w:tc>
      </w:tr>
      <w:tr w:rsidR="00A21BD9" w:rsidRPr="00F14EEC" w14:paraId="355F24E0" w14:textId="77777777" w:rsidTr="00E10E9D">
        <w:tc>
          <w:tcPr>
            <w:tcW w:w="1809" w:type="dxa"/>
          </w:tcPr>
          <w:p w14:paraId="34704804"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Source(s)</w:t>
            </w:r>
          </w:p>
        </w:tc>
        <w:tc>
          <w:tcPr>
            <w:tcW w:w="7767" w:type="dxa"/>
            <w:gridSpan w:val="5"/>
          </w:tcPr>
          <w:p w14:paraId="52878DFE" w14:textId="77777777" w:rsidR="00A21BD9" w:rsidRPr="00F14EEC" w:rsidRDefault="00A21BD9" w:rsidP="00E10E9D">
            <w:pPr>
              <w:rPr>
                <w:rFonts w:ascii="Arial" w:hAnsi="Arial" w:cs="Arial"/>
                <w:b/>
                <w:bCs/>
                <w:sz w:val="22"/>
                <w:szCs w:val="22"/>
              </w:rPr>
            </w:pPr>
            <w:r w:rsidRPr="00F14EEC">
              <w:rPr>
                <w:rStyle w:val="Strong"/>
                <w:rFonts w:ascii="Arial" w:hAnsi="Arial" w:cs="Arial"/>
                <w:sz w:val="22"/>
                <w:szCs w:val="22"/>
              </w:rPr>
              <w:t>Healthcare Cost Report Information System (HCRIS) data for hospitals</w:t>
            </w:r>
          </w:p>
        </w:tc>
      </w:tr>
      <w:tr w:rsidR="00A21BD9" w:rsidRPr="00F14EEC" w14:paraId="460324E0" w14:textId="77777777" w:rsidTr="00E10E9D">
        <w:tc>
          <w:tcPr>
            <w:tcW w:w="1809" w:type="dxa"/>
          </w:tcPr>
          <w:p w14:paraId="1E166E35"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Description</w:t>
            </w:r>
          </w:p>
        </w:tc>
        <w:tc>
          <w:tcPr>
            <w:tcW w:w="7767" w:type="dxa"/>
            <w:gridSpan w:val="5"/>
          </w:tcPr>
          <w:p w14:paraId="5D8EB002" w14:textId="77777777" w:rsidR="00A21BD9" w:rsidRPr="00F14EEC" w:rsidRDefault="00A21BD9" w:rsidP="00E10E9D">
            <w:pPr>
              <w:rPr>
                <w:rFonts w:ascii="Arial" w:hAnsi="Arial" w:cs="Arial"/>
                <w:sz w:val="22"/>
                <w:szCs w:val="22"/>
              </w:rPr>
            </w:pPr>
            <w:r w:rsidRPr="00F14EEC">
              <w:rPr>
                <w:rFonts w:ascii="Arial" w:hAnsi="Arial" w:cs="Arial"/>
                <w:sz w:val="22"/>
                <w:szCs w:val="22"/>
              </w:rPr>
              <w:t>the number of hospitals that filed a cost report since the beginning of 2018, for each county.</w:t>
            </w:r>
          </w:p>
        </w:tc>
      </w:tr>
      <w:tr w:rsidR="00A21BD9" w:rsidRPr="00F14EEC" w14:paraId="4EF06506" w14:textId="77777777" w:rsidTr="00E10E9D">
        <w:tc>
          <w:tcPr>
            <w:tcW w:w="1915" w:type="dxa"/>
            <w:gridSpan w:val="2"/>
          </w:tcPr>
          <w:p w14:paraId="01AA91A7"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Mean</w:t>
            </w:r>
          </w:p>
        </w:tc>
        <w:tc>
          <w:tcPr>
            <w:tcW w:w="1915" w:type="dxa"/>
          </w:tcPr>
          <w:p w14:paraId="07A252D8"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Median</w:t>
            </w:r>
          </w:p>
        </w:tc>
        <w:tc>
          <w:tcPr>
            <w:tcW w:w="2090" w:type="dxa"/>
          </w:tcPr>
          <w:p w14:paraId="7950CB29"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Standard Deviation</w:t>
            </w:r>
          </w:p>
        </w:tc>
        <w:tc>
          <w:tcPr>
            <w:tcW w:w="1740" w:type="dxa"/>
          </w:tcPr>
          <w:p w14:paraId="2B8ED88D"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Max</w:t>
            </w:r>
          </w:p>
        </w:tc>
        <w:tc>
          <w:tcPr>
            <w:tcW w:w="1916" w:type="dxa"/>
          </w:tcPr>
          <w:p w14:paraId="22165CBC"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Min</w:t>
            </w:r>
          </w:p>
        </w:tc>
      </w:tr>
      <w:tr w:rsidR="00A21BD9" w:rsidRPr="00F14EEC" w14:paraId="51A2E30A" w14:textId="77777777" w:rsidTr="00E10E9D">
        <w:tc>
          <w:tcPr>
            <w:tcW w:w="1915" w:type="dxa"/>
            <w:gridSpan w:val="2"/>
            <w:vAlign w:val="bottom"/>
          </w:tcPr>
          <w:p w14:paraId="77607104"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1.44</w:t>
            </w:r>
          </w:p>
        </w:tc>
        <w:tc>
          <w:tcPr>
            <w:tcW w:w="1915" w:type="dxa"/>
            <w:vAlign w:val="bottom"/>
          </w:tcPr>
          <w:p w14:paraId="49DC9E7D"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1.00</w:t>
            </w:r>
          </w:p>
        </w:tc>
        <w:tc>
          <w:tcPr>
            <w:tcW w:w="2090" w:type="dxa"/>
            <w:vAlign w:val="bottom"/>
          </w:tcPr>
          <w:p w14:paraId="2FB8FAF3"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2.56</w:t>
            </w:r>
          </w:p>
        </w:tc>
        <w:tc>
          <w:tcPr>
            <w:tcW w:w="1740" w:type="dxa"/>
            <w:vAlign w:val="bottom"/>
          </w:tcPr>
          <w:p w14:paraId="66801870"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74.00</w:t>
            </w:r>
          </w:p>
        </w:tc>
        <w:tc>
          <w:tcPr>
            <w:tcW w:w="1916" w:type="dxa"/>
            <w:vAlign w:val="bottom"/>
          </w:tcPr>
          <w:p w14:paraId="5B366A8F"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0.00</w:t>
            </w:r>
          </w:p>
        </w:tc>
      </w:tr>
    </w:tbl>
    <w:p w14:paraId="70ECD078" w14:textId="77777777" w:rsidR="00A21BD9" w:rsidRPr="00F14EEC" w:rsidRDefault="00A21BD9" w:rsidP="00A21BD9">
      <w:pPr>
        <w:rPr>
          <w:rFonts w:ascii="Arial" w:hAnsi="Arial" w:cs="Arial"/>
          <w:sz w:val="22"/>
          <w:szCs w:val="22"/>
        </w:rPr>
      </w:pPr>
    </w:p>
    <w:p w14:paraId="480683A1" w14:textId="77777777" w:rsidR="00A21BD9" w:rsidRPr="00A835F0" w:rsidRDefault="00A21BD9" w:rsidP="00A835F0">
      <w:pPr>
        <w:ind w:left="360"/>
        <w:rPr>
          <w:rFonts w:ascii="Arial" w:hAnsi="Arial" w:cs="Arial"/>
          <w:sz w:val="22"/>
          <w:szCs w:val="22"/>
        </w:rPr>
      </w:pPr>
    </w:p>
    <w:tbl>
      <w:tblPr>
        <w:tblStyle w:val="TableGrid"/>
        <w:tblW w:w="0" w:type="auto"/>
        <w:tblLook w:val="04A0" w:firstRow="1" w:lastRow="0" w:firstColumn="1" w:lastColumn="0" w:noHBand="0" w:noVBand="1"/>
      </w:tblPr>
      <w:tblGrid>
        <w:gridCol w:w="1790"/>
        <w:gridCol w:w="101"/>
        <w:gridCol w:w="1868"/>
        <w:gridCol w:w="2046"/>
        <w:gridCol w:w="1692"/>
        <w:gridCol w:w="1853"/>
      </w:tblGrid>
      <w:tr w:rsidR="00A21BD9" w:rsidRPr="00F14EEC" w14:paraId="19B80444" w14:textId="77777777" w:rsidTr="00E10E9D">
        <w:tc>
          <w:tcPr>
            <w:tcW w:w="1809" w:type="dxa"/>
          </w:tcPr>
          <w:p w14:paraId="3CF49107"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Attribute Name</w:t>
            </w:r>
          </w:p>
        </w:tc>
        <w:tc>
          <w:tcPr>
            <w:tcW w:w="7767" w:type="dxa"/>
            <w:gridSpan w:val="5"/>
          </w:tcPr>
          <w:p w14:paraId="0D6C95B5" w14:textId="77777777" w:rsidR="00A21BD9" w:rsidRPr="00F14EEC" w:rsidRDefault="00A21BD9" w:rsidP="00E10E9D">
            <w:pPr>
              <w:rPr>
                <w:rFonts w:ascii="Arial" w:hAnsi="Arial" w:cs="Arial"/>
                <w:sz w:val="22"/>
                <w:szCs w:val="22"/>
              </w:rPr>
            </w:pPr>
            <w:r w:rsidRPr="00F14EEC">
              <w:rPr>
                <w:rFonts w:ascii="Arial" w:hAnsi="Arial" w:cs="Arial"/>
                <w:sz w:val="22"/>
                <w:szCs w:val="22"/>
              </w:rPr>
              <w:t xml:space="preserve">Poor or fair health </w:t>
            </w:r>
          </w:p>
        </w:tc>
      </w:tr>
      <w:tr w:rsidR="00A21BD9" w:rsidRPr="00F14EEC" w14:paraId="5FFF2425" w14:textId="77777777" w:rsidTr="00E10E9D">
        <w:tc>
          <w:tcPr>
            <w:tcW w:w="1809" w:type="dxa"/>
          </w:tcPr>
          <w:p w14:paraId="4388716E"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Source(s)</w:t>
            </w:r>
          </w:p>
        </w:tc>
        <w:tc>
          <w:tcPr>
            <w:tcW w:w="7767" w:type="dxa"/>
            <w:gridSpan w:val="5"/>
          </w:tcPr>
          <w:p w14:paraId="647462CC" w14:textId="77777777" w:rsidR="00A21BD9" w:rsidRPr="00F14EEC" w:rsidRDefault="00A21BD9" w:rsidP="00E10E9D">
            <w:pPr>
              <w:rPr>
                <w:rFonts w:ascii="Arial" w:hAnsi="Arial" w:cs="Arial"/>
                <w:sz w:val="22"/>
                <w:szCs w:val="22"/>
              </w:rPr>
            </w:pPr>
            <w:r w:rsidRPr="00F14EEC">
              <w:rPr>
                <w:rFonts w:ascii="Arial" w:hAnsi="Arial" w:cs="Arial"/>
                <w:sz w:val="22"/>
                <w:szCs w:val="22"/>
              </w:rPr>
              <w:t xml:space="preserve">Behavioral Risk Factor Surveillance System - </w:t>
            </w:r>
            <w:proofErr w:type="gramStart"/>
            <w:r w:rsidRPr="00F14EEC">
              <w:rPr>
                <w:rFonts w:ascii="Arial" w:hAnsi="Arial" w:cs="Arial"/>
                <w:sz w:val="22"/>
                <w:szCs w:val="22"/>
              </w:rPr>
              <w:t>CDC :</w:t>
            </w:r>
            <w:proofErr w:type="gramEnd"/>
            <w:r w:rsidRPr="00F14EEC">
              <w:rPr>
                <w:rFonts w:ascii="Arial" w:hAnsi="Arial" w:cs="Arial"/>
                <w:sz w:val="22"/>
                <w:szCs w:val="22"/>
              </w:rPr>
              <w:t xml:space="preserve"> 2018</w:t>
            </w:r>
          </w:p>
        </w:tc>
      </w:tr>
      <w:tr w:rsidR="00A21BD9" w:rsidRPr="00F14EEC" w14:paraId="6F39730F" w14:textId="77777777" w:rsidTr="00E10E9D">
        <w:tc>
          <w:tcPr>
            <w:tcW w:w="1809" w:type="dxa"/>
          </w:tcPr>
          <w:p w14:paraId="5A1A78D4"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Description</w:t>
            </w:r>
          </w:p>
        </w:tc>
        <w:tc>
          <w:tcPr>
            <w:tcW w:w="7767" w:type="dxa"/>
            <w:gridSpan w:val="5"/>
          </w:tcPr>
          <w:p w14:paraId="449A519B" w14:textId="77777777" w:rsidR="00A21BD9" w:rsidRPr="00F14EEC" w:rsidRDefault="00A21BD9" w:rsidP="00E10E9D">
            <w:pPr>
              <w:rPr>
                <w:rFonts w:ascii="Arial" w:hAnsi="Arial" w:cs="Arial"/>
                <w:sz w:val="22"/>
                <w:szCs w:val="22"/>
              </w:rPr>
            </w:pPr>
            <w:r w:rsidRPr="00F14EEC">
              <w:rPr>
                <w:rFonts w:ascii="Arial" w:hAnsi="Arial" w:cs="Arial"/>
                <w:sz w:val="22"/>
                <w:szCs w:val="22"/>
              </w:rPr>
              <w:t>Percentage of adults reporting fair or poor health (age-adjusted).</w:t>
            </w:r>
          </w:p>
        </w:tc>
      </w:tr>
      <w:tr w:rsidR="00A21BD9" w:rsidRPr="00F14EEC" w14:paraId="4C2216A8" w14:textId="77777777" w:rsidTr="00E10E9D">
        <w:tc>
          <w:tcPr>
            <w:tcW w:w="1915" w:type="dxa"/>
            <w:gridSpan w:val="2"/>
          </w:tcPr>
          <w:p w14:paraId="09FFF8CB"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Mean</w:t>
            </w:r>
          </w:p>
        </w:tc>
        <w:tc>
          <w:tcPr>
            <w:tcW w:w="1915" w:type="dxa"/>
          </w:tcPr>
          <w:p w14:paraId="3BF83E6A"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Median</w:t>
            </w:r>
          </w:p>
        </w:tc>
        <w:tc>
          <w:tcPr>
            <w:tcW w:w="2090" w:type="dxa"/>
          </w:tcPr>
          <w:p w14:paraId="3D7F4AF7"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Standard Deviation</w:t>
            </w:r>
          </w:p>
        </w:tc>
        <w:tc>
          <w:tcPr>
            <w:tcW w:w="1740" w:type="dxa"/>
          </w:tcPr>
          <w:p w14:paraId="576BB321"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Max</w:t>
            </w:r>
          </w:p>
        </w:tc>
        <w:tc>
          <w:tcPr>
            <w:tcW w:w="1916" w:type="dxa"/>
          </w:tcPr>
          <w:p w14:paraId="59C3EB2E"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Min</w:t>
            </w:r>
          </w:p>
        </w:tc>
      </w:tr>
      <w:tr w:rsidR="00A21BD9" w:rsidRPr="00F14EEC" w14:paraId="38F25B1B" w14:textId="77777777" w:rsidTr="00E10E9D">
        <w:tc>
          <w:tcPr>
            <w:tcW w:w="1915" w:type="dxa"/>
            <w:gridSpan w:val="2"/>
          </w:tcPr>
          <w:p w14:paraId="52CC07CB" w14:textId="77777777" w:rsidR="00A21BD9" w:rsidRPr="00F14EEC" w:rsidRDefault="00A21BD9" w:rsidP="00E10E9D">
            <w:pPr>
              <w:rPr>
                <w:rFonts w:ascii="Arial" w:hAnsi="Arial" w:cs="Arial"/>
                <w:color w:val="000000"/>
                <w:sz w:val="22"/>
                <w:szCs w:val="22"/>
              </w:rPr>
            </w:pPr>
            <w:r w:rsidRPr="00F14EEC">
              <w:rPr>
                <w:rFonts w:ascii="Arial" w:hAnsi="Arial" w:cs="Arial"/>
                <w:color w:val="000000"/>
                <w:sz w:val="22"/>
                <w:szCs w:val="22"/>
              </w:rPr>
              <w:t>20.25</w:t>
            </w:r>
          </w:p>
        </w:tc>
        <w:tc>
          <w:tcPr>
            <w:tcW w:w="1915" w:type="dxa"/>
          </w:tcPr>
          <w:p w14:paraId="7853CBA3" w14:textId="77777777" w:rsidR="00A21BD9" w:rsidRPr="00F14EEC" w:rsidRDefault="00A21BD9" w:rsidP="00E10E9D">
            <w:pPr>
              <w:rPr>
                <w:rFonts w:ascii="Arial" w:hAnsi="Arial" w:cs="Arial"/>
                <w:color w:val="000000"/>
                <w:sz w:val="22"/>
                <w:szCs w:val="22"/>
              </w:rPr>
            </w:pPr>
            <w:r w:rsidRPr="00F14EEC">
              <w:rPr>
                <w:rFonts w:ascii="Arial" w:hAnsi="Arial" w:cs="Arial"/>
                <w:color w:val="000000"/>
                <w:sz w:val="22"/>
                <w:szCs w:val="22"/>
              </w:rPr>
              <w:t>20.00</w:t>
            </w:r>
          </w:p>
          <w:p w14:paraId="41B824B3" w14:textId="77777777" w:rsidR="00A21BD9" w:rsidRPr="00F14EEC" w:rsidRDefault="00A21BD9" w:rsidP="00E10E9D">
            <w:pPr>
              <w:rPr>
                <w:rFonts w:ascii="Arial" w:hAnsi="Arial" w:cs="Arial"/>
                <w:sz w:val="22"/>
                <w:szCs w:val="22"/>
              </w:rPr>
            </w:pPr>
          </w:p>
        </w:tc>
        <w:tc>
          <w:tcPr>
            <w:tcW w:w="2090" w:type="dxa"/>
          </w:tcPr>
          <w:p w14:paraId="5064C3DD" w14:textId="77777777" w:rsidR="00A21BD9" w:rsidRPr="00F14EEC" w:rsidRDefault="00A21BD9" w:rsidP="00E10E9D">
            <w:pPr>
              <w:rPr>
                <w:rFonts w:ascii="Arial" w:hAnsi="Arial" w:cs="Arial"/>
                <w:color w:val="000000"/>
                <w:sz w:val="22"/>
                <w:szCs w:val="22"/>
              </w:rPr>
            </w:pPr>
            <w:r w:rsidRPr="00F14EEC">
              <w:rPr>
                <w:rFonts w:ascii="Arial" w:hAnsi="Arial" w:cs="Arial"/>
                <w:color w:val="000000"/>
                <w:sz w:val="22"/>
                <w:szCs w:val="22"/>
              </w:rPr>
              <w:t>5.13</w:t>
            </w:r>
          </w:p>
          <w:p w14:paraId="44BAD126" w14:textId="77777777" w:rsidR="00A21BD9" w:rsidRPr="00F14EEC" w:rsidRDefault="00A21BD9" w:rsidP="00E10E9D">
            <w:pPr>
              <w:rPr>
                <w:rFonts w:ascii="Arial" w:hAnsi="Arial" w:cs="Arial"/>
                <w:sz w:val="22"/>
                <w:szCs w:val="22"/>
              </w:rPr>
            </w:pPr>
          </w:p>
        </w:tc>
        <w:tc>
          <w:tcPr>
            <w:tcW w:w="1740" w:type="dxa"/>
          </w:tcPr>
          <w:p w14:paraId="4DF66CCE" w14:textId="77777777" w:rsidR="00A21BD9" w:rsidRPr="00F14EEC" w:rsidRDefault="00A21BD9" w:rsidP="00E10E9D">
            <w:pPr>
              <w:rPr>
                <w:rFonts w:ascii="Arial" w:hAnsi="Arial" w:cs="Arial"/>
                <w:color w:val="000000"/>
                <w:sz w:val="22"/>
                <w:szCs w:val="22"/>
              </w:rPr>
            </w:pPr>
            <w:r w:rsidRPr="00F14EEC">
              <w:rPr>
                <w:rFonts w:ascii="Arial" w:hAnsi="Arial" w:cs="Arial"/>
                <w:color w:val="000000"/>
                <w:sz w:val="22"/>
                <w:szCs w:val="22"/>
              </w:rPr>
              <w:t>42.00</w:t>
            </w:r>
          </w:p>
          <w:p w14:paraId="01B8F80D" w14:textId="77777777" w:rsidR="00A21BD9" w:rsidRPr="00F14EEC" w:rsidRDefault="00A21BD9" w:rsidP="00E10E9D">
            <w:pPr>
              <w:rPr>
                <w:rFonts w:ascii="Arial" w:hAnsi="Arial" w:cs="Arial"/>
                <w:sz w:val="22"/>
                <w:szCs w:val="22"/>
              </w:rPr>
            </w:pPr>
          </w:p>
        </w:tc>
        <w:tc>
          <w:tcPr>
            <w:tcW w:w="1916" w:type="dxa"/>
          </w:tcPr>
          <w:p w14:paraId="3010BCB3" w14:textId="77777777" w:rsidR="00A21BD9" w:rsidRPr="00F14EEC" w:rsidRDefault="00A21BD9" w:rsidP="00E10E9D">
            <w:pPr>
              <w:rPr>
                <w:rFonts w:ascii="Arial" w:hAnsi="Arial" w:cs="Arial"/>
                <w:color w:val="000000"/>
                <w:sz w:val="22"/>
                <w:szCs w:val="22"/>
              </w:rPr>
            </w:pPr>
            <w:r w:rsidRPr="00F14EEC">
              <w:rPr>
                <w:rFonts w:ascii="Arial" w:hAnsi="Arial" w:cs="Arial"/>
                <w:color w:val="000000"/>
                <w:sz w:val="22"/>
                <w:szCs w:val="22"/>
              </w:rPr>
              <w:t>9.00</w:t>
            </w:r>
          </w:p>
          <w:p w14:paraId="0D23FECB" w14:textId="77777777" w:rsidR="00A21BD9" w:rsidRPr="00F14EEC" w:rsidRDefault="00A21BD9" w:rsidP="00E10E9D">
            <w:pPr>
              <w:rPr>
                <w:rFonts w:ascii="Arial" w:hAnsi="Arial" w:cs="Arial"/>
                <w:sz w:val="22"/>
                <w:szCs w:val="22"/>
              </w:rPr>
            </w:pPr>
          </w:p>
        </w:tc>
      </w:tr>
    </w:tbl>
    <w:p w14:paraId="449DFED7" w14:textId="77777777" w:rsidR="00A21BD9" w:rsidRPr="00F14EEC" w:rsidRDefault="00A21BD9" w:rsidP="00A21BD9">
      <w:pPr>
        <w:rPr>
          <w:rFonts w:ascii="Arial" w:hAnsi="Arial" w:cs="Arial"/>
          <w:sz w:val="22"/>
          <w:szCs w:val="22"/>
        </w:rPr>
      </w:pPr>
    </w:p>
    <w:p w14:paraId="7C464463" w14:textId="77777777" w:rsidR="00A21BD9" w:rsidRPr="00A835F0" w:rsidRDefault="00A21BD9" w:rsidP="00A835F0">
      <w:pPr>
        <w:ind w:left="360"/>
        <w:rPr>
          <w:rFonts w:ascii="Arial" w:hAnsi="Arial" w:cs="Arial"/>
          <w:sz w:val="22"/>
          <w:szCs w:val="22"/>
        </w:rPr>
      </w:pPr>
    </w:p>
    <w:tbl>
      <w:tblPr>
        <w:tblStyle w:val="TableGrid"/>
        <w:tblW w:w="0" w:type="auto"/>
        <w:tblLook w:val="04A0" w:firstRow="1" w:lastRow="0" w:firstColumn="1" w:lastColumn="0" w:noHBand="0" w:noVBand="1"/>
      </w:tblPr>
      <w:tblGrid>
        <w:gridCol w:w="1791"/>
        <w:gridCol w:w="101"/>
        <w:gridCol w:w="1869"/>
        <w:gridCol w:w="2047"/>
        <w:gridCol w:w="1687"/>
        <w:gridCol w:w="1855"/>
      </w:tblGrid>
      <w:tr w:rsidR="00A21BD9" w:rsidRPr="00F14EEC" w14:paraId="2FED1E47" w14:textId="77777777" w:rsidTr="00E10E9D">
        <w:tc>
          <w:tcPr>
            <w:tcW w:w="1809" w:type="dxa"/>
          </w:tcPr>
          <w:p w14:paraId="2EBA7257" w14:textId="77777777" w:rsidR="00A21BD9" w:rsidRPr="00F14EEC" w:rsidRDefault="00A21BD9" w:rsidP="00E10E9D">
            <w:pPr>
              <w:rPr>
                <w:rFonts w:ascii="Arial" w:hAnsi="Arial" w:cs="Arial"/>
                <w:sz w:val="22"/>
                <w:szCs w:val="22"/>
              </w:rPr>
            </w:pPr>
            <w:r w:rsidRPr="00F14EEC">
              <w:rPr>
                <w:rFonts w:ascii="Arial" w:hAnsi="Arial" w:cs="Arial"/>
                <w:b/>
                <w:bCs/>
                <w:sz w:val="22"/>
                <w:szCs w:val="22"/>
              </w:rPr>
              <w:t>Attribute Name</w:t>
            </w:r>
          </w:p>
        </w:tc>
        <w:tc>
          <w:tcPr>
            <w:tcW w:w="7767" w:type="dxa"/>
            <w:gridSpan w:val="5"/>
          </w:tcPr>
          <w:p w14:paraId="41C14E7E" w14:textId="77777777" w:rsidR="00A21BD9" w:rsidRPr="00F14EEC" w:rsidRDefault="00A21BD9" w:rsidP="00E10E9D">
            <w:pPr>
              <w:rPr>
                <w:rFonts w:ascii="Arial" w:hAnsi="Arial" w:cs="Arial"/>
                <w:sz w:val="22"/>
                <w:szCs w:val="22"/>
              </w:rPr>
            </w:pPr>
            <w:r w:rsidRPr="00F14EEC">
              <w:rPr>
                <w:rFonts w:ascii="Arial" w:hAnsi="Arial" w:cs="Arial"/>
                <w:sz w:val="22"/>
                <w:szCs w:val="22"/>
              </w:rPr>
              <w:t>Poor physical health days</w:t>
            </w:r>
          </w:p>
        </w:tc>
      </w:tr>
      <w:tr w:rsidR="00A21BD9" w:rsidRPr="00F14EEC" w14:paraId="09592DF0" w14:textId="77777777" w:rsidTr="00E10E9D">
        <w:tc>
          <w:tcPr>
            <w:tcW w:w="1809" w:type="dxa"/>
          </w:tcPr>
          <w:p w14:paraId="36AF4FDA" w14:textId="77777777" w:rsidR="00A21BD9" w:rsidRPr="00F14EEC" w:rsidRDefault="00A21BD9" w:rsidP="00E10E9D">
            <w:pPr>
              <w:rPr>
                <w:rFonts w:ascii="Arial" w:hAnsi="Arial" w:cs="Arial"/>
                <w:sz w:val="22"/>
                <w:szCs w:val="22"/>
              </w:rPr>
            </w:pPr>
            <w:r w:rsidRPr="00F14EEC">
              <w:rPr>
                <w:rFonts w:ascii="Arial" w:hAnsi="Arial" w:cs="Arial"/>
                <w:b/>
                <w:bCs/>
                <w:sz w:val="22"/>
                <w:szCs w:val="22"/>
              </w:rPr>
              <w:t>Source(s)</w:t>
            </w:r>
          </w:p>
        </w:tc>
        <w:tc>
          <w:tcPr>
            <w:tcW w:w="7767" w:type="dxa"/>
            <w:gridSpan w:val="5"/>
          </w:tcPr>
          <w:p w14:paraId="7E9731A9" w14:textId="77777777" w:rsidR="00A21BD9" w:rsidRPr="00F14EEC" w:rsidRDefault="00A21BD9" w:rsidP="00E10E9D">
            <w:pPr>
              <w:rPr>
                <w:rFonts w:ascii="Arial" w:hAnsi="Arial" w:cs="Arial"/>
                <w:color w:val="000000"/>
                <w:sz w:val="22"/>
                <w:szCs w:val="22"/>
              </w:rPr>
            </w:pPr>
            <w:r w:rsidRPr="00F14EEC">
              <w:rPr>
                <w:rFonts w:ascii="Arial" w:hAnsi="Arial" w:cs="Arial"/>
                <w:color w:val="000000"/>
                <w:sz w:val="22"/>
                <w:szCs w:val="22"/>
              </w:rPr>
              <w:t xml:space="preserve">Behavioral Risk Factor Surveillance System - </w:t>
            </w:r>
            <w:proofErr w:type="gramStart"/>
            <w:r w:rsidRPr="00F14EEC">
              <w:rPr>
                <w:rFonts w:ascii="Arial" w:hAnsi="Arial" w:cs="Arial"/>
                <w:color w:val="000000"/>
                <w:sz w:val="22"/>
                <w:szCs w:val="22"/>
              </w:rPr>
              <w:t>CDC :</w:t>
            </w:r>
            <w:proofErr w:type="gramEnd"/>
            <w:r w:rsidRPr="00F14EEC">
              <w:rPr>
                <w:rFonts w:ascii="Arial" w:hAnsi="Arial" w:cs="Arial"/>
                <w:color w:val="000000"/>
                <w:sz w:val="22"/>
                <w:szCs w:val="22"/>
              </w:rPr>
              <w:t xml:space="preserve"> 2018</w:t>
            </w:r>
          </w:p>
        </w:tc>
      </w:tr>
      <w:tr w:rsidR="00A21BD9" w:rsidRPr="00F14EEC" w14:paraId="69D39492" w14:textId="77777777" w:rsidTr="00E10E9D">
        <w:tc>
          <w:tcPr>
            <w:tcW w:w="1809" w:type="dxa"/>
          </w:tcPr>
          <w:p w14:paraId="3D44084F" w14:textId="77777777" w:rsidR="00A21BD9" w:rsidRPr="00F14EEC" w:rsidRDefault="00A21BD9" w:rsidP="00E10E9D">
            <w:pPr>
              <w:rPr>
                <w:rFonts w:ascii="Arial" w:hAnsi="Arial" w:cs="Arial"/>
                <w:sz w:val="22"/>
                <w:szCs w:val="22"/>
              </w:rPr>
            </w:pPr>
            <w:r w:rsidRPr="00F14EEC">
              <w:rPr>
                <w:rFonts w:ascii="Arial" w:hAnsi="Arial" w:cs="Arial"/>
                <w:b/>
                <w:bCs/>
                <w:sz w:val="22"/>
                <w:szCs w:val="22"/>
              </w:rPr>
              <w:t>Description</w:t>
            </w:r>
          </w:p>
        </w:tc>
        <w:tc>
          <w:tcPr>
            <w:tcW w:w="7767" w:type="dxa"/>
            <w:gridSpan w:val="5"/>
          </w:tcPr>
          <w:p w14:paraId="75FF9A69" w14:textId="77777777" w:rsidR="00A21BD9" w:rsidRPr="00F14EEC" w:rsidRDefault="00A21BD9" w:rsidP="00E10E9D">
            <w:pPr>
              <w:rPr>
                <w:rFonts w:ascii="Arial" w:hAnsi="Arial" w:cs="Arial"/>
                <w:color w:val="000000"/>
                <w:sz w:val="22"/>
                <w:szCs w:val="22"/>
              </w:rPr>
            </w:pPr>
            <w:r w:rsidRPr="00F14EEC">
              <w:rPr>
                <w:rFonts w:ascii="Arial" w:hAnsi="Arial" w:cs="Arial"/>
                <w:color w:val="000000"/>
                <w:sz w:val="22"/>
                <w:szCs w:val="22"/>
              </w:rPr>
              <w:t>Average number of physically unhealthy days reported in past 30 days (age-adjusted).</w:t>
            </w:r>
          </w:p>
        </w:tc>
      </w:tr>
      <w:tr w:rsidR="00A21BD9" w:rsidRPr="00F14EEC" w14:paraId="6A810D1D" w14:textId="77777777" w:rsidTr="00E10E9D">
        <w:tc>
          <w:tcPr>
            <w:tcW w:w="1915" w:type="dxa"/>
            <w:gridSpan w:val="2"/>
          </w:tcPr>
          <w:p w14:paraId="74F78A90" w14:textId="77777777" w:rsidR="00A21BD9" w:rsidRPr="00F14EEC" w:rsidRDefault="00A21BD9" w:rsidP="00E10E9D">
            <w:pPr>
              <w:rPr>
                <w:rFonts w:ascii="Arial" w:hAnsi="Arial" w:cs="Arial"/>
                <w:sz w:val="22"/>
                <w:szCs w:val="22"/>
              </w:rPr>
            </w:pPr>
            <w:r w:rsidRPr="00F14EEC">
              <w:rPr>
                <w:rFonts w:ascii="Arial" w:hAnsi="Arial" w:cs="Arial"/>
                <w:b/>
                <w:bCs/>
                <w:sz w:val="22"/>
                <w:szCs w:val="22"/>
              </w:rPr>
              <w:t>Mean</w:t>
            </w:r>
          </w:p>
        </w:tc>
        <w:tc>
          <w:tcPr>
            <w:tcW w:w="1915" w:type="dxa"/>
          </w:tcPr>
          <w:p w14:paraId="578BBB3C" w14:textId="77777777" w:rsidR="00A21BD9" w:rsidRPr="00F14EEC" w:rsidRDefault="00A21BD9" w:rsidP="00E10E9D">
            <w:pPr>
              <w:rPr>
                <w:rFonts w:ascii="Arial" w:hAnsi="Arial" w:cs="Arial"/>
                <w:sz w:val="22"/>
                <w:szCs w:val="22"/>
              </w:rPr>
            </w:pPr>
            <w:r w:rsidRPr="00F14EEC">
              <w:rPr>
                <w:rFonts w:ascii="Arial" w:hAnsi="Arial" w:cs="Arial"/>
                <w:b/>
                <w:bCs/>
                <w:sz w:val="22"/>
                <w:szCs w:val="22"/>
              </w:rPr>
              <w:t>Median</w:t>
            </w:r>
          </w:p>
        </w:tc>
        <w:tc>
          <w:tcPr>
            <w:tcW w:w="2090" w:type="dxa"/>
          </w:tcPr>
          <w:p w14:paraId="269ACFA1" w14:textId="77777777" w:rsidR="00A21BD9" w:rsidRPr="00F14EEC" w:rsidRDefault="00A21BD9" w:rsidP="00E10E9D">
            <w:pPr>
              <w:rPr>
                <w:rFonts w:ascii="Arial" w:hAnsi="Arial" w:cs="Arial"/>
                <w:sz w:val="22"/>
                <w:szCs w:val="22"/>
              </w:rPr>
            </w:pPr>
            <w:r w:rsidRPr="00F14EEC">
              <w:rPr>
                <w:rFonts w:ascii="Arial" w:hAnsi="Arial" w:cs="Arial"/>
                <w:b/>
                <w:bCs/>
                <w:sz w:val="22"/>
                <w:szCs w:val="22"/>
              </w:rPr>
              <w:t>Standard Deviation</w:t>
            </w:r>
          </w:p>
        </w:tc>
        <w:tc>
          <w:tcPr>
            <w:tcW w:w="1740" w:type="dxa"/>
          </w:tcPr>
          <w:p w14:paraId="1C1C1D5F" w14:textId="77777777" w:rsidR="00A21BD9" w:rsidRPr="00F14EEC" w:rsidRDefault="00A21BD9" w:rsidP="00E10E9D">
            <w:pPr>
              <w:rPr>
                <w:rFonts w:ascii="Arial" w:hAnsi="Arial" w:cs="Arial"/>
                <w:sz w:val="22"/>
                <w:szCs w:val="22"/>
              </w:rPr>
            </w:pPr>
            <w:r w:rsidRPr="00F14EEC">
              <w:rPr>
                <w:rFonts w:ascii="Arial" w:hAnsi="Arial" w:cs="Arial"/>
                <w:b/>
                <w:bCs/>
                <w:sz w:val="22"/>
                <w:szCs w:val="22"/>
              </w:rPr>
              <w:t>Max</w:t>
            </w:r>
          </w:p>
        </w:tc>
        <w:tc>
          <w:tcPr>
            <w:tcW w:w="1916" w:type="dxa"/>
          </w:tcPr>
          <w:p w14:paraId="7D9F7CBB" w14:textId="77777777" w:rsidR="00A21BD9" w:rsidRPr="00F14EEC" w:rsidRDefault="00A21BD9" w:rsidP="00E10E9D">
            <w:pPr>
              <w:rPr>
                <w:rFonts w:ascii="Arial" w:hAnsi="Arial" w:cs="Arial"/>
                <w:sz w:val="22"/>
                <w:szCs w:val="22"/>
              </w:rPr>
            </w:pPr>
            <w:r w:rsidRPr="00F14EEC">
              <w:rPr>
                <w:rFonts w:ascii="Arial" w:hAnsi="Arial" w:cs="Arial"/>
                <w:b/>
                <w:bCs/>
                <w:sz w:val="22"/>
                <w:szCs w:val="22"/>
              </w:rPr>
              <w:t>Min</w:t>
            </w:r>
          </w:p>
        </w:tc>
      </w:tr>
      <w:tr w:rsidR="00A21BD9" w:rsidRPr="00F14EEC" w14:paraId="11895377" w14:textId="77777777" w:rsidTr="00E10E9D">
        <w:tc>
          <w:tcPr>
            <w:tcW w:w="1915" w:type="dxa"/>
            <w:gridSpan w:val="2"/>
          </w:tcPr>
          <w:p w14:paraId="73E1030C" w14:textId="77777777" w:rsidR="00A21BD9" w:rsidRPr="00F14EEC" w:rsidRDefault="00A21BD9" w:rsidP="00E10E9D">
            <w:pPr>
              <w:rPr>
                <w:rFonts w:ascii="Arial" w:hAnsi="Arial" w:cs="Arial"/>
                <w:sz w:val="22"/>
                <w:szCs w:val="22"/>
              </w:rPr>
            </w:pPr>
            <w:r w:rsidRPr="00F14EEC">
              <w:rPr>
                <w:rFonts w:ascii="Arial" w:hAnsi="Arial" w:cs="Arial"/>
                <w:sz w:val="22"/>
                <w:szCs w:val="22"/>
              </w:rPr>
              <w:t>4.41</w:t>
            </w:r>
          </w:p>
        </w:tc>
        <w:tc>
          <w:tcPr>
            <w:tcW w:w="1915" w:type="dxa"/>
          </w:tcPr>
          <w:p w14:paraId="1A3EEAAF" w14:textId="77777777" w:rsidR="00A21BD9" w:rsidRPr="00F14EEC" w:rsidRDefault="00A21BD9" w:rsidP="00E10E9D">
            <w:pPr>
              <w:rPr>
                <w:rFonts w:ascii="Arial" w:hAnsi="Arial" w:cs="Arial"/>
                <w:sz w:val="22"/>
                <w:szCs w:val="22"/>
              </w:rPr>
            </w:pPr>
            <w:r w:rsidRPr="00F14EEC">
              <w:rPr>
                <w:rFonts w:ascii="Arial" w:hAnsi="Arial" w:cs="Arial"/>
                <w:sz w:val="22"/>
                <w:szCs w:val="22"/>
              </w:rPr>
              <w:t>4.41</w:t>
            </w:r>
          </w:p>
        </w:tc>
        <w:tc>
          <w:tcPr>
            <w:tcW w:w="2090" w:type="dxa"/>
          </w:tcPr>
          <w:p w14:paraId="7ABDF0D8" w14:textId="77777777" w:rsidR="00A21BD9" w:rsidRPr="00F14EEC" w:rsidRDefault="00A21BD9" w:rsidP="00E10E9D">
            <w:pPr>
              <w:rPr>
                <w:rFonts w:ascii="Arial" w:hAnsi="Arial" w:cs="Arial"/>
                <w:sz w:val="22"/>
                <w:szCs w:val="22"/>
              </w:rPr>
            </w:pPr>
            <w:r w:rsidRPr="00F14EEC">
              <w:rPr>
                <w:rFonts w:ascii="Arial" w:hAnsi="Arial" w:cs="Arial"/>
                <w:sz w:val="22"/>
                <w:szCs w:val="22"/>
              </w:rPr>
              <w:t>0.78</w:t>
            </w:r>
          </w:p>
        </w:tc>
        <w:tc>
          <w:tcPr>
            <w:tcW w:w="1740" w:type="dxa"/>
          </w:tcPr>
          <w:p w14:paraId="63CD944A" w14:textId="77777777" w:rsidR="00A21BD9" w:rsidRPr="00F14EEC" w:rsidRDefault="00A21BD9" w:rsidP="00E10E9D">
            <w:pPr>
              <w:rPr>
                <w:rFonts w:ascii="Arial" w:hAnsi="Arial" w:cs="Arial"/>
                <w:sz w:val="22"/>
                <w:szCs w:val="22"/>
              </w:rPr>
            </w:pPr>
            <w:r w:rsidRPr="00F14EEC">
              <w:rPr>
                <w:rFonts w:ascii="Arial" w:hAnsi="Arial" w:cs="Arial"/>
                <w:sz w:val="22"/>
                <w:szCs w:val="22"/>
              </w:rPr>
              <w:t>8.30</w:t>
            </w:r>
          </w:p>
        </w:tc>
        <w:tc>
          <w:tcPr>
            <w:tcW w:w="1916" w:type="dxa"/>
          </w:tcPr>
          <w:p w14:paraId="60BEC49B" w14:textId="77777777" w:rsidR="00A21BD9" w:rsidRPr="00F14EEC" w:rsidRDefault="00A21BD9" w:rsidP="00E10E9D">
            <w:pPr>
              <w:rPr>
                <w:rFonts w:ascii="Arial" w:hAnsi="Arial" w:cs="Arial"/>
                <w:sz w:val="22"/>
                <w:szCs w:val="22"/>
              </w:rPr>
            </w:pPr>
            <w:r w:rsidRPr="00F14EEC">
              <w:rPr>
                <w:rFonts w:ascii="Arial" w:hAnsi="Arial" w:cs="Arial"/>
                <w:sz w:val="22"/>
                <w:szCs w:val="22"/>
              </w:rPr>
              <w:t>2.37</w:t>
            </w:r>
          </w:p>
        </w:tc>
      </w:tr>
    </w:tbl>
    <w:p w14:paraId="5C53B7F2" w14:textId="77777777" w:rsidR="00A21BD9" w:rsidRPr="00F14EEC" w:rsidRDefault="00A21BD9" w:rsidP="00A21BD9">
      <w:pPr>
        <w:rPr>
          <w:rFonts w:ascii="Arial" w:hAnsi="Arial" w:cs="Arial"/>
          <w:sz w:val="22"/>
          <w:szCs w:val="22"/>
        </w:rPr>
      </w:pPr>
    </w:p>
    <w:p w14:paraId="12C4B634" w14:textId="77777777" w:rsidR="00A21BD9" w:rsidRPr="00A835F0" w:rsidRDefault="00A21BD9" w:rsidP="00A835F0">
      <w:pPr>
        <w:ind w:left="360"/>
        <w:rPr>
          <w:rFonts w:ascii="Arial" w:hAnsi="Arial" w:cs="Arial"/>
          <w:sz w:val="22"/>
          <w:szCs w:val="22"/>
        </w:rPr>
      </w:pPr>
    </w:p>
    <w:p w14:paraId="1F8EA2F6" w14:textId="77777777" w:rsidR="00A21BD9" w:rsidRPr="00F14EEC" w:rsidRDefault="00A21BD9" w:rsidP="00A21BD9">
      <w:pPr>
        <w:rPr>
          <w:rFonts w:ascii="Arial" w:hAnsi="Arial" w:cs="Arial"/>
          <w:sz w:val="22"/>
          <w:szCs w:val="22"/>
        </w:rPr>
      </w:pPr>
    </w:p>
    <w:tbl>
      <w:tblPr>
        <w:tblStyle w:val="TableGrid"/>
        <w:tblW w:w="0" w:type="auto"/>
        <w:tblLook w:val="04A0" w:firstRow="1" w:lastRow="0" w:firstColumn="1" w:lastColumn="0" w:noHBand="0" w:noVBand="1"/>
      </w:tblPr>
      <w:tblGrid>
        <w:gridCol w:w="1791"/>
        <w:gridCol w:w="101"/>
        <w:gridCol w:w="1869"/>
        <w:gridCol w:w="2047"/>
        <w:gridCol w:w="1687"/>
        <w:gridCol w:w="1855"/>
      </w:tblGrid>
      <w:tr w:rsidR="00A21BD9" w:rsidRPr="00F14EEC" w14:paraId="16B5D1EA" w14:textId="77777777" w:rsidTr="00E10E9D">
        <w:tc>
          <w:tcPr>
            <w:tcW w:w="1809" w:type="dxa"/>
          </w:tcPr>
          <w:p w14:paraId="3E0E8871"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Attribute Name</w:t>
            </w:r>
          </w:p>
        </w:tc>
        <w:tc>
          <w:tcPr>
            <w:tcW w:w="7767" w:type="dxa"/>
            <w:gridSpan w:val="5"/>
          </w:tcPr>
          <w:p w14:paraId="4E951F0E" w14:textId="77777777" w:rsidR="00A21BD9" w:rsidRPr="00F14EEC" w:rsidRDefault="00A21BD9" w:rsidP="00E10E9D">
            <w:pPr>
              <w:rPr>
                <w:rFonts w:ascii="Arial" w:hAnsi="Arial" w:cs="Arial"/>
                <w:sz w:val="22"/>
                <w:szCs w:val="22"/>
              </w:rPr>
            </w:pPr>
            <w:r w:rsidRPr="00F14EEC">
              <w:rPr>
                <w:rFonts w:ascii="Arial" w:hAnsi="Arial" w:cs="Arial"/>
                <w:sz w:val="22"/>
                <w:szCs w:val="22"/>
              </w:rPr>
              <w:t>Poor mental health days</w:t>
            </w:r>
          </w:p>
          <w:p w14:paraId="49D54B47" w14:textId="77777777" w:rsidR="00A21BD9" w:rsidRPr="00F14EEC" w:rsidRDefault="00A21BD9" w:rsidP="00E10E9D">
            <w:pPr>
              <w:rPr>
                <w:rFonts w:ascii="Arial" w:hAnsi="Arial" w:cs="Arial"/>
                <w:sz w:val="22"/>
                <w:szCs w:val="22"/>
              </w:rPr>
            </w:pPr>
          </w:p>
        </w:tc>
      </w:tr>
      <w:tr w:rsidR="00A21BD9" w:rsidRPr="00F14EEC" w14:paraId="394769C0" w14:textId="77777777" w:rsidTr="00E10E9D">
        <w:tc>
          <w:tcPr>
            <w:tcW w:w="1809" w:type="dxa"/>
          </w:tcPr>
          <w:p w14:paraId="5842BFCB"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Source(s)</w:t>
            </w:r>
          </w:p>
        </w:tc>
        <w:tc>
          <w:tcPr>
            <w:tcW w:w="7767" w:type="dxa"/>
            <w:gridSpan w:val="5"/>
          </w:tcPr>
          <w:p w14:paraId="13C4BB05" w14:textId="77777777" w:rsidR="00A21BD9" w:rsidRPr="00F14EEC" w:rsidRDefault="00A21BD9" w:rsidP="00E10E9D">
            <w:pPr>
              <w:rPr>
                <w:rFonts w:ascii="Arial" w:hAnsi="Arial" w:cs="Arial"/>
                <w:sz w:val="22"/>
                <w:szCs w:val="22"/>
              </w:rPr>
            </w:pPr>
            <w:r w:rsidRPr="00F14EEC">
              <w:rPr>
                <w:rFonts w:ascii="Arial" w:hAnsi="Arial" w:cs="Arial"/>
                <w:sz w:val="22"/>
                <w:szCs w:val="22"/>
              </w:rPr>
              <w:t xml:space="preserve">Behavioral Risk Factor Surveillance System - </w:t>
            </w:r>
            <w:proofErr w:type="gramStart"/>
            <w:r w:rsidRPr="00F14EEC">
              <w:rPr>
                <w:rFonts w:ascii="Arial" w:hAnsi="Arial" w:cs="Arial"/>
                <w:sz w:val="22"/>
                <w:szCs w:val="22"/>
              </w:rPr>
              <w:t>CDC :</w:t>
            </w:r>
            <w:proofErr w:type="gramEnd"/>
            <w:r w:rsidRPr="00F14EEC">
              <w:rPr>
                <w:rFonts w:ascii="Arial" w:hAnsi="Arial" w:cs="Arial"/>
                <w:sz w:val="22"/>
                <w:szCs w:val="22"/>
              </w:rPr>
              <w:t xml:space="preserve"> 2018</w:t>
            </w:r>
          </w:p>
          <w:p w14:paraId="7D477459" w14:textId="77777777" w:rsidR="00A21BD9" w:rsidRPr="00F14EEC" w:rsidRDefault="00A21BD9" w:rsidP="00E10E9D">
            <w:pPr>
              <w:rPr>
                <w:rFonts w:ascii="Arial" w:hAnsi="Arial" w:cs="Arial"/>
                <w:sz w:val="22"/>
                <w:szCs w:val="22"/>
              </w:rPr>
            </w:pPr>
          </w:p>
        </w:tc>
      </w:tr>
      <w:tr w:rsidR="00A21BD9" w:rsidRPr="00F14EEC" w14:paraId="4A2C5518" w14:textId="77777777" w:rsidTr="00E10E9D">
        <w:tc>
          <w:tcPr>
            <w:tcW w:w="1809" w:type="dxa"/>
          </w:tcPr>
          <w:p w14:paraId="03B0C87D"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Description</w:t>
            </w:r>
          </w:p>
        </w:tc>
        <w:tc>
          <w:tcPr>
            <w:tcW w:w="7767" w:type="dxa"/>
            <w:gridSpan w:val="5"/>
          </w:tcPr>
          <w:p w14:paraId="30081FCE" w14:textId="77777777" w:rsidR="00A21BD9" w:rsidRPr="00F14EEC" w:rsidRDefault="00A21BD9" w:rsidP="00E10E9D">
            <w:pPr>
              <w:rPr>
                <w:rFonts w:ascii="Arial" w:hAnsi="Arial" w:cs="Arial"/>
                <w:sz w:val="22"/>
                <w:szCs w:val="22"/>
              </w:rPr>
            </w:pPr>
            <w:r w:rsidRPr="00F14EEC">
              <w:rPr>
                <w:rFonts w:ascii="Arial" w:hAnsi="Arial" w:cs="Arial"/>
                <w:sz w:val="22"/>
                <w:szCs w:val="22"/>
              </w:rPr>
              <w:t>Average number of mentally unhealthy days reported in past 30 days (age-adjusted).</w:t>
            </w:r>
          </w:p>
          <w:p w14:paraId="42B8E4BF" w14:textId="77777777" w:rsidR="00A21BD9" w:rsidRPr="00F14EEC" w:rsidRDefault="00A21BD9" w:rsidP="00E10E9D">
            <w:pPr>
              <w:rPr>
                <w:rFonts w:ascii="Arial" w:hAnsi="Arial" w:cs="Arial"/>
                <w:sz w:val="22"/>
                <w:szCs w:val="22"/>
              </w:rPr>
            </w:pPr>
          </w:p>
        </w:tc>
      </w:tr>
      <w:tr w:rsidR="00A21BD9" w:rsidRPr="00F14EEC" w14:paraId="3B8A8334" w14:textId="77777777" w:rsidTr="00E10E9D">
        <w:tc>
          <w:tcPr>
            <w:tcW w:w="1915" w:type="dxa"/>
            <w:gridSpan w:val="2"/>
          </w:tcPr>
          <w:p w14:paraId="21C94E2A"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Mean</w:t>
            </w:r>
          </w:p>
        </w:tc>
        <w:tc>
          <w:tcPr>
            <w:tcW w:w="1915" w:type="dxa"/>
          </w:tcPr>
          <w:p w14:paraId="42C86FEF"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Median</w:t>
            </w:r>
          </w:p>
        </w:tc>
        <w:tc>
          <w:tcPr>
            <w:tcW w:w="2090" w:type="dxa"/>
          </w:tcPr>
          <w:p w14:paraId="1E7AF307"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Standard Deviation</w:t>
            </w:r>
          </w:p>
        </w:tc>
        <w:tc>
          <w:tcPr>
            <w:tcW w:w="1740" w:type="dxa"/>
          </w:tcPr>
          <w:p w14:paraId="6DCA06CB"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Max</w:t>
            </w:r>
          </w:p>
        </w:tc>
        <w:tc>
          <w:tcPr>
            <w:tcW w:w="1916" w:type="dxa"/>
          </w:tcPr>
          <w:p w14:paraId="7A737CDF"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Min</w:t>
            </w:r>
          </w:p>
        </w:tc>
      </w:tr>
      <w:tr w:rsidR="00A21BD9" w:rsidRPr="00F14EEC" w14:paraId="7626C3B3" w14:textId="77777777" w:rsidTr="00E10E9D">
        <w:tc>
          <w:tcPr>
            <w:tcW w:w="1915" w:type="dxa"/>
            <w:gridSpan w:val="2"/>
          </w:tcPr>
          <w:p w14:paraId="4BD83609" w14:textId="77777777" w:rsidR="00A21BD9" w:rsidRPr="00F14EEC" w:rsidRDefault="00A21BD9" w:rsidP="00E10E9D">
            <w:pPr>
              <w:rPr>
                <w:rFonts w:ascii="Arial" w:hAnsi="Arial" w:cs="Arial"/>
                <w:sz w:val="22"/>
                <w:szCs w:val="22"/>
              </w:rPr>
            </w:pPr>
            <w:r w:rsidRPr="00F14EEC">
              <w:rPr>
                <w:rFonts w:ascii="Arial" w:hAnsi="Arial" w:cs="Arial"/>
                <w:sz w:val="22"/>
                <w:szCs w:val="22"/>
              </w:rPr>
              <w:lastRenderedPageBreak/>
              <w:t>4.69</w:t>
            </w:r>
          </w:p>
        </w:tc>
        <w:tc>
          <w:tcPr>
            <w:tcW w:w="1915" w:type="dxa"/>
          </w:tcPr>
          <w:p w14:paraId="409DD06F" w14:textId="77777777" w:rsidR="00A21BD9" w:rsidRPr="00F14EEC" w:rsidRDefault="00A21BD9" w:rsidP="00E10E9D">
            <w:pPr>
              <w:rPr>
                <w:rFonts w:ascii="Arial" w:hAnsi="Arial" w:cs="Arial"/>
                <w:sz w:val="22"/>
                <w:szCs w:val="22"/>
              </w:rPr>
            </w:pPr>
            <w:r w:rsidRPr="00F14EEC">
              <w:rPr>
                <w:rFonts w:ascii="Arial" w:hAnsi="Arial" w:cs="Arial"/>
                <w:sz w:val="22"/>
                <w:szCs w:val="22"/>
              </w:rPr>
              <w:t>4.73</w:t>
            </w:r>
          </w:p>
        </w:tc>
        <w:tc>
          <w:tcPr>
            <w:tcW w:w="2090" w:type="dxa"/>
          </w:tcPr>
          <w:p w14:paraId="01521203" w14:textId="77777777" w:rsidR="00A21BD9" w:rsidRPr="00F14EEC" w:rsidRDefault="00A21BD9" w:rsidP="00E10E9D">
            <w:pPr>
              <w:rPr>
                <w:rFonts w:ascii="Arial" w:hAnsi="Arial" w:cs="Arial"/>
                <w:sz w:val="22"/>
                <w:szCs w:val="22"/>
              </w:rPr>
            </w:pPr>
            <w:r w:rsidRPr="00F14EEC">
              <w:rPr>
                <w:rFonts w:ascii="Arial" w:hAnsi="Arial" w:cs="Arial"/>
                <w:sz w:val="22"/>
                <w:szCs w:val="22"/>
              </w:rPr>
              <w:t>0.67</w:t>
            </w:r>
          </w:p>
        </w:tc>
        <w:tc>
          <w:tcPr>
            <w:tcW w:w="1740" w:type="dxa"/>
          </w:tcPr>
          <w:p w14:paraId="4489AED8" w14:textId="77777777" w:rsidR="00A21BD9" w:rsidRPr="00F14EEC" w:rsidRDefault="00A21BD9" w:rsidP="00E10E9D">
            <w:pPr>
              <w:rPr>
                <w:rFonts w:ascii="Arial" w:hAnsi="Arial" w:cs="Arial"/>
                <w:sz w:val="22"/>
                <w:szCs w:val="22"/>
              </w:rPr>
            </w:pPr>
            <w:r w:rsidRPr="00F14EEC">
              <w:rPr>
                <w:rFonts w:ascii="Arial" w:hAnsi="Arial" w:cs="Arial"/>
                <w:sz w:val="22"/>
                <w:szCs w:val="22"/>
              </w:rPr>
              <w:t>7.29</w:t>
            </w:r>
          </w:p>
        </w:tc>
        <w:tc>
          <w:tcPr>
            <w:tcW w:w="1916" w:type="dxa"/>
          </w:tcPr>
          <w:p w14:paraId="71055F52" w14:textId="77777777" w:rsidR="00A21BD9" w:rsidRPr="00F14EEC" w:rsidRDefault="00A21BD9" w:rsidP="00E10E9D">
            <w:pPr>
              <w:rPr>
                <w:rFonts w:ascii="Arial" w:hAnsi="Arial" w:cs="Arial"/>
                <w:sz w:val="22"/>
                <w:szCs w:val="22"/>
              </w:rPr>
            </w:pPr>
            <w:r w:rsidRPr="00F14EEC">
              <w:rPr>
                <w:rFonts w:ascii="Arial" w:hAnsi="Arial" w:cs="Arial"/>
                <w:sz w:val="22"/>
                <w:szCs w:val="22"/>
              </w:rPr>
              <w:t>2.69</w:t>
            </w:r>
          </w:p>
        </w:tc>
      </w:tr>
    </w:tbl>
    <w:p w14:paraId="482E8E0E" w14:textId="77777777" w:rsidR="00A21BD9" w:rsidRPr="00F14EEC" w:rsidRDefault="00A21BD9" w:rsidP="00A835F0">
      <w:pPr>
        <w:pStyle w:val="Heading2"/>
        <w:ind w:left="360"/>
        <w:rPr>
          <w:rFonts w:ascii="Arial" w:hAnsi="Arial" w:cs="Arial"/>
          <w:sz w:val="22"/>
          <w:szCs w:val="22"/>
        </w:rPr>
      </w:pPr>
      <w:bookmarkStart w:id="42" w:name="_Toc78398924"/>
      <w:bookmarkStart w:id="43" w:name="_Ref78364229"/>
      <w:bookmarkEnd w:id="42"/>
    </w:p>
    <w:bookmarkEnd w:id="43"/>
    <w:p w14:paraId="3D0C9BCF" w14:textId="77777777" w:rsidR="00A21BD9" w:rsidRPr="00F14EEC" w:rsidRDefault="00A21BD9" w:rsidP="00A21BD9">
      <w:pPr>
        <w:rPr>
          <w:rFonts w:ascii="Arial" w:hAnsi="Arial" w:cs="Arial"/>
          <w:sz w:val="22"/>
          <w:szCs w:val="22"/>
          <w:lang w:val="en-US"/>
        </w:rPr>
      </w:pPr>
    </w:p>
    <w:tbl>
      <w:tblPr>
        <w:tblStyle w:val="TableGrid"/>
        <w:tblW w:w="0" w:type="auto"/>
        <w:tblLook w:val="04A0" w:firstRow="1" w:lastRow="0" w:firstColumn="1" w:lastColumn="0" w:noHBand="0" w:noVBand="1"/>
      </w:tblPr>
      <w:tblGrid>
        <w:gridCol w:w="1790"/>
        <w:gridCol w:w="101"/>
        <w:gridCol w:w="1868"/>
        <w:gridCol w:w="2046"/>
        <w:gridCol w:w="1692"/>
        <w:gridCol w:w="1853"/>
      </w:tblGrid>
      <w:tr w:rsidR="00A21BD9" w:rsidRPr="00F14EEC" w14:paraId="551B742C" w14:textId="77777777" w:rsidTr="00E10E9D">
        <w:tc>
          <w:tcPr>
            <w:tcW w:w="1809" w:type="dxa"/>
          </w:tcPr>
          <w:p w14:paraId="27C21D2E"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Attribute Name</w:t>
            </w:r>
          </w:p>
        </w:tc>
        <w:tc>
          <w:tcPr>
            <w:tcW w:w="7767" w:type="dxa"/>
            <w:gridSpan w:val="5"/>
          </w:tcPr>
          <w:p w14:paraId="5CE64467" w14:textId="77777777" w:rsidR="00A21BD9" w:rsidRPr="00F14EEC" w:rsidRDefault="00A21BD9" w:rsidP="00E10E9D">
            <w:pPr>
              <w:rPr>
                <w:rFonts w:ascii="Arial" w:hAnsi="Arial" w:cs="Arial"/>
                <w:sz w:val="22"/>
                <w:szCs w:val="22"/>
              </w:rPr>
            </w:pPr>
            <w:r w:rsidRPr="00F14EEC">
              <w:rPr>
                <w:rFonts w:ascii="Arial" w:hAnsi="Arial" w:cs="Arial"/>
                <w:sz w:val="22"/>
                <w:szCs w:val="22"/>
              </w:rPr>
              <w:t>Adult smoking</w:t>
            </w:r>
          </w:p>
          <w:p w14:paraId="08DB0354" w14:textId="77777777" w:rsidR="00A21BD9" w:rsidRPr="00F14EEC" w:rsidRDefault="00A21BD9" w:rsidP="00E10E9D">
            <w:pPr>
              <w:rPr>
                <w:rFonts w:ascii="Arial" w:hAnsi="Arial" w:cs="Arial"/>
                <w:sz w:val="22"/>
                <w:szCs w:val="22"/>
              </w:rPr>
            </w:pPr>
          </w:p>
        </w:tc>
      </w:tr>
      <w:tr w:rsidR="00A21BD9" w:rsidRPr="00F14EEC" w14:paraId="2F4C0E87" w14:textId="77777777" w:rsidTr="00E10E9D">
        <w:tc>
          <w:tcPr>
            <w:tcW w:w="1809" w:type="dxa"/>
          </w:tcPr>
          <w:p w14:paraId="1944A0D7"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Source(s)</w:t>
            </w:r>
          </w:p>
        </w:tc>
        <w:tc>
          <w:tcPr>
            <w:tcW w:w="7767" w:type="dxa"/>
            <w:gridSpan w:val="5"/>
          </w:tcPr>
          <w:p w14:paraId="78DB1E4F" w14:textId="77777777" w:rsidR="00A21BD9" w:rsidRPr="00F14EEC" w:rsidRDefault="00A21BD9" w:rsidP="00E10E9D">
            <w:pPr>
              <w:rPr>
                <w:rFonts w:ascii="Arial" w:hAnsi="Arial" w:cs="Arial"/>
                <w:sz w:val="22"/>
                <w:szCs w:val="22"/>
              </w:rPr>
            </w:pPr>
            <w:r w:rsidRPr="00F14EEC">
              <w:rPr>
                <w:rFonts w:ascii="Arial" w:hAnsi="Arial" w:cs="Arial"/>
                <w:sz w:val="22"/>
                <w:szCs w:val="22"/>
              </w:rPr>
              <w:t xml:space="preserve">Behavioral Risk Factor Surveillance System - </w:t>
            </w:r>
            <w:proofErr w:type="gramStart"/>
            <w:r w:rsidRPr="00F14EEC">
              <w:rPr>
                <w:rFonts w:ascii="Arial" w:hAnsi="Arial" w:cs="Arial"/>
                <w:sz w:val="22"/>
                <w:szCs w:val="22"/>
              </w:rPr>
              <w:t>CDC :</w:t>
            </w:r>
            <w:proofErr w:type="gramEnd"/>
            <w:r w:rsidRPr="00F14EEC">
              <w:rPr>
                <w:rFonts w:ascii="Arial" w:hAnsi="Arial" w:cs="Arial"/>
                <w:sz w:val="22"/>
                <w:szCs w:val="22"/>
              </w:rPr>
              <w:t xml:space="preserve"> 2018</w:t>
            </w:r>
          </w:p>
          <w:p w14:paraId="0926C479" w14:textId="77777777" w:rsidR="00A21BD9" w:rsidRPr="00F14EEC" w:rsidRDefault="00A21BD9" w:rsidP="00E10E9D">
            <w:pPr>
              <w:rPr>
                <w:rFonts w:ascii="Arial" w:hAnsi="Arial" w:cs="Arial"/>
                <w:sz w:val="22"/>
                <w:szCs w:val="22"/>
              </w:rPr>
            </w:pPr>
          </w:p>
        </w:tc>
      </w:tr>
      <w:tr w:rsidR="00A21BD9" w:rsidRPr="00F14EEC" w14:paraId="654CE069" w14:textId="77777777" w:rsidTr="00E10E9D">
        <w:tc>
          <w:tcPr>
            <w:tcW w:w="1809" w:type="dxa"/>
          </w:tcPr>
          <w:p w14:paraId="13D63034"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Description</w:t>
            </w:r>
          </w:p>
        </w:tc>
        <w:tc>
          <w:tcPr>
            <w:tcW w:w="7767" w:type="dxa"/>
            <w:gridSpan w:val="5"/>
          </w:tcPr>
          <w:p w14:paraId="1B040898" w14:textId="77777777" w:rsidR="00A21BD9" w:rsidRPr="00F14EEC" w:rsidRDefault="00A21BD9" w:rsidP="00E10E9D">
            <w:pPr>
              <w:rPr>
                <w:rFonts w:ascii="Arial" w:hAnsi="Arial" w:cs="Arial"/>
                <w:sz w:val="22"/>
                <w:szCs w:val="22"/>
              </w:rPr>
            </w:pPr>
            <w:r w:rsidRPr="00F14EEC">
              <w:rPr>
                <w:rFonts w:ascii="Arial" w:hAnsi="Arial" w:cs="Arial"/>
                <w:sz w:val="22"/>
                <w:szCs w:val="22"/>
              </w:rPr>
              <w:t>Percentage of adults who are current smokers (age-adjusted).</w:t>
            </w:r>
          </w:p>
          <w:p w14:paraId="04CA708F" w14:textId="77777777" w:rsidR="00A21BD9" w:rsidRPr="00F14EEC" w:rsidRDefault="00A21BD9" w:rsidP="00E10E9D">
            <w:pPr>
              <w:rPr>
                <w:rFonts w:ascii="Arial" w:hAnsi="Arial" w:cs="Arial"/>
                <w:sz w:val="22"/>
                <w:szCs w:val="22"/>
              </w:rPr>
            </w:pPr>
          </w:p>
        </w:tc>
      </w:tr>
      <w:tr w:rsidR="00A21BD9" w:rsidRPr="00F14EEC" w14:paraId="4C532AC8" w14:textId="77777777" w:rsidTr="00E10E9D">
        <w:tc>
          <w:tcPr>
            <w:tcW w:w="1915" w:type="dxa"/>
            <w:gridSpan w:val="2"/>
          </w:tcPr>
          <w:p w14:paraId="5149FA67"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Mean</w:t>
            </w:r>
          </w:p>
        </w:tc>
        <w:tc>
          <w:tcPr>
            <w:tcW w:w="1915" w:type="dxa"/>
          </w:tcPr>
          <w:p w14:paraId="1E182E97"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Median</w:t>
            </w:r>
          </w:p>
        </w:tc>
        <w:tc>
          <w:tcPr>
            <w:tcW w:w="2090" w:type="dxa"/>
          </w:tcPr>
          <w:p w14:paraId="20C02349"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Standard Deviation</w:t>
            </w:r>
          </w:p>
        </w:tc>
        <w:tc>
          <w:tcPr>
            <w:tcW w:w="1740" w:type="dxa"/>
          </w:tcPr>
          <w:p w14:paraId="0616657D"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Max</w:t>
            </w:r>
          </w:p>
        </w:tc>
        <w:tc>
          <w:tcPr>
            <w:tcW w:w="1916" w:type="dxa"/>
          </w:tcPr>
          <w:p w14:paraId="24402834"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Min</w:t>
            </w:r>
          </w:p>
        </w:tc>
      </w:tr>
      <w:tr w:rsidR="00A21BD9" w:rsidRPr="00F14EEC" w14:paraId="51E2A646" w14:textId="77777777" w:rsidTr="00E10E9D">
        <w:tc>
          <w:tcPr>
            <w:tcW w:w="1915" w:type="dxa"/>
            <w:gridSpan w:val="2"/>
          </w:tcPr>
          <w:p w14:paraId="2D9D16F8" w14:textId="77777777" w:rsidR="00A21BD9" w:rsidRPr="00F14EEC" w:rsidRDefault="00A21BD9" w:rsidP="00E10E9D">
            <w:pPr>
              <w:rPr>
                <w:rFonts w:ascii="Arial" w:hAnsi="Arial" w:cs="Arial"/>
                <w:sz w:val="22"/>
                <w:szCs w:val="22"/>
              </w:rPr>
            </w:pPr>
            <w:r w:rsidRPr="00F14EEC">
              <w:rPr>
                <w:rFonts w:ascii="Arial" w:hAnsi="Arial" w:cs="Arial"/>
                <w:sz w:val="22"/>
                <w:szCs w:val="22"/>
              </w:rPr>
              <w:t>21.36</w:t>
            </w:r>
          </w:p>
        </w:tc>
        <w:tc>
          <w:tcPr>
            <w:tcW w:w="1915" w:type="dxa"/>
          </w:tcPr>
          <w:p w14:paraId="7E86F98A" w14:textId="77777777" w:rsidR="00A21BD9" w:rsidRPr="00F14EEC" w:rsidRDefault="00A21BD9" w:rsidP="00E10E9D">
            <w:pPr>
              <w:rPr>
                <w:rFonts w:ascii="Arial" w:hAnsi="Arial" w:cs="Arial"/>
                <w:sz w:val="22"/>
                <w:szCs w:val="22"/>
              </w:rPr>
            </w:pPr>
            <w:r w:rsidRPr="00F14EEC">
              <w:rPr>
                <w:rFonts w:ascii="Arial" w:hAnsi="Arial" w:cs="Arial"/>
                <w:sz w:val="22"/>
                <w:szCs w:val="22"/>
              </w:rPr>
              <w:t>21.19</w:t>
            </w:r>
          </w:p>
        </w:tc>
        <w:tc>
          <w:tcPr>
            <w:tcW w:w="2090" w:type="dxa"/>
          </w:tcPr>
          <w:p w14:paraId="1B200DFC" w14:textId="77777777" w:rsidR="00A21BD9" w:rsidRPr="00F14EEC" w:rsidRDefault="00A21BD9" w:rsidP="00E10E9D">
            <w:pPr>
              <w:rPr>
                <w:rFonts w:ascii="Arial" w:hAnsi="Arial" w:cs="Arial"/>
                <w:sz w:val="22"/>
                <w:szCs w:val="22"/>
              </w:rPr>
            </w:pPr>
            <w:r w:rsidRPr="00F14EEC">
              <w:rPr>
                <w:rFonts w:ascii="Arial" w:hAnsi="Arial" w:cs="Arial"/>
                <w:sz w:val="22"/>
                <w:szCs w:val="22"/>
              </w:rPr>
              <w:t>4.18</w:t>
            </w:r>
          </w:p>
        </w:tc>
        <w:tc>
          <w:tcPr>
            <w:tcW w:w="1740" w:type="dxa"/>
          </w:tcPr>
          <w:p w14:paraId="37C530EC" w14:textId="77777777" w:rsidR="00A21BD9" w:rsidRPr="00F14EEC" w:rsidRDefault="00A21BD9" w:rsidP="00E10E9D">
            <w:pPr>
              <w:rPr>
                <w:rFonts w:ascii="Arial" w:hAnsi="Arial" w:cs="Arial"/>
                <w:sz w:val="22"/>
                <w:szCs w:val="22"/>
              </w:rPr>
            </w:pPr>
            <w:r w:rsidRPr="00F14EEC">
              <w:rPr>
                <w:rFonts w:ascii="Arial" w:hAnsi="Arial" w:cs="Arial"/>
                <w:sz w:val="22"/>
                <w:szCs w:val="22"/>
              </w:rPr>
              <w:t>44.57</w:t>
            </w:r>
          </w:p>
        </w:tc>
        <w:tc>
          <w:tcPr>
            <w:tcW w:w="1916" w:type="dxa"/>
          </w:tcPr>
          <w:p w14:paraId="22F2A64D" w14:textId="77777777" w:rsidR="00A21BD9" w:rsidRPr="00F14EEC" w:rsidRDefault="00A21BD9" w:rsidP="00E10E9D">
            <w:pPr>
              <w:rPr>
                <w:rFonts w:ascii="Arial" w:hAnsi="Arial" w:cs="Arial"/>
                <w:sz w:val="22"/>
                <w:szCs w:val="22"/>
              </w:rPr>
            </w:pPr>
            <w:r w:rsidRPr="00F14EEC">
              <w:rPr>
                <w:rFonts w:ascii="Arial" w:hAnsi="Arial" w:cs="Arial"/>
                <w:sz w:val="22"/>
                <w:szCs w:val="22"/>
              </w:rPr>
              <w:t>7.08</w:t>
            </w:r>
          </w:p>
        </w:tc>
      </w:tr>
    </w:tbl>
    <w:p w14:paraId="7F119E26" w14:textId="77777777" w:rsidR="00A21BD9" w:rsidRPr="00F14EEC" w:rsidRDefault="00A21BD9" w:rsidP="00A21BD9">
      <w:pPr>
        <w:rPr>
          <w:rFonts w:ascii="Arial" w:hAnsi="Arial" w:cs="Arial"/>
          <w:sz w:val="22"/>
          <w:szCs w:val="22"/>
          <w:lang w:val="en-US"/>
        </w:rPr>
      </w:pPr>
    </w:p>
    <w:p w14:paraId="61ED0606" w14:textId="77777777" w:rsidR="00A21BD9" w:rsidRPr="00F14EEC" w:rsidRDefault="00A21BD9" w:rsidP="00A21BD9">
      <w:pPr>
        <w:rPr>
          <w:rFonts w:ascii="Arial" w:hAnsi="Arial" w:cs="Arial"/>
          <w:sz w:val="22"/>
          <w:szCs w:val="22"/>
          <w:lang w:val="en-US"/>
        </w:rPr>
      </w:pPr>
    </w:p>
    <w:p w14:paraId="5D0CF583" w14:textId="77777777" w:rsidR="00A21BD9" w:rsidRPr="00A835F0" w:rsidRDefault="00A21BD9" w:rsidP="00A835F0">
      <w:pPr>
        <w:ind w:left="360"/>
        <w:rPr>
          <w:rFonts w:ascii="Arial" w:hAnsi="Arial" w:cs="Arial"/>
          <w:sz w:val="22"/>
          <w:szCs w:val="22"/>
          <w:lang w:val="en-US"/>
        </w:rPr>
      </w:pPr>
    </w:p>
    <w:tbl>
      <w:tblPr>
        <w:tblStyle w:val="TableGrid"/>
        <w:tblW w:w="0" w:type="auto"/>
        <w:tblLook w:val="04A0" w:firstRow="1" w:lastRow="0" w:firstColumn="1" w:lastColumn="0" w:noHBand="0" w:noVBand="1"/>
      </w:tblPr>
      <w:tblGrid>
        <w:gridCol w:w="1790"/>
        <w:gridCol w:w="101"/>
        <w:gridCol w:w="1868"/>
        <w:gridCol w:w="2046"/>
        <w:gridCol w:w="1686"/>
        <w:gridCol w:w="1859"/>
      </w:tblGrid>
      <w:tr w:rsidR="00A21BD9" w:rsidRPr="00F14EEC" w14:paraId="1D9AC4AF" w14:textId="77777777" w:rsidTr="00E10E9D">
        <w:tc>
          <w:tcPr>
            <w:tcW w:w="1809" w:type="dxa"/>
          </w:tcPr>
          <w:p w14:paraId="55337A8E"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Attribute Name</w:t>
            </w:r>
          </w:p>
        </w:tc>
        <w:tc>
          <w:tcPr>
            <w:tcW w:w="7767" w:type="dxa"/>
            <w:gridSpan w:val="5"/>
          </w:tcPr>
          <w:p w14:paraId="32F17CDE" w14:textId="77777777" w:rsidR="00A21BD9" w:rsidRPr="00F14EEC" w:rsidRDefault="00A21BD9" w:rsidP="00E10E9D">
            <w:pPr>
              <w:rPr>
                <w:rFonts w:ascii="Arial" w:hAnsi="Arial" w:cs="Arial"/>
                <w:sz w:val="22"/>
                <w:szCs w:val="22"/>
              </w:rPr>
            </w:pPr>
            <w:r w:rsidRPr="00F14EEC">
              <w:rPr>
                <w:rFonts w:ascii="Arial" w:hAnsi="Arial" w:cs="Arial"/>
                <w:sz w:val="22"/>
                <w:szCs w:val="22"/>
              </w:rPr>
              <w:t>Adult obesity</w:t>
            </w:r>
          </w:p>
          <w:p w14:paraId="75501DF9" w14:textId="77777777" w:rsidR="00A21BD9" w:rsidRPr="00F14EEC" w:rsidRDefault="00A21BD9" w:rsidP="00E10E9D">
            <w:pPr>
              <w:rPr>
                <w:rFonts w:ascii="Arial" w:hAnsi="Arial" w:cs="Arial"/>
                <w:sz w:val="22"/>
                <w:szCs w:val="22"/>
              </w:rPr>
            </w:pPr>
          </w:p>
        </w:tc>
      </w:tr>
      <w:tr w:rsidR="00A21BD9" w:rsidRPr="00F14EEC" w14:paraId="3E53C1A1" w14:textId="77777777" w:rsidTr="00E10E9D">
        <w:tc>
          <w:tcPr>
            <w:tcW w:w="1809" w:type="dxa"/>
          </w:tcPr>
          <w:p w14:paraId="55781E5A"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Source(s)</w:t>
            </w:r>
          </w:p>
        </w:tc>
        <w:tc>
          <w:tcPr>
            <w:tcW w:w="7767" w:type="dxa"/>
            <w:gridSpan w:val="5"/>
          </w:tcPr>
          <w:p w14:paraId="7C31460C" w14:textId="77777777" w:rsidR="00A21BD9" w:rsidRPr="00F14EEC" w:rsidRDefault="00A21BD9" w:rsidP="00E10E9D">
            <w:pPr>
              <w:rPr>
                <w:rFonts w:ascii="Arial" w:hAnsi="Arial" w:cs="Arial"/>
                <w:sz w:val="22"/>
                <w:szCs w:val="22"/>
              </w:rPr>
            </w:pPr>
            <w:r w:rsidRPr="00F14EEC">
              <w:rPr>
                <w:rFonts w:ascii="Arial" w:hAnsi="Arial" w:cs="Arial"/>
                <w:sz w:val="22"/>
                <w:szCs w:val="22"/>
              </w:rPr>
              <w:t xml:space="preserve">United States Diabetes Surveillance </w:t>
            </w:r>
            <w:proofErr w:type="gramStart"/>
            <w:r w:rsidRPr="00F14EEC">
              <w:rPr>
                <w:rFonts w:ascii="Arial" w:hAnsi="Arial" w:cs="Arial"/>
                <w:sz w:val="22"/>
                <w:szCs w:val="22"/>
              </w:rPr>
              <w:t>System :</w:t>
            </w:r>
            <w:proofErr w:type="gramEnd"/>
            <w:r w:rsidRPr="00F14EEC">
              <w:rPr>
                <w:rFonts w:ascii="Arial" w:hAnsi="Arial" w:cs="Arial"/>
                <w:sz w:val="22"/>
                <w:szCs w:val="22"/>
              </w:rPr>
              <w:t xml:space="preserve"> 2017</w:t>
            </w:r>
          </w:p>
          <w:p w14:paraId="09593505" w14:textId="77777777" w:rsidR="00A21BD9" w:rsidRPr="00F14EEC" w:rsidRDefault="00A21BD9" w:rsidP="00E10E9D">
            <w:pPr>
              <w:rPr>
                <w:rFonts w:ascii="Arial" w:hAnsi="Arial" w:cs="Arial"/>
                <w:sz w:val="22"/>
                <w:szCs w:val="22"/>
              </w:rPr>
            </w:pPr>
          </w:p>
        </w:tc>
      </w:tr>
      <w:tr w:rsidR="00A21BD9" w:rsidRPr="00F14EEC" w14:paraId="02EA6C9D" w14:textId="77777777" w:rsidTr="00E10E9D">
        <w:tc>
          <w:tcPr>
            <w:tcW w:w="1809" w:type="dxa"/>
          </w:tcPr>
          <w:p w14:paraId="2E381BE6"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Description</w:t>
            </w:r>
          </w:p>
        </w:tc>
        <w:tc>
          <w:tcPr>
            <w:tcW w:w="7767" w:type="dxa"/>
            <w:gridSpan w:val="5"/>
          </w:tcPr>
          <w:p w14:paraId="39931B4D" w14:textId="77777777" w:rsidR="00A21BD9" w:rsidRPr="00F14EEC" w:rsidRDefault="00A21BD9" w:rsidP="00E10E9D">
            <w:pPr>
              <w:rPr>
                <w:rFonts w:ascii="Arial" w:hAnsi="Arial" w:cs="Arial"/>
                <w:sz w:val="22"/>
                <w:szCs w:val="22"/>
              </w:rPr>
            </w:pPr>
            <w:r w:rsidRPr="00F14EEC">
              <w:rPr>
                <w:rFonts w:ascii="Arial" w:hAnsi="Arial" w:cs="Arial"/>
                <w:sz w:val="22"/>
                <w:szCs w:val="22"/>
              </w:rPr>
              <w:t>Percentage of the adult population (age 20 and older) that reports a body mass index (BMI) greater than or equal to 30 kg/m2.</w:t>
            </w:r>
          </w:p>
          <w:p w14:paraId="5B8B1D28" w14:textId="77777777" w:rsidR="00A21BD9" w:rsidRPr="00F14EEC" w:rsidRDefault="00A21BD9" w:rsidP="00E10E9D">
            <w:pPr>
              <w:rPr>
                <w:rFonts w:ascii="Arial" w:hAnsi="Arial" w:cs="Arial"/>
                <w:sz w:val="22"/>
                <w:szCs w:val="22"/>
              </w:rPr>
            </w:pPr>
          </w:p>
        </w:tc>
      </w:tr>
      <w:tr w:rsidR="00A21BD9" w:rsidRPr="00F14EEC" w14:paraId="40DB8004" w14:textId="77777777" w:rsidTr="00E10E9D">
        <w:tc>
          <w:tcPr>
            <w:tcW w:w="1915" w:type="dxa"/>
            <w:gridSpan w:val="2"/>
          </w:tcPr>
          <w:p w14:paraId="765577C8"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Mean</w:t>
            </w:r>
          </w:p>
        </w:tc>
        <w:tc>
          <w:tcPr>
            <w:tcW w:w="1915" w:type="dxa"/>
          </w:tcPr>
          <w:p w14:paraId="47E12F11"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Median</w:t>
            </w:r>
          </w:p>
        </w:tc>
        <w:tc>
          <w:tcPr>
            <w:tcW w:w="2090" w:type="dxa"/>
          </w:tcPr>
          <w:p w14:paraId="24D76FE0"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Standard Deviation</w:t>
            </w:r>
          </w:p>
        </w:tc>
        <w:tc>
          <w:tcPr>
            <w:tcW w:w="1740" w:type="dxa"/>
          </w:tcPr>
          <w:p w14:paraId="77EBAFE6"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Max</w:t>
            </w:r>
          </w:p>
        </w:tc>
        <w:tc>
          <w:tcPr>
            <w:tcW w:w="1916" w:type="dxa"/>
          </w:tcPr>
          <w:p w14:paraId="27C80E5B"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Min</w:t>
            </w:r>
          </w:p>
        </w:tc>
      </w:tr>
      <w:tr w:rsidR="00A21BD9" w:rsidRPr="00F14EEC" w14:paraId="59B019C8" w14:textId="77777777" w:rsidTr="00E10E9D">
        <w:tc>
          <w:tcPr>
            <w:tcW w:w="1915" w:type="dxa"/>
            <w:gridSpan w:val="2"/>
          </w:tcPr>
          <w:p w14:paraId="3FCAF3D1" w14:textId="77777777" w:rsidR="00A21BD9" w:rsidRPr="00F14EEC" w:rsidRDefault="00A21BD9" w:rsidP="00E10E9D">
            <w:pPr>
              <w:rPr>
                <w:rFonts w:ascii="Arial" w:hAnsi="Arial" w:cs="Arial"/>
                <w:sz w:val="22"/>
                <w:szCs w:val="22"/>
              </w:rPr>
            </w:pPr>
            <w:r w:rsidRPr="00F14EEC">
              <w:rPr>
                <w:rFonts w:ascii="Arial" w:hAnsi="Arial" w:cs="Arial"/>
                <w:sz w:val="22"/>
                <w:szCs w:val="22"/>
              </w:rPr>
              <w:t>33.48</w:t>
            </w:r>
          </w:p>
        </w:tc>
        <w:tc>
          <w:tcPr>
            <w:tcW w:w="1915" w:type="dxa"/>
          </w:tcPr>
          <w:p w14:paraId="67F87503" w14:textId="77777777" w:rsidR="00A21BD9" w:rsidRPr="00F14EEC" w:rsidRDefault="00A21BD9" w:rsidP="00E10E9D">
            <w:pPr>
              <w:rPr>
                <w:rFonts w:ascii="Arial" w:hAnsi="Arial" w:cs="Arial"/>
                <w:sz w:val="22"/>
                <w:szCs w:val="22"/>
              </w:rPr>
            </w:pPr>
            <w:r w:rsidRPr="00F14EEC">
              <w:rPr>
                <w:rFonts w:ascii="Arial" w:hAnsi="Arial" w:cs="Arial"/>
                <w:sz w:val="22"/>
                <w:szCs w:val="22"/>
              </w:rPr>
              <w:t>33.80</w:t>
            </w:r>
          </w:p>
        </w:tc>
        <w:tc>
          <w:tcPr>
            <w:tcW w:w="2090" w:type="dxa"/>
          </w:tcPr>
          <w:p w14:paraId="41ADD6FF" w14:textId="77777777" w:rsidR="00A21BD9" w:rsidRPr="00F14EEC" w:rsidRDefault="00A21BD9" w:rsidP="00E10E9D">
            <w:pPr>
              <w:rPr>
                <w:rFonts w:ascii="Arial" w:hAnsi="Arial" w:cs="Arial"/>
                <w:sz w:val="22"/>
                <w:szCs w:val="22"/>
              </w:rPr>
            </w:pPr>
            <w:r w:rsidRPr="00F14EEC">
              <w:rPr>
                <w:rFonts w:ascii="Arial" w:hAnsi="Arial" w:cs="Arial"/>
                <w:sz w:val="22"/>
                <w:szCs w:val="22"/>
              </w:rPr>
              <w:t>6</w:t>
            </w:r>
          </w:p>
        </w:tc>
        <w:tc>
          <w:tcPr>
            <w:tcW w:w="1740" w:type="dxa"/>
          </w:tcPr>
          <w:p w14:paraId="451DC57C" w14:textId="77777777" w:rsidR="00A21BD9" w:rsidRPr="00F14EEC" w:rsidRDefault="00A21BD9" w:rsidP="00E10E9D">
            <w:pPr>
              <w:rPr>
                <w:rFonts w:ascii="Arial" w:hAnsi="Arial" w:cs="Arial"/>
                <w:sz w:val="22"/>
                <w:szCs w:val="22"/>
              </w:rPr>
            </w:pPr>
            <w:r w:rsidRPr="00F14EEC">
              <w:rPr>
                <w:rFonts w:ascii="Arial" w:hAnsi="Arial" w:cs="Arial"/>
                <w:sz w:val="22"/>
                <w:szCs w:val="22"/>
              </w:rPr>
              <w:t>58.9</w:t>
            </w:r>
          </w:p>
        </w:tc>
        <w:tc>
          <w:tcPr>
            <w:tcW w:w="1916" w:type="dxa"/>
          </w:tcPr>
          <w:p w14:paraId="222DFF83" w14:textId="77777777" w:rsidR="00A21BD9" w:rsidRPr="00F14EEC" w:rsidRDefault="00A21BD9" w:rsidP="00E10E9D">
            <w:pPr>
              <w:rPr>
                <w:rFonts w:ascii="Arial" w:hAnsi="Arial" w:cs="Arial"/>
                <w:sz w:val="22"/>
                <w:szCs w:val="22"/>
              </w:rPr>
            </w:pPr>
            <w:r w:rsidRPr="00F14EEC">
              <w:rPr>
                <w:rFonts w:ascii="Arial" w:hAnsi="Arial" w:cs="Arial"/>
                <w:sz w:val="22"/>
                <w:szCs w:val="22"/>
              </w:rPr>
              <w:t>11.80</w:t>
            </w:r>
          </w:p>
        </w:tc>
      </w:tr>
    </w:tbl>
    <w:p w14:paraId="53D9FBA6" w14:textId="77777777" w:rsidR="00A21BD9" w:rsidRPr="00F14EEC" w:rsidRDefault="00A21BD9" w:rsidP="00A21BD9">
      <w:pPr>
        <w:rPr>
          <w:rFonts w:ascii="Arial" w:hAnsi="Arial" w:cs="Arial"/>
          <w:sz w:val="22"/>
          <w:szCs w:val="22"/>
          <w:lang w:val="en-US"/>
        </w:rPr>
      </w:pPr>
    </w:p>
    <w:p w14:paraId="6C980204" w14:textId="77777777" w:rsidR="00A21BD9" w:rsidRPr="00F14EEC" w:rsidRDefault="00A21BD9" w:rsidP="00A835F0">
      <w:pPr>
        <w:pStyle w:val="Heading2"/>
        <w:ind w:left="1132"/>
        <w:rPr>
          <w:rFonts w:ascii="Arial" w:hAnsi="Arial" w:cs="Arial"/>
          <w:sz w:val="22"/>
          <w:szCs w:val="22"/>
        </w:rPr>
      </w:pPr>
      <w:bookmarkStart w:id="44" w:name="_Toc78398925"/>
      <w:bookmarkEnd w:id="44"/>
    </w:p>
    <w:tbl>
      <w:tblPr>
        <w:tblStyle w:val="TableGrid"/>
        <w:tblW w:w="0" w:type="auto"/>
        <w:tblLook w:val="04A0" w:firstRow="1" w:lastRow="0" w:firstColumn="1" w:lastColumn="0" w:noHBand="0" w:noVBand="1"/>
      </w:tblPr>
      <w:tblGrid>
        <w:gridCol w:w="1790"/>
        <w:gridCol w:w="101"/>
        <w:gridCol w:w="1870"/>
        <w:gridCol w:w="2048"/>
        <w:gridCol w:w="1688"/>
        <w:gridCol w:w="1853"/>
      </w:tblGrid>
      <w:tr w:rsidR="00A21BD9" w:rsidRPr="00F14EEC" w14:paraId="0B6BAB59" w14:textId="77777777" w:rsidTr="00E10E9D">
        <w:tc>
          <w:tcPr>
            <w:tcW w:w="1809" w:type="dxa"/>
          </w:tcPr>
          <w:p w14:paraId="1E92572E"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Attribute Name</w:t>
            </w:r>
          </w:p>
        </w:tc>
        <w:tc>
          <w:tcPr>
            <w:tcW w:w="7767" w:type="dxa"/>
            <w:gridSpan w:val="5"/>
          </w:tcPr>
          <w:p w14:paraId="6F273FC6" w14:textId="77777777" w:rsidR="00A21BD9" w:rsidRPr="00F14EEC" w:rsidRDefault="00A21BD9" w:rsidP="00E10E9D">
            <w:pPr>
              <w:rPr>
                <w:rFonts w:ascii="Arial" w:hAnsi="Arial" w:cs="Arial"/>
                <w:sz w:val="22"/>
                <w:szCs w:val="22"/>
              </w:rPr>
            </w:pPr>
            <w:r w:rsidRPr="00F14EEC">
              <w:rPr>
                <w:rFonts w:ascii="Arial" w:hAnsi="Arial" w:cs="Arial"/>
                <w:sz w:val="22"/>
                <w:szCs w:val="22"/>
              </w:rPr>
              <w:t>Physical inactivity</w:t>
            </w:r>
          </w:p>
          <w:p w14:paraId="4FC67462" w14:textId="77777777" w:rsidR="00A21BD9" w:rsidRPr="00F14EEC" w:rsidRDefault="00A21BD9" w:rsidP="00E10E9D">
            <w:pPr>
              <w:rPr>
                <w:rFonts w:ascii="Arial" w:hAnsi="Arial" w:cs="Arial"/>
                <w:sz w:val="22"/>
                <w:szCs w:val="22"/>
              </w:rPr>
            </w:pPr>
          </w:p>
        </w:tc>
      </w:tr>
      <w:tr w:rsidR="00A21BD9" w:rsidRPr="00F14EEC" w14:paraId="0B0DD0A0" w14:textId="77777777" w:rsidTr="00E10E9D">
        <w:tc>
          <w:tcPr>
            <w:tcW w:w="1809" w:type="dxa"/>
          </w:tcPr>
          <w:p w14:paraId="3C991D58"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Source(s)</w:t>
            </w:r>
          </w:p>
        </w:tc>
        <w:tc>
          <w:tcPr>
            <w:tcW w:w="7767" w:type="dxa"/>
            <w:gridSpan w:val="5"/>
          </w:tcPr>
          <w:p w14:paraId="590792A8" w14:textId="77777777" w:rsidR="00A21BD9" w:rsidRPr="00F14EEC" w:rsidRDefault="00A21BD9" w:rsidP="00E10E9D">
            <w:pPr>
              <w:rPr>
                <w:rFonts w:ascii="Arial" w:hAnsi="Arial" w:cs="Arial"/>
                <w:sz w:val="22"/>
                <w:szCs w:val="22"/>
              </w:rPr>
            </w:pPr>
            <w:r w:rsidRPr="00F14EEC">
              <w:rPr>
                <w:rFonts w:ascii="Arial" w:hAnsi="Arial" w:cs="Arial"/>
                <w:sz w:val="22"/>
                <w:szCs w:val="22"/>
              </w:rPr>
              <w:t xml:space="preserve">United States Diabetes Surveillance </w:t>
            </w:r>
            <w:proofErr w:type="gramStart"/>
            <w:r w:rsidRPr="00F14EEC">
              <w:rPr>
                <w:rFonts w:ascii="Arial" w:hAnsi="Arial" w:cs="Arial"/>
                <w:sz w:val="22"/>
                <w:szCs w:val="22"/>
              </w:rPr>
              <w:t>System :</w:t>
            </w:r>
            <w:proofErr w:type="gramEnd"/>
            <w:r w:rsidRPr="00F14EEC">
              <w:rPr>
                <w:rFonts w:ascii="Arial" w:hAnsi="Arial" w:cs="Arial"/>
                <w:sz w:val="22"/>
                <w:szCs w:val="22"/>
              </w:rPr>
              <w:t xml:space="preserve"> 2017</w:t>
            </w:r>
          </w:p>
          <w:p w14:paraId="12922122" w14:textId="77777777" w:rsidR="00A21BD9" w:rsidRPr="00F14EEC" w:rsidRDefault="00A21BD9" w:rsidP="00E10E9D">
            <w:pPr>
              <w:rPr>
                <w:rFonts w:ascii="Arial" w:hAnsi="Arial" w:cs="Arial"/>
                <w:sz w:val="22"/>
                <w:szCs w:val="22"/>
              </w:rPr>
            </w:pPr>
          </w:p>
        </w:tc>
      </w:tr>
      <w:tr w:rsidR="00A21BD9" w:rsidRPr="00F14EEC" w14:paraId="483A0E27" w14:textId="77777777" w:rsidTr="00E10E9D">
        <w:tc>
          <w:tcPr>
            <w:tcW w:w="1809" w:type="dxa"/>
          </w:tcPr>
          <w:p w14:paraId="2C09313D"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Description</w:t>
            </w:r>
          </w:p>
        </w:tc>
        <w:tc>
          <w:tcPr>
            <w:tcW w:w="7767" w:type="dxa"/>
            <w:gridSpan w:val="5"/>
          </w:tcPr>
          <w:p w14:paraId="77B2C3F4" w14:textId="77777777" w:rsidR="00A21BD9" w:rsidRPr="00F14EEC" w:rsidRDefault="00A21BD9" w:rsidP="00E10E9D">
            <w:pPr>
              <w:rPr>
                <w:rFonts w:ascii="Arial" w:hAnsi="Arial" w:cs="Arial"/>
                <w:sz w:val="22"/>
                <w:szCs w:val="22"/>
              </w:rPr>
            </w:pPr>
            <w:r w:rsidRPr="00F14EEC">
              <w:rPr>
                <w:rFonts w:ascii="Arial" w:hAnsi="Arial" w:cs="Arial"/>
                <w:sz w:val="22"/>
                <w:szCs w:val="22"/>
              </w:rPr>
              <w:t>Percentage of adults age 20 and over reporting no leisure-time physical activity.</w:t>
            </w:r>
          </w:p>
          <w:p w14:paraId="20145CD5" w14:textId="77777777" w:rsidR="00A21BD9" w:rsidRPr="00F14EEC" w:rsidRDefault="00A21BD9" w:rsidP="00E10E9D">
            <w:pPr>
              <w:rPr>
                <w:rFonts w:ascii="Arial" w:hAnsi="Arial" w:cs="Arial"/>
                <w:sz w:val="22"/>
                <w:szCs w:val="22"/>
              </w:rPr>
            </w:pPr>
          </w:p>
        </w:tc>
      </w:tr>
      <w:tr w:rsidR="00A21BD9" w:rsidRPr="00F14EEC" w14:paraId="34F45EA2" w14:textId="77777777" w:rsidTr="00E10E9D">
        <w:tc>
          <w:tcPr>
            <w:tcW w:w="1915" w:type="dxa"/>
            <w:gridSpan w:val="2"/>
          </w:tcPr>
          <w:p w14:paraId="763DBF8A"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Mean</w:t>
            </w:r>
          </w:p>
        </w:tc>
        <w:tc>
          <w:tcPr>
            <w:tcW w:w="1915" w:type="dxa"/>
          </w:tcPr>
          <w:p w14:paraId="39E9F503"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Median</w:t>
            </w:r>
          </w:p>
        </w:tc>
        <w:tc>
          <w:tcPr>
            <w:tcW w:w="2090" w:type="dxa"/>
          </w:tcPr>
          <w:p w14:paraId="5F6952DF"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Standard Deviation</w:t>
            </w:r>
          </w:p>
        </w:tc>
        <w:tc>
          <w:tcPr>
            <w:tcW w:w="1740" w:type="dxa"/>
          </w:tcPr>
          <w:p w14:paraId="669D2C98"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Max</w:t>
            </w:r>
          </w:p>
        </w:tc>
        <w:tc>
          <w:tcPr>
            <w:tcW w:w="1916" w:type="dxa"/>
          </w:tcPr>
          <w:p w14:paraId="36C4BF87"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Min</w:t>
            </w:r>
          </w:p>
        </w:tc>
      </w:tr>
      <w:tr w:rsidR="00A21BD9" w:rsidRPr="00F14EEC" w14:paraId="53392901" w14:textId="77777777" w:rsidTr="00E10E9D">
        <w:tc>
          <w:tcPr>
            <w:tcW w:w="1915" w:type="dxa"/>
            <w:gridSpan w:val="2"/>
          </w:tcPr>
          <w:p w14:paraId="1DDF365C" w14:textId="77777777" w:rsidR="00A21BD9" w:rsidRPr="00F14EEC" w:rsidRDefault="00A21BD9" w:rsidP="00E10E9D">
            <w:pPr>
              <w:rPr>
                <w:rFonts w:ascii="Arial" w:hAnsi="Arial" w:cs="Arial"/>
                <w:sz w:val="22"/>
                <w:szCs w:val="22"/>
              </w:rPr>
            </w:pPr>
            <w:r w:rsidRPr="00F14EEC">
              <w:rPr>
                <w:rFonts w:ascii="Arial" w:hAnsi="Arial" w:cs="Arial"/>
                <w:sz w:val="22"/>
                <w:szCs w:val="22"/>
              </w:rPr>
              <w:t>26.8</w:t>
            </w:r>
          </w:p>
        </w:tc>
        <w:tc>
          <w:tcPr>
            <w:tcW w:w="1915" w:type="dxa"/>
          </w:tcPr>
          <w:p w14:paraId="1735222B" w14:textId="77777777" w:rsidR="00A21BD9" w:rsidRPr="00F14EEC" w:rsidRDefault="00A21BD9" w:rsidP="00E10E9D">
            <w:pPr>
              <w:rPr>
                <w:rFonts w:ascii="Arial" w:hAnsi="Arial" w:cs="Arial"/>
                <w:sz w:val="22"/>
                <w:szCs w:val="22"/>
              </w:rPr>
            </w:pPr>
            <w:r w:rsidRPr="00F14EEC">
              <w:rPr>
                <w:rFonts w:ascii="Arial" w:hAnsi="Arial" w:cs="Arial"/>
                <w:sz w:val="22"/>
                <w:szCs w:val="22"/>
              </w:rPr>
              <w:t>26.5</w:t>
            </w:r>
          </w:p>
        </w:tc>
        <w:tc>
          <w:tcPr>
            <w:tcW w:w="2090" w:type="dxa"/>
          </w:tcPr>
          <w:p w14:paraId="6C6C8EAE" w14:textId="77777777" w:rsidR="00A21BD9" w:rsidRPr="00F14EEC" w:rsidRDefault="00A21BD9" w:rsidP="00E10E9D">
            <w:pPr>
              <w:rPr>
                <w:rFonts w:ascii="Arial" w:hAnsi="Arial" w:cs="Arial"/>
                <w:sz w:val="22"/>
                <w:szCs w:val="22"/>
              </w:rPr>
            </w:pPr>
            <w:r w:rsidRPr="00F14EEC">
              <w:rPr>
                <w:rFonts w:ascii="Arial" w:hAnsi="Arial" w:cs="Arial"/>
                <w:sz w:val="22"/>
                <w:szCs w:val="22"/>
              </w:rPr>
              <w:t>5.84</w:t>
            </w:r>
          </w:p>
        </w:tc>
        <w:tc>
          <w:tcPr>
            <w:tcW w:w="1740" w:type="dxa"/>
          </w:tcPr>
          <w:p w14:paraId="1BAA98DB" w14:textId="77777777" w:rsidR="00A21BD9" w:rsidRPr="00F14EEC" w:rsidRDefault="00A21BD9" w:rsidP="00E10E9D">
            <w:pPr>
              <w:rPr>
                <w:rFonts w:ascii="Arial" w:hAnsi="Arial" w:cs="Arial"/>
                <w:sz w:val="22"/>
                <w:szCs w:val="22"/>
              </w:rPr>
            </w:pPr>
            <w:r w:rsidRPr="00F14EEC">
              <w:rPr>
                <w:rFonts w:ascii="Arial" w:hAnsi="Arial" w:cs="Arial"/>
                <w:sz w:val="22"/>
                <w:szCs w:val="22"/>
              </w:rPr>
              <w:t>50.4</w:t>
            </w:r>
          </w:p>
        </w:tc>
        <w:tc>
          <w:tcPr>
            <w:tcW w:w="1916" w:type="dxa"/>
          </w:tcPr>
          <w:p w14:paraId="7AB6D5E8" w14:textId="77777777" w:rsidR="00A21BD9" w:rsidRPr="00F14EEC" w:rsidRDefault="00A21BD9" w:rsidP="00E10E9D">
            <w:pPr>
              <w:rPr>
                <w:rFonts w:ascii="Arial" w:hAnsi="Arial" w:cs="Arial"/>
                <w:sz w:val="22"/>
                <w:szCs w:val="22"/>
              </w:rPr>
            </w:pPr>
            <w:r w:rsidRPr="00F14EEC">
              <w:rPr>
                <w:rFonts w:ascii="Arial" w:hAnsi="Arial" w:cs="Arial"/>
                <w:sz w:val="22"/>
                <w:szCs w:val="22"/>
              </w:rPr>
              <w:t>8.9</w:t>
            </w:r>
          </w:p>
        </w:tc>
      </w:tr>
    </w:tbl>
    <w:p w14:paraId="52E6F1CA" w14:textId="77777777" w:rsidR="00A21BD9" w:rsidRPr="00F14EEC" w:rsidRDefault="00A21BD9" w:rsidP="00A21BD9">
      <w:pPr>
        <w:rPr>
          <w:rFonts w:ascii="Arial" w:hAnsi="Arial" w:cs="Arial"/>
          <w:sz w:val="22"/>
          <w:szCs w:val="22"/>
          <w:lang w:val="en-US"/>
        </w:rPr>
      </w:pPr>
    </w:p>
    <w:p w14:paraId="00D6B7D7" w14:textId="77777777" w:rsidR="00A21BD9" w:rsidRPr="00A835F0" w:rsidRDefault="00A21BD9" w:rsidP="00A835F0">
      <w:pPr>
        <w:ind w:left="360"/>
        <w:rPr>
          <w:rFonts w:ascii="Arial" w:hAnsi="Arial" w:cs="Arial"/>
          <w:sz w:val="22"/>
          <w:szCs w:val="22"/>
          <w:lang w:val="en-US"/>
        </w:rPr>
      </w:pPr>
    </w:p>
    <w:tbl>
      <w:tblPr>
        <w:tblStyle w:val="TableGrid"/>
        <w:tblW w:w="0" w:type="auto"/>
        <w:tblLook w:val="04A0" w:firstRow="1" w:lastRow="0" w:firstColumn="1" w:lastColumn="0" w:noHBand="0" w:noVBand="1"/>
      </w:tblPr>
      <w:tblGrid>
        <w:gridCol w:w="1790"/>
        <w:gridCol w:w="101"/>
        <w:gridCol w:w="1868"/>
        <w:gridCol w:w="2046"/>
        <w:gridCol w:w="1692"/>
        <w:gridCol w:w="1853"/>
      </w:tblGrid>
      <w:tr w:rsidR="00A21BD9" w:rsidRPr="00F14EEC" w14:paraId="2F9C0AA4" w14:textId="77777777" w:rsidTr="00E10E9D">
        <w:tc>
          <w:tcPr>
            <w:tcW w:w="1809" w:type="dxa"/>
          </w:tcPr>
          <w:p w14:paraId="48576455"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Attribute Name</w:t>
            </w:r>
          </w:p>
        </w:tc>
        <w:tc>
          <w:tcPr>
            <w:tcW w:w="7767" w:type="dxa"/>
            <w:gridSpan w:val="5"/>
          </w:tcPr>
          <w:p w14:paraId="5BB0F7AE" w14:textId="77777777" w:rsidR="00A21BD9" w:rsidRPr="00F14EEC" w:rsidRDefault="00A21BD9" w:rsidP="00E10E9D">
            <w:pPr>
              <w:rPr>
                <w:rFonts w:ascii="Arial" w:hAnsi="Arial" w:cs="Arial"/>
                <w:sz w:val="22"/>
                <w:szCs w:val="22"/>
              </w:rPr>
            </w:pPr>
            <w:r w:rsidRPr="00F14EEC">
              <w:rPr>
                <w:rFonts w:ascii="Arial" w:hAnsi="Arial" w:cs="Arial"/>
                <w:sz w:val="22"/>
                <w:szCs w:val="22"/>
              </w:rPr>
              <w:t>Excessive drinking</w:t>
            </w:r>
          </w:p>
          <w:p w14:paraId="2F1ABB9C" w14:textId="77777777" w:rsidR="00A21BD9" w:rsidRPr="00F14EEC" w:rsidRDefault="00A21BD9" w:rsidP="00E10E9D">
            <w:pPr>
              <w:rPr>
                <w:rFonts w:ascii="Arial" w:hAnsi="Arial" w:cs="Arial"/>
                <w:sz w:val="22"/>
                <w:szCs w:val="22"/>
              </w:rPr>
            </w:pPr>
          </w:p>
        </w:tc>
      </w:tr>
      <w:tr w:rsidR="00A21BD9" w:rsidRPr="00F14EEC" w14:paraId="628B4B9E" w14:textId="77777777" w:rsidTr="00E10E9D">
        <w:tc>
          <w:tcPr>
            <w:tcW w:w="1809" w:type="dxa"/>
          </w:tcPr>
          <w:p w14:paraId="10510D8C"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Source(s)</w:t>
            </w:r>
          </w:p>
        </w:tc>
        <w:tc>
          <w:tcPr>
            <w:tcW w:w="7767" w:type="dxa"/>
            <w:gridSpan w:val="5"/>
          </w:tcPr>
          <w:p w14:paraId="108170C8" w14:textId="77777777" w:rsidR="00A21BD9" w:rsidRPr="00F14EEC" w:rsidRDefault="00A21BD9" w:rsidP="00E10E9D">
            <w:pPr>
              <w:rPr>
                <w:rFonts w:ascii="Arial" w:hAnsi="Arial" w:cs="Arial"/>
                <w:sz w:val="22"/>
                <w:szCs w:val="22"/>
              </w:rPr>
            </w:pPr>
            <w:r w:rsidRPr="00F14EEC">
              <w:rPr>
                <w:rFonts w:ascii="Arial" w:hAnsi="Arial" w:cs="Arial"/>
                <w:sz w:val="22"/>
                <w:szCs w:val="22"/>
              </w:rPr>
              <w:t xml:space="preserve">Behavioral Risk Factor Surveillance System - </w:t>
            </w:r>
            <w:proofErr w:type="gramStart"/>
            <w:r w:rsidRPr="00F14EEC">
              <w:rPr>
                <w:rFonts w:ascii="Arial" w:hAnsi="Arial" w:cs="Arial"/>
                <w:sz w:val="22"/>
                <w:szCs w:val="22"/>
              </w:rPr>
              <w:t>CDC :</w:t>
            </w:r>
            <w:proofErr w:type="gramEnd"/>
            <w:r w:rsidRPr="00F14EEC">
              <w:rPr>
                <w:rFonts w:ascii="Arial" w:hAnsi="Arial" w:cs="Arial"/>
                <w:sz w:val="22"/>
                <w:szCs w:val="22"/>
              </w:rPr>
              <w:t xml:space="preserve"> 2018</w:t>
            </w:r>
          </w:p>
          <w:p w14:paraId="50D04F9E" w14:textId="77777777" w:rsidR="00A21BD9" w:rsidRPr="00F14EEC" w:rsidRDefault="00A21BD9" w:rsidP="00E10E9D">
            <w:pPr>
              <w:rPr>
                <w:rFonts w:ascii="Arial" w:hAnsi="Arial" w:cs="Arial"/>
                <w:sz w:val="22"/>
                <w:szCs w:val="22"/>
              </w:rPr>
            </w:pPr>
          </w:p>
        </w:tc>
      </w:tr>
      <w:tr w:rsidR="00A21BD9" w:rsidRPr="00F14EEC" w14:paraId="3850931B" w14:textId="77777777" w:rsidTr="00E10E9D">
        <w:tc>
          <w:tcPr>
            <w:tcW w:w="1809" w:type="dxa"/>
          </w:tcPr>
          <w:p w14:paraId="14E0E9D5"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lastRenderedPageBreak/>
              <w:t>Description</w:t>
            </w:r>
          </w:p>
        </w:tc>
        <w:tc>
          <w:tcPr>
            <w:tcW w:w="7767" w:type="dxa"/>
            <w:gridSpan w:val="5"/>
          </w:tcPr>
          <w:p w14:paraId="13774668" w14:textId="77777777" w:rsidR="00A21BD9" w:rsidRPr="00F14EEC" w:rsidRDefault="00A21BD9" w:rsidP="00E10E9D">
            <w:pPr>
              <w:rPr>
                <w:rFonts w:ascii="Arial" w:hAnsi="Arial" w:cs="Arial"/>
                <w:sz w:val="22"/>
                <w:szCs w:val="22"/>
              </w:rPr>
            </w:pPr>
            <w:r w:rsidRPr="00F14EEC">
              <w:rPr>
                <w:rFonts w:ascii="Arial" w:hAnsi="Arial" w:cs="Arial"/>
                <w:sz w:val="22"/>
                <w:szCs w:val="22"/>
              </w:rPr>
              <w:t>Percentage of adults reporting binge or heavy drinking (age-adjusted).</w:t>
            </w:r>
          </w:p>
          <w:p w14:paraId="61D4B5D5" w14:textId="77777777" w:rsidR="00A21BD9" w:rsidRPr="00F14EEC" w:rsidRDefault="00A21BD9" w:rsidP="00E10E9D">
            <w:pPr>
              <w:rPr>
                <w:rFonts w:ascii="Arial" w:hAnsi="Arial" w:cs="Arial"/>
                <w:sz w:val="22"/>
                <w:szCs w:val="22"/>
              </w:rPr>
            </w:pPr>
          </w:p>
        </w:tc>
      </w:tr>
      <w:tr w:rsidR="00A21BD9" w:rsidRPr="00F14EEC" w14:paraId="25C6BE48" w14:textId="77777777" w:rsidTr="00E10E9D">
        <w:tc>
          <w:tcPr>
            <w:tcW w:w="1915" w:type="dxa"/>
            <w:gridSpan w:val="2"/>
          </w:tcPr>
          <w:p w14:paraId="06284DC7"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Mean</w:t>
            </w:r>
          </w:p>
        </w:tc>
        <w:tc>
          <w:tcPr>
            <w:tcW w:w="1915" w:type="dxa"/>
          </w:tcPr>
          <w:p w14:paraId="533C6C09"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Median</w:t>
            </w:r>
          </w:p>
        </w:tc>
        <w:tc>
          <w:tcPr>
            <w:tcW w:w="2090" w:type="dxa"/>
          </w:tcPr>
          <w:p w14:paraId="50097D92"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Standard Deviation</w:t>
            </w:r>
          </w:p>
        </w:tc>
        <w:tc>
          <w:tcPr>
            <w:tcW w:w="1740" w:type="dxa"/>
          </w:tcPr>
          <w:p w14:paraId="17231DE3"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Max</w:t>
            </w:r>
          </w:p>
        </w:tc>
        <w:tc>
          <w:tcPr>
            <w:tcW w:w="1916" w:type="dxa"/>
          </w:tcPr>
          <w:p w14:paraId="393E4AC2"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Min</w:t>
            </w:r>
          </w:p>
        </w:tc>
      </w:tr>
      <w:tr w:rsidR="00A21BD9" w:rsidRPr="00F14EEC" w14:paraId="3C9E3D0C" w14:textId="77777777" w:rsidTr="00E10E9D">
        <w:tc>
          <w:tcPr>
            <w:tcW w:w="1915" w:type="dxa"/>
            <w:gridSpan w:val="2"/>
          </w:tcPr>
          <w:p w14:paraId="547EA6C6" w14:textId="77777777" w:rsidR="00A21BD9" w:rsidRPr="00F14EEC" w:rsidRDefault="00A21BD9" w:rsidP="00E10E9D">
            <w:pPr>
              <w:rPr>
                <w:rFonts w:ascii="Arial" w:hAnsi="Arial" w:cs="Arial"/>
                <w:sz w:val="22"/>
                <w:szCs w:val="22"/>
              </w:rPr>
            </w:pPr>
            <w:r w:rsidRPr="00F14EEC">
              <w:rPr>
                <w:rFonts w:ascii="Arial" w:hAnsi="Arial" w:cs="Arial"/>
                <w:sz w:val="22"/>
                <w:szCs w:val="22"/>
              </w:rPr>
              <w:t>18.9</w:t>
            </w:r>
          </w:p>
        </w:tc>
        <w:tc>
          <w:tcPr>
            <w:tcW w:w="1915" w:type="dxa"/>
          </w:tcPr>
          <w:p w14:paraId="19D0D2DF" w14:textId="77777777" w:rsidR="00A21BD9" w:rsidRPr="00F14EEC" w:rsidRDefault="00A21BD9" w:rsidP="00E10E9D">
            <w:pPr>
              <w:rPr>
                <w:rFonts w:ascii="Arial" w:hAnsi="Arial" w:cs="Arial"/>
                <w:sz w:val="22"/>
                <w:szCs w:val="22"/>
              </w:rPr>
            </w:pPr>
            <w:r w:rsidRPr="00F14EEC">
              <w:rPr>
                <w:rFonts w:ascii="Arial" w:hAnsi="Arial" w:cs="Arial"/>
                <w:sz w:val="22"/>
                <w:szCs w:val="22"/>
              </w:rPr>
              <w:t>18.83</w:t>
            </w:r>
          </w:p>
        </w:tc>
        <w:tc>
          <w:tcPr>
            <w:tcW w:w="2090" w:type="dxa"/>
          </w:tcPr>
          <w:p w14:paraId="7B367FC9" w14:textId="77777777" w:rsidR="00A21BD9" w:rsidRPr="00F14EEC" w:rsidRDefault="00A21BD9" w:rsidP="00E10E9D">
            <w:pPr>
              <w:rPr>
                <w:rFonts w:ascii="Arial" w:hAnsi="Arial" w:cs="Arial"/>
                <w:sz w:val="22"/>
                <w:szCs w:val="22"/>
              </w:rPr>
            </w:pPr>
            <w:r w:rsidRPr="00F14EEC">
              <w:rPr>
                <w:rFonts w:ascii="Arial" w:hAnsi="Arial" w:cs="Arial"/>
                <w:sz w:val="22"/>
                <w:szCs w:val="22"/>
              </w:rPr>
              <w:t>3.25</w:t>
            </w:r>
          </w:p>
        </w:tc>
        <w:tc>
          <w:tcPr>
            <w:tcW w:w="1740" w:type="dxa"/>
          </w:tcPr>
          <w:p w14:paraId="74D14CDC" w14:textId="77777777" w:rsidR="00A21BD9" w:rsidRPr="00F14EEC" w:rsidRDefault="00A21BD9" w:rsidP="00E10E9D">
            <w:pPr>
              <w:rPr>
                <w:rFonts w:ascii="Arial" w:hAnsi="Arial" w:cs="Arial"/>
                <w:sz w:val="22"/>
                <w:szCs w:val="22"/>
              </w:rPr>
            </w:pPr>
            <w:r w:rsidRPr="00F14EEC">
              <w:rPr>
                <w:rFonts w:ascii="Arial" w:hAnsi="Arial" w:cs="Arial"/>
                <w:sz w:val="22"/>
                <w:szCs w:val="22"/>
              </w:rPr>
              <w:t>28.34</w:t>
            </w:r>
          </w:p>
        </w:tc>
        <w:tc>
          <w:tcPr>
            <w:tcW w:w="1916" w:type="dxa"/>
          </w:tcPr>
          <w:p w14:paraId="1C7E8418" w14:textId="77777777" w:rsidR="00A21BD9" w:rsidRPr="00F14EEC" w:rsidRDefault="00A21BD9" w:rsidP="00E10E9D">
            <w:pPr>
              <w:rPr>
                <w:rFonts w:ascii="Arial" w:hAnsi="Arial" w:cs="Arial"/>
                <w:sz w:val="22"/>
                <w:szCs w:val="22"/>
              </w:rPr>
            </w:pPr>
            <w:r w:rsidRPr="00F14EEC">
              <w:rPr>
                <w:rFonts w:ascii="Arial" w:hAnsi="Arial" w:cs="Arial"/>
                <w:sz w:val="22"/>
                <w:szCs w:val="22"/>
              </w:rPr>
              <w:t>6.45</w:t>
            </w:r>
          </w:p>
        </w:tc>
      </w:tr>
    </w:tbl>
    <w:p w14:paraId="1D98D545" w14:textId="77777777" w:rsidR="00A21BD9" w:rsidRPr="00F14EEC" w:rsidRDefault="00A21BD9" w:rsidP="00A21BD9">
      <w:pPr>
        <w:rPr>
          <w:rFonts w:ascii="Arial" w:hAnsi="Arial" w:cs="Arial"/>
          <w:sz w:val="22"/>
          <w:szCs w:val="22"/>
          <w:lang w:val="en-US"/>
        </w:rPr>
      </w:pPr>
    </w:p>
    <w:p w14:paraId="0B3A7EBA" w14:textId="77777777" w:rsidR="00A21BD9" w:rsidRPr="00A835F0" w:rsidRDefault="00A21BD9" w:rsidP="00A835F0">
      <w:pPr>
        <w:ind w:left="360"/>
        <w:rPr>
          <w:rFonts w:ascii="Arial" w:hAnsi="Arial" w:cs="Arial"/>
          <w:sz w:val="22"/>
          <w:szCs w:val="22"/>
          <w:lang w:val="en-US"/>
        </w:rPr>
      </w:pPr>
    </w:p>
    <w:tbl>
      <w:tblPr>
        <w:tblStyle w:val="TableGrid"/>
        <w:tblW w:w="0" w:type="auto"/>
        <w:tblLook w:val="04A0" w:firstRow="1" w:lastRow="0" w:firstColumn="1" w:lastColumn="0" w:noHBand="0" w:noVBand="1"/>
      </w:tblPr>
      <w:tblGrid>
        <w:gridCol w:w="1787"/>
        <w:gridCol w:w="101"/>
        <w:gridCol w:w="1868"/>
        <w:gridCol w:w="2044"/>
        <w:gridCol w:w="1694"/>
        <w:gridCol w:w="1856"/>
      </w:tblGrid>
      <w:tr w:rsidR="00A21BD9" w:rsidRPr="00F14EEC" w14:paraId="2C0266A5" w14:textId="77777777" w:rsidTr="00E10E9D">
        <w:tc>
          <w:tcPr>
            <w:tcW w:w="1787" w:type="dxa"/>
          </w:tcPr>
          <w:p w14:paraId="5E1C640F"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Attribute Name</w:t>
            </w:r>
          </w:p>
        </w:tc>
        <w:tc>
          <w:tcPr>
            <w:tcW w:w="7563" w:type="dxa"/>
            <w:gridSpan w:val="5"/>
          </w:tcPr>
          <w:p w14:paraId="02378006" w14:textId="77777777" w:rsidR="00A21BD9" w:rsidRPr="00F14EEC" w:rsidRDefault="00A21BD9" w:rsidP="00E10E9D">
            <w:pPr>
              <w:rPr>
                <w:rFonts w:ascii="Arial" w:hAnsi="Arial" w:cs="Arial"/>
                <w:sz w:val="22"/>
                <w:szCs w:val="22"/>
              </w:rPr>
            </w:pPr>
            <w:r w:rsidRPr="00F14EEC">
              <w:rPr>
                <w:rFonts w:ascii="Arial" w:hAnsi="Arial" w:cs="Arial"/>
                <w:sz w:val="22"/>
                <w:szCs w:val="22"/>
              </w:rPr>
              <w:t>Uninsured</w:t>
            </w:r>
          </w:p>
          <w:p w14:paraId="2637213A" w14:textId="77777777" w:rsidR="00A21BD9" w:rsidRPr="00F14EEC" w:rsidRDefault="00A21BD9" w:rsidP="00E10E9D">
            <w:pPr>
              <w:rPr>
                <w:rFonts w:ascii="Arial" w:hAnsi="Arial" w:cs="Arial"/>
                <w:sz w:val="22"/>
                <w:szCs w:val="22"/>
              </w:rPr>
            </w:pPr>
          </w:p>
        </w:tc>
      </w:tr>
      <w:tr w:rsidR="00A21BD9" w:rsidRPr="00F14EEC" w14:paraId="5242A969" w14:textId="77777777" w:rsidTr="00E10E9D">
        <w:tc>
          <w:tcPr>
            <w:tcW w:w="1787" w:type="dxa"/>
          </w:tcPr>
          <w:p w14:paraId="732897BD"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Source(s)</w:t>
            </w:r>
          </w:p>
        </w:tc>
        <w:tc>
          <w:tcPr>
            <w:tcW w:w="7563" w:type="dxa"/>
            <w:gridSpan w:val="5"/>
          </w:tcPr>
          <w:p w14:paraId="775218A8" w14:textId="77777777" w:rsidR="00A21BD9" w:rsidRPr="00F14EEC" w:rsidRDefault="00A21BD9" w:rsidP="00E10E9D">
            <w:pPr>
              <w:rPr>
                <w:rFonts w:ascii="Arial" w:hAnsi="Arial" w:cs="Arial"/>
                <w:sz w:val="22"/>
                <w:szCs w:val="22"/>
              </w:rPr>
            </w:pPr>
            <w:r w:rsidRPr="00F14EEC">
              <w:rPr>
                <w:rFonts w:ascii="Arial" w:hAnsi="Arial" w:cs="Arial"/>
                <w:sz w:val="22"/>
                <w:szCs w:val="22"/>
              </w:rPr>
              <w:t>Small Area Health Insurance Estimates US Census: 2018</w:t>
            </w:r>
          </w:p>
          <w:p w14:paraId="2388CD8F" w14:textId="77777777" w:rsidR="00A21BD9" w:rsidRPr="00F14EEC" w:rsidRDefault="00A21BD9" w:rsidP="00E10E9D">
            <w:pPr>
              <w:rPr>
                <w:rFonts w:ascii="Arial" w:hAnsi="Arial" w:cs="Arial"/>
                <w:sz w:val="22"/>
                <w:szCs w:val="22"/>
              </w:rPr>
            </w:pPr>
          </w:p>
        </w:tc>
      </w:tr>
      <w:tr w:rsidR="00A21BD9" w:rsidRPr="00F14EEC" w14:paraId="7E9E7E7B" w14:textId="77777777" w:rsidTr="00E10E9D">
        <w:tc>
          <w:tcPr>
            <w:tcW w:w="1787" w:type="dxa"/>
          </w:tcPr>
          <w:p w14:paraId="6269FF67"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Description</w:t>
            </w:r>
          </w:p>
        </w:tc>
        <w:tc>
          <w:tcPr>
            <w:tcW w:w="7563" w:type="dxa"/>
            <w:gridSpan w:val="5"/>
          </w:tcPr>
          <w:p w14:paraId="1777FF97" w14:textId="77777777" w:rsidR="00A21BD9" w:rsidRPr="00F14EEC" w:rsidRDefault="00A21BD9" w:rsidP="00E10E9D">
            <w:pPr>
              <w:rPr>
                <w:rFonts w:ascii="Arial" w:hAnsi="Arial" w:cs="Arial"/>
                <w:sz w:val="22"/>
                <w:szCs w:val="22"/>
              </w:rPr>
            </w:pPr>
            <w:r w:rsidRPr="00F14EEC">
              <w:rPr>
                <w:rFonts w:ascii="Arial" w:hAnsi="Arial" w:cs="Arial"/>
                <w:sz w:val="22"/>
                <w:szCs w:val="22"/>
              </w:rPr>
              <w:t>Percentage of population under age 65 without health insurance.</w:t>
            </w:r>
          </w:p>
          <w:p w14:paraId="71951048" w14:textId="77777777" w:rsidR="00A21BD9" w:rsidRPr="00F14EEC" w:rsidRDefault="00A21BD9" w:rsidP="00E10E9D">
            <w:pPr>
              <w:rPr>
                <w:rFonts w:ascii="Arial" w:hAnsi="Arial" w:cs="Arial"/>
                <w:sz w:val="22"/>
                <w:szCs w:val="22"/>
              </w:rPr>
            </w:pPr>
          </w:p>
        </w:tc>
      </w:tr>
      <w:tr w:rsidR="00A21BD9" w:rsidRPr="00F14EEC" w14:paraId="5D66BC0C" w14:textId="77777777" w:rsidTr="00E10E9D">
        <w:tc>
          <w:tcPr>
            <w:tcW w:w="1888" w:type="dxa"/>
            <w:gridSpan w:val="2"/>
          </w:tcPr>
          <w:p w14:paraId="21673D48"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Mean</w:t>
            </w:r>
          </w:p>
        </w:tc>
        <w:tc>
          <w:tcPr>
            <w:tcW w:w="1868" w:type="dxa"/>
          </w:tcPr>
          <w:p w14:paraId="10A6ABBB"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Median</w:t>
            </w:r>
          </w:p>
        </w:tc>
        <w:tc>
          <w:tcPr>
            <w:tcW w:w="2044" w:type="dxa"/>
          </w:tcPr>
          <w:p w14:paraId="6516DDBA"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Standard Deviation</w:t>
            </w:r>
          </w:p>
        </w:tc>
        <w:tc>
          <w:tcPr>
            <w:tcW w:w="1694" w:type="dxa"/>
          </w:tcPr>
          <w:p w14:paraId="39451CA3"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Max</w:t>
            </w:r>
          </w:p>
        </w:tc>
        <w:tc>
          <w:tcPr>
            <w:tcW w:w="1856" w:type="dxa"/>
          </w:tcPr>
          <w:p w14:paraId="2B685A8E"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Min</w:t>
            </w:r>
          </w:p>
        </w:tc>
      </w:tr>
      <w:tr w:rsidR="00A21BD9" w:rsidRPr="00F14EEC" w14:paraId="08FD0DB4" w14:textId="77777777" w:rsidTr="00E10E9D">
        <w:tc>
          <w:tcPr>
            <w:tcW w:w="1888" w:type="dxa"/>
            <w:gridSpan w:val="2"/>
          </w:tcPr>
          <w:p w14:paraId="4948F69E" w14:textId="77777777" w:rsidR="00A21BD9" w:rsidRPr="00F14EEC" w:rsidRDefault="00A21BD9" w:rsidP="00E10E9D">
            <w:pPr>
              <w:rPr>
                <w:rFonts w:ascii="Arial" w:hAnsi="Arial" w:cs="Arial"/>
                <w:sz w:val="22"/>
                <w:szCs w:val="22"/>
              </w:rPr>
            </w:pPr>
            <w:r w:rsidRPr="00F14EEC">
              <w:rPr>
                <w:rFonts w:ascii="Arial" w:hAnsi="Arial" w:cs="Arial"/>
                <w:sz w:val="22"/>
                <w:szCs w:val="22"/>
              </w:rPr>
              <w:t>18.08</w:t>
            </w:r>
          </w:p>
        </w:tc>
        <w:tc>
          <w:tcPr>
            <w:tcW w:w="1868" w:type="dxa"/>
          </w:tcPr>
          <w:p w14:paraId="0F29F892" w14:textId="77777777" w:rsidR="00A21BD9" w:rsidRPr="00F14EEC" w:rsidRDefault="00A21BD9" w:rsidP="00E10E9D">
            <w:pPr>
              <w:rPr>
                <w:rFonts w:ascii="Arial" w:hAnsi="Arial" w:cs="Arial"/>
                <w:sz w:val="22"/>
                <w:szCs w:val="22"/>
              </w:rPr>
            </w:pPr>
            <w:r w:rsidRPr="00F14EEC">
              <w:rPr>
                <w:rFonts w:ascii="Arial" w:hAnsi="Arial" w:cs="Arial"/>
                <w:sz w:val="22"/>
                <w:szCs w:val="22"/>
              </w:rPr>
              <w:t>18.44</w:t>
            </w:r>
          </w:p>
        </w:tc>
        <w:tc>
          <w:tcPr>
            <w:tcW w:w="2044" w:type="dxa"/>
          </w:tcPr>
          <w:p w14:paraId="5831C577" w14:textId="77777777" w:rsidR="00A21BD9" w:rsidRPr="00F14EEC" w:rsidRDefault="00A21BD9" w:rsidP="00E10E9D">
            <w:pPr>
              <w:rPr>
                <w:rFonts w:ascii="Arial" w:hAnsi="Arial" w:cs="Arial"/>
                <w:sz w:val="22"/>
                <w:szCs w:val="22"/>
              </w:rPr>
            </w:pPr>
            <w:r w:rsidRPr="00F14EEC">
              <w:rPr>
                <w:rFonts w:ascii="Arial" w:hAnsi="Arial" w:cs="Arial"/>
                <w:sz w:val="22"/>
                <w:szCs w:val="22"/>
              </w:rPr>
              <w:t>4.15</w:t>
            </w:r>
          </w:p>
        </w:tc>
        <w:tc>
          <w:tcPr>
            <w:tcW w:w="1694" w:type="dxa"/>
          </w:tcPr>
          <w:p w14:paraId="08714A90" w14:textId="77777777" w:rsidR="00A21BD9" w:rsidRPr="00F14EEC" w:rsidRDefault="00A21BD9" w:rsidP="00E10E9D">
            <w:pPr>
              <w:rPr>
                <w:rFonts w:ascii="Arial" w:hAnsi="Arial" w:cs="Arial"/>
                <w:sz w:val="22"/>
                <w:szCs w:val="22"/>
              </w:rPr>
            </w:pPr>
            <w:r w:rsidRPr="00F14EEC">
              <w:rPr>
                <w:rFonts w:ascii="Arial" w:hAnsi="Arial" w:cs="Arial"/>
                <w:sz w:val="22"/>
                <w:szCs w:val="22"/>
              </w:rPr>
              <w:t>28.34</w:t>
            </w:r>
          </w:p>
        </w:tc>
        <w:tc>
          <w:tcPr>
            <w:tcW w:w="1856" w:type="dxa"/>
          </w:tcPr>
          <w:p w14:paraId="7D46321A" w14:textId="77777777" w:rsidR="00A21BD9" w:rsidRPr="00F14EEC" w:rsidRDefault="00A21BD9" w:rsidP="00E10E9D">
            <w:pPr>
              <w:rPr>
                <w:rFonts w:ascii="Arial" w:hAnsi="Arial" w:cs="Arial"/>
                <w:sz w:val="22"/>
                <w:szCs w:val="22"/>
              </w:rPr>
            </w:pPr>
            <w:r w:rsidRPr="00F14EEC">
              <w:rPr>
                <w:rFonts w:ascii="Arial" w:hAnsi="Arial" w:cs="Arial"/>
                <w:sz w:val="22"/>
                <w:szCs w:val="22"/>
              </w:rPr>
              <w:t>3.55</w:t>
            </w:r>
          </w:p>
        </w:tc>
      </w:tr>
    </w:tbl>
    <w:p w14:paraId="6F036869" w14:textId="77777777" w:rsidR="00A21BD9" w:rsidRPr="00A835F0" w:rsidRDefault="00A21BD9" w:rsidP="00A835F0">
      <w:pPr>
        <w:ind w:left="360"/>
        <w:rPr>
          <w:rFonts w:ascii="Arial" w:hAnsi="Arial" w:cs="Arial"/>
          <w:sz w:val="22"/>
          <w:szCs w:val="22"/>
          <w:lang w:val="en-US"/>
        </w:rPr>
      </w:pPr>
    </w:p>
    <w:tbl>
      <w:tblPr>
        <w:tblStyle w:val="TableGrid"/>
        <w:tblW w:w="0" w:type="auto"/>
        <w:tblLook w:val="04A0" w:firstRow="1" w:lastRow="0" w:firstColumn="1" w:lastColumn="0" w:noHBand="0" w:noVBand="1"/>
      </w:tblPr>
      <w:tblGrid>
        <w:gridCol w:w="1790"/>
        <w:gridCol w:w="101"/>
        <w:gridCol w:w="1868"/>
        <w:gridCol w:w="2046"/>
        <w:gridCol w:w="1692"/>
        <w:gridCol w:w="1853"/>
      </w:tblGrid>
      <w:tr w:rsidR="00A21BD9" w:rsidRPr="00F14EEC" w14:paraId="7C36456E" w14:textId="77777777" w:rsidTr="00E10E9D">
        <w:tc>
          <w:tcPr>
            <w:tcW w:w="1809" w:type="dxa"/>
          </w:tcPr>
          <w:p w14:paraId="70C982EC"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Attribute Name</w:t>
            </w:r>
          </w:p>
        </w:tc>
        <w:tc>
          <w:tcPr>
            <w:tcW w:w="7767" w:type="dxa"/>
            <w:gridSpan w:val="5"/>
          </w:tcPr>
          <w:p w14:paraId="7DB07E75" w14:textId="77777777" w:rsidR="00A21BD9" w:rsidRPr="00F14EEC" w:rsidRDefault="00A21BD9" w:rsidP="00E10E9D">
            <w:pPr>
              <w:rPr>
                <w:rFonts w:ascii="Arial" w:hAnsi="Arial" w:cs="Arial"/>
                <w:sz w:val="22"/>
                <w:szCs w:val="22"/>
              </w:rPr>
            </w:pPr>
            <w:r w:rsidRPr="00F14EEC">
              <w:rPr>
                <w:rFonts w:ascii="Arial" w:hAnsi="Arial" w:cs="Arial"/>
                <w:sz w:val="22"/>
                <w:szCs w:val="22"/>
              </w:rPr>
              <w:t>Flu Vaccinations</w:t>
            </w:r>
          </w:p>
          <w:p w14:paraId="76F04FE7" w14:textId="77777777" w:rsidR="00A21BD9" w:rsidRPr="00F14EEC" w:rsidRDefault="00A21BD9" w:rsidP="00E10E9D">
            <w:pPr>
              <w:rPr>
                <w:rFonts w:ascii="Arial" w:hAnsi="Arial" w:cs="Arial"/>
                <w:sz w:val="22"/>
                <w:szCs w:val="22"/>
              </w:rPr>
            </w:pPr>
          </w:p>
        </w:tc>
      </w:tr>
      <w:tr w:rsidR="00A21BD9" w:rsidRPr="00F14EEC" w14:paraId="663F7E89" w14:textId="77777777" w:rsidTr="00E10E9D">
        <w:tc>
          <w:tcPr>
            <w:tcW w:w="1809" w:type="dxa"/>
          </w:tcPr>
          <w:p w14:paraId="4912782F"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Source(s)</w:t>
            </w:r>
          </w:p>
        </w:tc>
        <w:tc>
          <w:tcPr>
            <w:tcW w:w="7767" w:type="dxa"/>
            <w:gridSpan w:val="5"/>
          </w:tcPr>
          <w:p w14:paraId="64997A37" w14:textId="77777777" w:rsidR="00A21BD9" w:rsidRPr="00F14EEC" w:rsidRDefault="00A21BD9" w:rsidP="00E10E9D">
            <w:pPr>
              <w:rPr>
                <w:rFonts w:ascii="Arial" w:hAnsi="Arial" w:cs="Arial"/>
                <w:sz w:val="22"/>
                <w:szCs w:val="22"/>
              </w:rPr>
            </w:pPr>
            <w:r w:rsidRPr="00F14EEC">
              <w:rPr>
                <w:rFonts w:ascii="Arial" w:hAnsi="Arial" w:cs="Arial"/>
                <w:sz w:val="22"/>
                <w:szCs w:val="22"/>
              </w:rPr>
              <w:t>Mapping Medicate Disparities Tool</w:t>
            </w:r>
          </w:p>
          <w:p w14:paraId="6EF27355" w14:textId="77777777" w:rsidR="00A21BD9" w:rsidRPr="00F14EEC" w:rsidRDefault="00A21BD9" w:rsidP="00E10E9D">
            <w:pPr>
              <w:rPr>
                <w:rFonts w:ascii="Arial" w:hAnsi="Arial" w:cs="Arial"/>
                <w:sz w:val="22"/>
                <w:szCs w:val="22"/>
              </w:rPr>
            </w:pPr>
          </w:p>
        </w:tc>
      </w:tr>
      <w:tr w:rsidR="00A21BD9" w:rsidRPr="00F14EEC" w14:paraId="4641A5BD" w14:textId="77777777" w:rsidTr="00E10E9D">
        <w:tc>
          <w:tcPr>
            <w:tcW w:w="1809" w:type="dxa"/>
          </w:tcPr>
          <w:p w14:paraId="2CE634F3"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Description</w:t>
            </w:r>
          </w:p>
        </w:tc>
        <w:tc>
          <w:tcPr>
            <w:tcW w:w="7767" w:type="dxa"/>
            <w:gridSpan w:val="5"/>
          </w:tcPr>
          <w:p w14:paraId="168A0654" w14:textId="77777777" w:rsidR="00A21BD9" w:rsidRPr="00F14EEC" w:rsidRDefault="00A21BD9" w:rsidP="00E10E9D">
            <w:pPr>
              <w:rPr>
                <w:rFonts w:ascii="Arial" w:hAnsi="Arial" w:cs="Arial"/>
                <w:sz w:val="22"/>
                <w:szCs w:val="22"/>
              </w:rPr>
            </w:pPr>
            <w:r w:rsidRPr="00F14EEC">
              <w:rPr>
                <w:rFonts w:ascii="Arial" w:hAnsi="Arial" w:cs="Arial"/>
                <w:sz w:val="22"/>
                <w:szCs w:val="22"/>
              </w:rPr>
              <w:t>Percentage of fee-for service Medicare enrollees that had an annual flu vaccination</w:t>
            </w:r>
          </w:p>
          <w:p w14:paraId="482172E5" w14:textId="77777777" w:rsidR="00A21BD9" w:rsidRPr="00F14EEC" w:rsidRDefault="00A21BD9" w:rsidP="00E10E9D">
            <w:pPr>
              <w:rPr>
                <w:rFonts w:ascii="Arial" w:hAnsi="Arial" w:cs="Arial"/>
                <w:sz w:val="22"/>
                <w:szCs w:val="22"/>
              </w:rPr>
            </w:pPr>
          </w:p>
        </w:tc>
      </w:tr>
      <w:tr w:rsidR="00A21BD9" w:rsidRPr="00F14EEC" w14:paraId="558C7878" w14:textId="77777777" w:rsidTr="00E10E9D">
        <w:tc>
          <w:tcPr>
            <w:tcW w:w="1915" w:type="dxa"/>
            <w:gridSpan w:val="2"/>
          </w:tcPr>
          <w:p w14:paraId="5F8028BD"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Mean</w:t>
            </w:r>
          </w:p>
        </w:tc>
        <w:tc>
          <w:tcPr>
            <w:tcW w:w="1915" w:type="dxa"/>
          </w:tcPr>
          <w:p w14:paraId="52A7B5C6"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Median</w:t>
            </w:r>
          </w:p>
        </w:tc>
        <w:tc>
          <w:tcPr>
            <w:tcW w:w="2090" w:type="dxa"/>
          </w:tcPr>
          <w:p w14:paraId="06F541FA"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Standard Deviation</w:t>
            </w:r>
          </w:p>
        </w:tc>
        <w:tc>
          <w:tcPr>
            <w:tcW w:w="1740" w:type="dxa"/>
          </w:tcPr>
          <w:p w14:paraId="09F0CD85"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Max</w:t>
            </w:r>
          </w:p>
        </w:tc>
        <w:tc>
          <w:tcPr>
            <w:tcW w:w="1916" w:type="dxa"/>
          </w:tcPr>
          <w:p w14:paraId="7609158B"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Min</w:t>
            </w:r>
          </w:p>
        </w:tc>
      </w:tr>
      <w:tr w:rsidR="00A21BD9" w:rsidRPr="00F14EEC" w14:paraId="28712655" w14:textId="77777777" w:rsidTr="00E10E9D">
        <w:tc>
          <w:tcPr>
            <w:tcW w:w="1915" w:type="dxa"/>
            <w:gridSpan w:val="2"/>
          </w:tcPr>
          <w:p w14:paraId="08F680EB" w14:textId="77777777" w:rsidR="00A21BD9" w:rsidRPr="00F14EEC" w:rsidRDefault="00A21BD9" w:rsidP="00E10E9D">
            <w:pPr>
              <w:rPr>
                <w:rFonts w:ascii="Arial" w:hAnsi="Arial" w:cs="Arial"/>
                <w:sz w:val="22"/>
                <w:szCs w:val="22"/>
              </w:rPr>
            </w:pPr>
            <w:r w:rsidRPr="00F14EEC">
              <w:rPr>
                <w:rFonts w:ascii="Arial" w:hAnsi="Arial" w:cs="Arial"/>
                <w:sz w:val="22"/>
                <w:szCs w:val="22"/>
              </w:rPr>
              <w:t>18.08</w:t>
            </w:r>
          </w:p>
        </w:tc>
        <w:tc>
          <w:tcPr>
            <w:tcW w:w="1915" w:type="dxa"/>
          </w:tcPr>
          <w:p w14:paraId="73BC6B5E" w14:textId="77777777" w:rsidR="00A21BD9" w:rsidRPr="00F14EEC" w:rsidRDefault="00A21BD9" w:rsidP="00E10E9D">
            <w:pPr>
              <w:rPr>
                <w:rFonts w:ascii="Arial" w:hAnsi="Arial" w:cs="Arial"/>
                <w:sz w:val="22"/>
                <w:szCs w:val="22"/>
              </w:rPr>
            </w:pPr>
            <w:r w:rsidRPr="00F14EEC">
              <w:rPr>
                <w:rFonts w:ascii="Arial" w:hAnsi="Arial" w:cs="Arial"/>
                <w:sz w:val="22"/>
                <w:szCs w:val="22"/>
              </w:rPr>
              <w:t>18.44</w:t>
            </w:r>
          </w:p>
        </w:tc>
        <w:tc>
          <w:tcPr>
            <w:tcW w:w="2090" w:type="dxa"/>
          </w:tcPr>
          <w:p w14:paraId="1E6FF79A" w14:textId="77777777" w:rsidR="00A21BD9" w:rsidRPr="00F14EEC" w:rsidRDefault="00A21BD9" w:rsidP="00E10E9D">
            <w:pPr>
              <w:rPr>
                <w:rFonts w:ascii="Arial" w:hAnsi="Arial" w:cs="Arial"/>
                <w:sz w:val="22"/>
                <w:szCs w:val="22"/>
              </w:rPr>
            </w:pPr>
            <w:r w:rsidRPr="00F14EEC">
              <w:rPr>
                <w:rFonts w:ascii="Arial" w:hAnsi="Arial" w:cs="Arial"/>
                <w:sz w:val="22"/>
                <w:szCs w:val="22"/>
              </w:rPr>
              <w:t>4.15</w:t>
            </w:r>
          </w:p>
        </w:tc>
        <w:tc>
          <w:tcPr>
            <w:tcW w:w="1740" w:type="dxa"/>
          </w:tcPr>
          <w:p w14:paraId="487A8B90" w14:textId="77777777" w:rsidR="00A21BD9" w:rsidRPr="00F14EEC" w:rsidRDefault="00A21BD9" w:rsidP="00E10E9D">
            <w:pPr>
              <w:rPr>
                <w:rFonts w:ascii="Arial" w:hAnsi="Arial" w:cs="Arial"/>
                <w:sz w:val="22"/>
                <w:szCs w:val="22"/>
              </w:rPr>
            </w:pPr>
            <w:r w:rsidRPr="00F14EEC">
              <w:rPr>
                <w:rFonts w:ascii="Arial" w:hAnsi="Arial" w:cs="Arial"/>
                <w:sz w:val="22"/>
                <w:szCs w:val="22"/>
              </w:rPr>
              <w:t>28.34</w:t>
            </w:r>
          </w:p>
        </w:tc>
        <w:tc>
          <w:tcPr>
            <w:tcW w:w="1916" w:type="dxa"/>
          </w:tcPr>
          <w:p w14:paraId="2048EB21" w14:textId="77777777" w:rsidR="00A21BD9" w:rsidRPr="00F14EEC" w:rsidRDefault="00A21BD9" w:rsidP="00E10E9D">
            <w:pPr>
              <w:rPr>
                <w:rFonts w:ascii="Arial" w:hAnsi="Arial" w:cs="Arial"/>
                <w:sz w:val="22"/>
                <w:szCs w:val="22"/>
              </w:rPr>
            </w:pPr>
            <w:r w:rsidRPr="00F14EEC">
              <w:rPr>
                <w:rFonts w:ascii="Arial" w:hAnsi="Arial" w:cs="Arial"/>
                <w:sz w:val="22"/>
                <w:szCs w:val="22"/>
              </w:rPr>
              <w:t>3.55</w:t>
            </w:r>
          </w:p>
        </w:tc>
      </w:tr>
    </w:tbl>
    <w:p w14:paraId="17D86073" w14:textId="77777777" w:rsidR="00A21BD9" w:rsidRPr="00F14EEC" w:rsidRDefault="00A21BD9" w:rsidP="00A21BD9">
      <w:pPr>
        <w:rPr>
          <w:rFonts w:ascii="Arial" w:hAnsi="Arial" w:cs="Arial"/>
          <w:sz w:val="22"/>
          <w:szCs w:val="22"/>
          <w:lang w:val="en-US"/>
        </w:rPr>
      </w:pPr>
    </w:p>
    <w:p w14:paraId="62F8DFE3" w14:textId="77777777" w:rsidR="00A21BD9" w:rsidRPr="00A835F0" w:rsidRDefault="00A21BD9" w:rsidP="00A835F0">
      <w:pPr>
        <w:ind w:left="360"/>
        <w:rPr>
          <w:rFonts w:ascii="Arial" w:hAnsi="Arial" w:cs="Arial"/>
          <w:sz w:val="22"/>
          <w:szCs w:val="22"/>
          <w:lang w:val="en-US"/>
        </w:rPr>
      </w:pPr>
    </w:p>
    <w:tbl>
      <w:tblPr>
        <w:tblStyle w:val="TableGrid"/>
        <w:tblW w:w="0" w:type="auto"/>
        <w:tblLook w:val="04A0" w:firstRow="1" w:lastRow="0" w:firstColumn="1" w:lastColumn="0" w:noHBand="0" w:noVBand="1"/>
      </w:tblPr>
      <w:tblGrid>
        <w:gridCol w:w="1790"/>
        <w:gridCol w:w="101"/>
        <w:gridCol w:w="1867"/>
        <w:gridCol w:w="2045"/>
        <w:gridCol w:w="1690"/>
        <w:gridCol w:w="1857"/>
      </w:tblGrid>
      <w:tr w:rsidR="00A21BD9" w:rsidRPr="00F14EEC" w14:paraId="68F37925" w14:textId="77777777" w:rsidTr="00E10E9D">
        <w:tc>
          <w:tcPr>
            <w:tcW w:w="1809" w:type="dxa"/>
          </w:tcPr>
          <w:p w14:paraId="00B1E594"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Attribute Name</w:t>
            </w:r>
          </w:p>
        </w:tc>
        <w:tc>
          <w:tcPr>
            <w:tcW w:w="7767" w:type="dxa"/>
            <w:gridSpan w:val="5"/>
          </w:tcPr>
          <w:p w14:paraId="43C117A3" w14:textId="77777777" w:rsidR="00A21BD9" w:rsidRPr="00F14EEC" w:rsidRDefault="00A21BD9" w:rsidP="00E10E9D">
            <w:pPr>
              <w:rPr>
                <w:rFonts w:ascii="Arial" w:hAnsi="Arial" w:cs="Arial"/>
                <w:sz w:val="22"/>
                <w:szCs w:val="22"/>
              </w:rPr>
            </w:pPr>
            <w:r w:rsidRPr="00F14EEC">
              <w:rPr>
                <w:rFonts w:ascii="Arial" w:hAnsi="Arial" w:cs="Arial"/>
                <w:sz w:val="22"/>
                <w:szCs w:val="22"/>
              </w:rPr>
              <w:t>High school completion</w:t>
            </w:r>
          </w:p>
          <w:p w14:paraId="61B49CE2" w14:textId="77777777" w:rsidR="00A21BD9" w:rsidRPr="00F14EEC" w:rsidRDefault="00A21BD9" w:rsidP="00E10E9D">
            <w:pPr>
              <w:rPr>
                <w:rFonts w:ascii="Arial" w:hAnsi="Arial" w:cs="Arial"/>
                <w:sz w:val="22"/>
                <w:szCs w:val="22"/>
              </w:rPr>
            </w:pPr>
          </w:p>
        </w:tc>
      </w:tr>
      <w:tr w:rsidR="00A21BD9" w:rsidRPr="00F14EEC" w14:paraId="1EACF2E1" w14:textId="77777777" w:rsidTr="00E10E9D">
        <w:tc>
          <w:tcPr>
            <w:tcW w:w="1809" w:type="dxa"/>
          </w:tcPr>
          <w:p w14:paraId="5F7B619F"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Source(s)</w:t>
            </w:r>
          </w:p>
        </w:tc>
        <w:tc>
          <w:tcPr>
            <w:tcW w:w="7767" w:type="dxa"/>
            <w:gridSpan w:val="5"/>
          </w:tcPr>
          <w:p w14:paraId="1B5D0128" w14:textId="77777777" w:rsidR="00A21BD9" w:rsidRPr="00F14EEC" w:rsidRDefault="00A21BD9" w:rsidP="00E10E9D">
            <w:pPr>
              <w:rPr>
                <w:rFonts w:ascii="Arial" w:hAnsi="Arial" w:cs="Arial"/>
                <w:sz w:val="22"/>
                <w:szCs w:val="22"/>
              </w:rPr>
            </w:pPr>
            <w:r w:rsidRPr="00F14EEC">
              <w:rPr>
                <w:rFonts w:ascii="Arial" w:hAnsi="Arial" w:cs="Arial"/>
                <w:sz w:val="22"/>
                <w:szCs w:val="22"/>
              </w:rPr>
              <w:t xml:space="preserve">American Community Survey US Census, 5-year </w:t>
            </w:r>
            <w:proofErr w:type="gramStart"/>
            <w:r w:rsidRPr="00F14EEC">
              <w:rPr>
                <w:rFonts w:ascii="Arial" w:hAnsi="Arial" w:cs="Arial"/>
                <w:sz w:val="22"/>
                <w:szCs w:val="22"/>
              </w:rPr>
              <w:t>estimates :</w:t>
            </w:r>
            <w:proofErr w:type="gramEnd"/>
            <w:r w:rsidRPr="00F14EEC">
              <w:rPr>
                <w:rFonts w:ascii="Arial" w:hAnsi="Arial" w:cs="Arial"/>
                <w:sz w:val="22"/>
                <w:szCs w:val="22"/>
              </w:rPr>
              <w:t xml:space="preserve"> 2015-2019</w:t>
            </w:r>
          </w:p>
          <w:p w14:paraId="5A0220B0" w14:textId="77777777" w:rsidR="00A21BD9" w:rsidRPr="00F14EEC" w:rsidRDefault="00A21BD9" w:rsidP="00E10E9D">
            <w:pPr>
              <w:rPr>
                <w:rFonts w:ascii="Arial" w:hAnsi="Arial" w:cs="Arial"/>
                <w:sz w:val="22"/>
                <w:szCs w:val="22"/>
              </w:rPr>
            </w:pPr>
          </w:p>
        </w:tc>
      </w:tr>
      <w:tr w:rsidR="00A21BD9" w:rsidRPr="00F14EEC" w14:paraId="27EAFFC7" w14:textId="77777777" w:rsidTr="00E10E9D">
        <w:tc>
          <w:tcPr>
            <w:tcW w:w="1809" w:type="dxa"/>
          </w:tcPr>
          <w:p w14:paraId="6BEE6DA3"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Description</w:t>
            </w:r>
          </w:p>
        </w:tc>
        <w:tc>
          <w:tcPr>
            <w:tcW w:w="7767" w:type="dxa"/>
            <w:gridSpan w:val="5"/>
          </w:tcPr>
          <w:p w14:paraId="34F1067E" w14:textId="77777777" w:rsidR="00A21BD9" w:rsidRPr="00F14EEC" w:rsidRDefault="00A21BD9" w:rsidP="00E10E9D">
            <w:pPr>
              <w:rPr>
                <w:rFonts w:ascii="Arial" w:hAnsi="Arial" w:cs="Arial"/>
                <w:sz w:val="22"/>
                <w:szCs w:val="22"/>
              </w:rPr>
            </w:pPr>
            <w:r w:rsidRPr="00F14EEC">
              <w:rPr>
                <w:rFonts w:ascii="Arial" w:hAnsi="Arial" w:cs="Arial"/>
                <w:sz w:val="22"/>
                <w:szCs w:val="22"/>
              </w:rPr>
              <w:t>Percentage of adults ages 25 and over with a high school diploma or equivalent.</w:t>
            </w:r>
          </w:p>
          <w:p w14:paraId="1D92E86B" w14:textId="77777777" w:rsidR="00A21BD9" w:rsidRPr="00F14EEC" w:rsidRDefault="00A21BD9" w:rsidP="00E10E9D">
            <w:pPr>
              <w:rPr>
                <w:rFonts w:ascii="Arial" w:hAnsi="Arial" w:cs="Arial"/>
                <w:sz w:val="22"/>
                <w:szCs w:val="22"/>
              </w:rPr>
            </w:pPr>
          </w:p>
        </w:tc>
      </w:tr>
      <w:tr w:rsidR="00A21BD9" w:rsidRPr="00F14EEC" w14:paraId="5F99FB83" w14:textId="77777777" w:rsidTr="00E10E9D">
        <w:tc>
          <w:tcPr>
            <w:tcW w:w="1915" w:type="dxa"/>
            <w:gridSpan w:val="2"/>
          </w:tcPr>
          <w:p w14:paraId="7D6343E4"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Mean</w:t>
            </w:r>
          </w:p>
        </w:tc>
        <w:tc>
          <w:tcPr>
            <w:tcW w:w="1915" w:type="dxa"/>
          </w:tcPr>
          <w:p w14:paraId="6430706C"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Median</w:t>
            </w:r>
          </w:p>
        </w:tc>
        <w:tc>
          <w:tcPr>
            <w:tcW w:w="2090" w:type="dxa"/>
          </w:tcPr>
          <w:p w14:paraId="3155BCF9"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Standard Deviation</w:t>
            </w:r>
          </w:p>
        </w:tc>
        <w:tc>
          <w:tcPr>
            <w:tcW w:w="1740" w:type="dxa"/>
          </w:tcPr>
          <w:p w14:paraId="413F58D9"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Max</w:t>
            </w:r>
          </w:p>
        </w:tc>
        <w:tc>
          <w:tcPr>
            <w:tcW w:w="1916" w:type="dxa"/>
          </w:tcPr>
          <w:p w14:paraId="3640661B"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Min</w:t>
            </w:r>
          </w:p>
        </w:tc>
      </w:tr>
      <w:tr w:rsidR="00A21BD9" w:rsidRPr="00F14EEC" w14:paraId="709383AC" w14:textId="77777777" w:rsidTr="00E10E9D">
        <w:tc>
          <w:tcPr>
            <w:tcW w:w="1915" w:type="dxa"/>
            <w:gridSpan w:val="2"/>
          </w:tcPr>
          <w:p w14:paraId="3152CB66" w14:textId="77777777" w:rsidR="00A21BD9" w:rsidRPr="00F14EEC" w:rsidRDefault="00A21BD9" w:rsidP="00E10E9D">
            <w:pPr>
              <w:rPr>
                <w:rFonts w:ascii="Arial" w:hAnsi="Arial" w:cs="Arial"/>
                <w:sz w:val="22"/>
                <w:szCs w:val="22"/>
              </w:rPr>
            </w:pPr>
            <w:r w:rsidRPr="00F14EEC">
              <w:rPr>
                <w:rFonts w:ascii="Arial" w:hAnsi="Arial" w:cs="Arial"/>
                <w:sz w:val="22"/>
                <w:szCs w:val="22"/>
              </w:rPr>
              <w:t>86.79</w:t>
            </w:r>
          </w:p>
        </w:tc>
        <w:tc>
          <w:tcPr>
            <w:tcW w:w="1915" w:type="dxa"/>
          </w:tcPr>
          <w:p w14:paraId="5051D6BB" w14:textId="77777777" w:rsidR="00A21BD9" w:rsidRPr="00F14EEC" w:rsidRDefault="00A21BD9" w:rsidP="00E10E9D">
            <w:pPr>
              <w:rPr>
                <w:rFonts w:ascii="Arial" w:hAnsi="Arial" w:cs="Arial"/>
                <w:sz w:val="22"/>
                <w:szCs w:val="22"/>
              </w:rPr>
            </w:pPr>
            <w:r w:rsidRPr="00F14EEC">
              <w:rPr>
                <w:rFonts w:ascii="Arial" w:hAnsi="Arial" w:cs="Arial"/>
                <w:sz w:val="22"/>
                <w:szCs w:val="22"/>
              </w:rPr>
              <w:t>88.07</w:t>
            </w:r>
          </w:p>
        </w:tc>
        <w:tc>
          <w:tcPr>
            <w:tcW w:w="2090" w:type="dxa"/>
          </w:tcPr>
          <w:p w14:paraId="6EA79321" w14:textId="77777777" w:rsidR="00A21BD9" w:rsidRPr="00F14EEC" w:rsidRDefault="00A21BD9" w:rsidP="00E10E9D">
            <w:pPr>
              <w:rPr>
                <w:rFonts w:ascii="Arial" w:hAnsi="Arial" w:cs="Arial"/>
                <w:sz w:val="22"/>
                <w:szCs w:val="22"/>
              </w:rPr>
            </w:pPr>
            <w:r w:rsidRPr="00F14EEC">
              <w:rPr>
                <w:rFonts w:ascii="Arial" w:hAnsi="Arial" w:cs="Arial"/>
                <w:sz w:val="22"/>
                <w:szCs w:val="22"/>
              </w:rPr>
              <w:t>6.28</w:t>
            </w:r>
          </w:p>
        </w:tc>
        <w:tc>
          <w:tcPr>
            <w:tcW w:w="1740" w:type="dxa"/>
          </w:tcPr>
          <w:p w14:paraId="2DC458F8" w14:textId="77777777" w:rsidR="00A21BD9" w:rsidRPr="00F14EEC" w:rsidRDefault="00A21BD9" w:rsidP="00E10E9D">
            <w:pPr>
              <w:rPr>
                <w:rFonts w:ascii="Arial" w:hAnsi="Arial" w:cs="Arial"/>
                <w:sz w:val="22"/>
                <w:szCs w:val="22"/>
              </w:rPr>
            </w:pPr>
            <w:r w:rsidRPr="00F14EEC">
              <w:rPr>
                <w:rFonts w:ascii="Arial" w:hAnsi="Arial" w:cs="Arial"/>
                <w:sz w:val="22"/>
                <w:szCs w:val="22"/>
              </w:rPr>
              <w:t>98.88</w:t>
            </w:r>
          </w:p>
        </w:tc>
        <w:tc>
          <w:tcPr>
            <w:tcW w:w="1916" w:type="dxa"/>
          </w:tcPr>
          <w:p w14:paraId="6095DEDC" w14:textId="77777777" w:rsidR="00A21BD9" w:rsidRPr="00F14EEC" w:rsidRDefault="00A21BD9" w:rsidP="00E10E9D">
            <w:pPr>
              <w:rPr>
                <w:rFonts w:ascii="Arial" w:hAnsi="Arial" w:cs="Arial"/>
                <w:sz w:val="22"/>
                <w:szCs w:val="22"/>
              </w:rPr>
            </w:pPr>
            <w:r w:rsidRPr="00F14EEC">
              <w:rPr>
                <w:rFonts w:ascii="Arial" w:hAnsi="Arial" w:cs="Arial"/>
                <w:sz w:val="22"/>
                <w:szCs w:val="22"/>
              </w:rPr>
              <w:t>26.44</w:t>
            </w:r>
          </w:p>
        </w:tc>
      </w:tr>
    </w:tbl>
    <w:p w14:paraId="662F50F2" w14:textId="77777777" w:rsidR="00A21BD9" w:rsidRPr="00F14EEC" w:rsidRDefault="00A21BD9" w:rsidP="00A21BD9">
      <w:pPr>
        <w:rPr>
          <w:rFonts w:ascii="Arial" w:hAnsi="Arial" w:cs="Arial"/>
          <w:sz w:val="22"/>
          <w:szCs w:val="22"/>
          <w:lang w:val="en-US"/>
        </w:rPr>
      </w:pPr>
    </w:p>
    <w:p w14:paraId="404150AC" w14:textId="77777777" w:rsidR="00A21BD9" w:rsidRPr="00A835F0" w:rsidRDefault="00A21BD9" w:rsidP="00A835F0">
      <w:pPr>
        <w:ind w:left="360"/>
        <w:rPr>
          <w:rFonts w:ascii="Arial" w:hAnsi="Arial" w:cs="Arial"/>
          <w:sz w:val="22"/>
          <w:szCs w:val="22"/>
          <w:lang w:val="en-US"/>
        </w:rPr>
      </w:pPr>
    </w:p>
    <w:tbl>
      <w:tblPr>
        <w:tblStyle w:val="TableGrid"/>
        <w:tblW w:w="0" w:type="auto"/>
        <w:tblLook w:val="04A0" w:firstRow="1" w:lastRow="0" w:firstColumn="1" w:lastColumn="0" w:noHBand="0" w:noVBand="1"/>
      </w:tblPr>
      <w:tblGrid>
        <w:gridCol w:w="1790"/>
        <w:gridCol w:w="101"/>
        <w:gridCol w:w="1870"/>
        <w:gridCol w:w="2048"/>
        <w:gridCol w:w="1688"/>
        <w:gridCol w:w="1853"/>
      </w:tblGrid>
      <w:tr w:rsidR="00A21BD9" w:rsidRPr="00F14EEC" w14:paraId="105B5A38" w14:textId="77777777" w:rsidTr="00E10E9D">
        <w:tc>
          <w:tcPr>
            <w:tcW w:w="1809" w:type="dxa"/>
          </w:tcPr>
          <w:p w14:paraId="24C09A85"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Attribute Name</w:t>
            </w:r>
          </w:p>
        </w:tc>
        <w:tc>
          <w:tcPr>
            <w:tcW w:w="7767" w:type="dxa"/>
            <w:gridSpan w:val="5"/>
          </w:tcPr>
          <w:p w14:paraId="0BF4B776" w14:textId="77777777" w:rsidR="00A21BD9" w:rsidRPr="00F14EEC" w:rsidRDefault="00A21BD9" w:rsidP="00E10E9D">
            <w:pPr>
              <w:rPr>
                <w:rFonts w:ascii="Arial" w:hAnsi="Arial" w:cs="Arial"/>
                <w:sz w:val="22"/>
                <w:szCs w:val="22"/>
              </w:rPr>
            </w:pPr>
            <w:r w:rsidRPr="00F14EEC">
              <w:rPr>
                <w:rFonts w:ascii="Arial" w:hAnsi="Arial" w:cs="Arial"/>
                <w:sz w:val="22"/>
                <w:szCs w:val="22"/>
              </w:rPr>
              <w:t>Some college</w:t>
            </w:r>
          </w:p>
          <w:p w14:paraId="462EE6DC" w14:textId="77777777" w:rsidR="00A21BD9" w:rsidRPr="00F14EEC" w:rsidRDefault="00A21BD9" w:rsidP="00E10E9D">
            <w:pPr>
              <w:rPr>
                <w:rFonts w:ascii="Arial" w:hAnsi="Arial" w:cs="Arial"/>
                <w:sz w:val="22"/>
                <w:szCs w:val="22"/>
              </w:rPr>
            </w:pPr>
          </w:p>
        </w:tc>
      </w:tr>
      <w:tr w:rsidR="00A21BD9" w:rsidRPr="00F14EEC" w14:paraId="75D6B097" w14:textId="77777777" w:rsidTr="00E10E9D">
        <w:tc>
          <w:tcPr>
            <w:tcW w:w="1809" w:type="dxa"/>
          </w:tcPr>
          <w:p w14:paraId="1BA0D716"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Source(s)</w:t>
            </w:r>
          </w:p>
        </w:tc>
        <w:tc>
          <w:tcPr>
            <w:tcW w:w="7767" w:type="dxa"/>
            <w:gridSpan w:val="5"/>
          </w:tcPr>
          <w:p w14:paraId="04681813" w14:textId="77777777" w:rsidR="00A21BD9" w:rsidRPr="00F14EEC" w:rsidRDefault="00A21BD9" w:rsidP="00E10E9D">
            <w:pPr>
              <w:rPr>
                <w:rFonts w:ascii="Arial" w:hAnsi="Arial" w:cs="Arial"/>
                <w:sz w:val="22"/>
                <w:szCs w:val="22"/>
              </w:rPr>
            </w:pPr>
            <w:r w:rsidRPr="00F14EEC">
              <w:rPr>
                <w:rFonts w:ascii="Arial" w:hAnsi="Arial" w:cs="Arial"/>
                <w:sz w:val="22"/>
                <w:szCs w:val="22"/>
              </w:rPr>
              <w:t xml:space="preserve">American Community Survey US Census, 5-year </w:t>
            </w:r>
            <w:proofErr w:type="gramStart"/>
            <w:r w:rsidRPr="00F14EEC">
              <w:rPr>
                <w:rFonts w:ascii="Arial" w:hAnsi="Arial" w:cs="Arial"/>
                <w:sz w:val="22"/>
                <w:szCs w:val="22"/>
              </w:rPr>
              <w:t>estimates :</w:t>
            </w:r>
            <w:proofErr w:type="gramEnd"/>
            <w:r w:rsidRPr="00F14EEC">
              <w:rPr>
                <w:rFonts w:ascii="Arial" w:hAnsi="Arial" w:cs="Arial"/>
                <w:sz w:val="22"/>
                <w:szCs w:val="22"/>
              </w:rPr>
              <w:t xml:space="preserve"> 2015-2019</w:t>
            </w:r>
          </w:p>
          <w:p w14:paraId="28704368" w14:textId="77777777" w:rsidR="00A21BD9" w:rsidRPr="00F14EEC" w:rsidRDefault="00A21BD9" w:rsidP="00E10E9D">
            <w:pPr>
              <w:rPr>
                <w:rFonts w:ascii="Arial" w:hAnsi="Arial" w:cs="Arial"/>
                <w:sz w:val="22"/>
                <w:szCs w:val="22"/>
              </w:rPr>
            </w:pPr>
          </w:p>
        </w:tc>
      </w:tr>
      <w:tr w:rsidR="00A21BD9" w:rsidRPr="00F14EEC" w14:paraId="2D3F1906" w14:textId="77777777" w:rsidTr="00E10E9D">
        <w:tc>
          <w:tcPr>
            <w:tcW w:w="1809" w:type="dxa"/>
          </w:tcPr>
          <w:p w14:paraId="48417975"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Description</w:t>
            </w:r>
          </w:p>
        </w:tc>
        <w:tc>
          <w:tcPr>
            <w:tcW w:w="7767" w:type="dxa"/>
            <w:gridSpan w:val="5"/>
          </w:tcPr>
          <w:p w14:paraId="12DD46DD" w14:textId="77777777" w:rsidR="00A21BD9" w:rsidRPr="00F14EEC" w:rsidRDefault="00A21BD9" w:rsidP="00E10E9D">
            <w:pPr>
              <w:rPr>
                <w:rFonts w:ascii="Arial" w:hAnsi="Arial" w:cs="Arial"/>
                <w:sz w:val="22"/>
                <w:szCs w:val="22"/>
              </w:rPr>
            </w:pPr>
            <w:r w:rsidRPr="00F14EEC">
              <w:rPr>
                <w:rFonts w:ascii="Arial" w:hAnsi="Arial" w:cs="Arial"/>
                <w:sz w:val="22"/>
                <w:szCs w:val="22"/>
              </w:rPr>
              <w:t>Percentage of adults ages 25-44 with some post-secondary education.</w:t>
            </w:r>
          </w:p>
          <w:p w14:paraId="4DF43917" w14:textId="77777777" w:rsidR="00A21BD9" w:rsidRPr="00F14EEC" w:rsidRDefault="00A21BD9" w:rsidP="00E10E9D">
            <w:pPr>
              <w:rPr>
                <w:rFonts w:ascii="Arial" w:hAnsi="Arial" w:cs="Arial"/>
                <w:sz w:val="22"/>
                <w:szCs w:val="22"/>
              </w:rPr>
            </w:pPr>
          </w:p>
        </w:tc>
      </w:tr>
      <w:tr w:rsidR="00A21BD9" w:rsidRPr="00F14EEC" w14:paraId="22B3773F" w14:textId="77777777" w:rsidTr="00E10E9D">
        <w:tc>
          <w:tcPr>
            <w:tcW w:w="1915" w:type="dxa"/>
            <w:gridSpan w:val="2"/>
          </w:tcPr>
          <w:p w14:paraId="68AFC3B5"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lastRenderedPageBreak/>
              <w:t>Mean</w:t>
            </w:r>
          </w:p>
        </w:tc>
        <w:tc>
          <w:tcPr>
            <w:tcW w:w="1915" w:type="dxa"/>
          </w:tcPr>
          <w:p w14:paraId="39F3F05D"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Median</w:t>
            </w:r>
          </w:p>
        </w:tc>
        <w:tc>
          <w:tcPr>
            <w:tcW w:w="2090" w:type="dxa"/>
          </w:tcPr>
          <w:p w14:paraId="5E58F20E"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Standard Deviation</w:t>
            </w:r>
          </w:p>
        </w:tc>
        <w:tc>
          <w:tcPr>
            <w:tcW w:w="1740" w:type="dxa"/>
          </w:tcPr>
          <w:p w14:paraId="154AEDDD"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Max</w:t>
            </w:r>
          </w:p>
        </w:tc>
        <w:tc>
          <w:tcPr>
            <w:tcW w:w="1916" w:type="dxa"/>
          </w:tcPr>
          <w:p w14:paraId="7693E48A"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Min</w:t>
            </w:r>
          </w:p>
        </w:tc>
      </w:tr>
      <w:tr w:rsidR="00A21BD9" w:rsidRPr="00F14EEC" w14:paraId="4855CEB1" w14:textId="77777777" w:rsidTr="00E10E9D">
        <w:tc>
          <w:tcPr>
            <w:tcW w:w="1915" w:type="dxa"/>
            <w:gridSpan w:val="2"/>
          </w:tcPr>
          <w:p w14:paraId="59F28221" w14:textId="77777777" w:rsidR="00A21BD9" w:rsidRPr="00F14EEC" w:rsidRDefault="00A21BD9" w:rsidP="00E10E9D">
            <w:pPr>
              <w:rPr>
                <w:rFonts w:ascii="Arial" w:hAnsi="Arial" w:cs="Arial"/>
                <w:sz w:val="22"/>
                <w:szCs w:val="22"/>
              </w:rPr>
            </w:pPr>
            <w:r w:rsidRPr="00F14EEC">
              <w:rPr>
                <w:rFonts w:ascii="Arial" w:hAnsi="Arial" w:cs="Arial"/>
                <w:sz w:val="22"/>
                <w:szCs w:val="22"/>
              </w:rPr>
              <w:t>57.94</w:t>
            </w:r>
          </w:p>
        </w:tc>
        <w:tc>
          <w:tcPr>
            <w:tcW w:w="1915" w:type="dxa"/>
          </w:tcPr>
          <w:p w14:paraId="47770873" w14:textId="77777777" w:rsidR="00A21BD9" w:rsidRPr="00F14EEC" w:rsidRDefault="00A21BD9" w:rsidP="00E10E9D">
            <w:pPr>
              <w:rPr>
                <w:rFonts w:ascii="Arial" w:hAnsi="Arial" w:cs="Arial"/>
                <w:sz w:val="22"/>
                <w:szCs w:val="22"/>
              </w:rPr>
            </w:pPr>
            <w:r w:rsidRPr="00F14EEC">
              <w:rPr>
                <w:rFonts w:ascii="Arial" w:hAnsi="Arial" w:cs="Arial"/>
                <w:sz w:val="22"/>
                <w:szCs w:val="22"/>
              </w:rPr>
              <w:t>57.97</w:t>
            </w:r>
          </w:p>
        </w:tc>
        <w:tc>
          <w:tcPr>
            <w:tcW w:w="2090" w:type="dxa"/>
          </w:tcPr>
          <w:p w14:paraId="3C8C0329" w14:textId="77777777" w:rsidR="00A21BD9" w:rsidRPr="00F14EEC" w:rsidRDefault="00A21BD9" w:rsidP="00E10E9D">
            <w:pPr>
              <w:rPr>
                <w:rFonts w:ascii="Arial" w:hAnsi="Arial" w:cs="Arial"/>
                <w:sz w:val="22"/>
                <w:szCs w:val="22"/>
              </w:rPr>
            </w:pPr>
            <w:r w:rsidRPr="00F14EEC">
              <w:rPr>
                <w:rFonts w:ascii="Arial" w:hAnsi="Arial" w:cs="Arial"/>
                <w:sz w:val="22"/>
                <w:szCs w:val="22"/>
              </w:rPr>
              <w:t>11.99</w:t>
            </w:r>
          </w:p>
        </w:tc>
        <w:tc>
          <w:tcPr>
            <w:tcW w:w="1740" w:type="dxa"/>
          </w:tcPr>
          <w:p w14:paraId="62621E80" w14:textId="77777777" w:rsidR="00A21BD9" w:rsidRPr="00F14EEC" w:rsidRDefault="00A21BD9" w:rsidP="00E10E9D">
            <w:pPr>
              <w:rPr>
                <w:rFonts w:ascii="Arial" w:hAnsi="Arial" w:cs="Arial"/>
                <w:sz w:val="22"/>
                <w:szCs w:val="22"/>
              </w:rPr>
            </w:pPr>
            <w:r w:rsidRPr="00F14EEC">
              <w:rPr>
                <w:rFonts w:ascii="Arial" w:hAnsi="Arial" w:cs="Arial"/>
                <w:sz w:val="22"/>
                <w:szCs w:val="22"/>
              </w:rPr>
              <w:t>100</w:t>
            </w:r>
          </w:p>
        </w:tc>
        <w:tc>
          <w:tcPr>
            <w:tcW w:w="1916" w:type="dxa"/>
          </w:tcPr>
          <w:p w14:paraId="6938EFD6" w14:textId="77777777" w:rsidR="00A21BD9" w:rsidRPr="00F14EEC" w:rsidRDefault="00A21BD9" w:rsidP="00E10E9D">
            <w:pPr>
              <w:rPr>
                <w:rFonts w:ascii="Arial" w:hAnsi="Arial" w:cs="Arial"/>
                <w:sz w:val="22"/>
                <w:szCs w:val="22"/>
              </w:rPr>
            </w:pPr>
            <w:r w:rsidRPr="00F14EEC">
              <w:rPr>
                <w:rFonts w:ascii="Arial" w:hAnsi="Arial" w:cs="Arial"/>
                <w:sz w:val="22"/>
                <w:szCs w:val="22"/>
              </w:rPr>
              <w:t>.83</w:t>
            </w:r>
          </w:p>
        </w:tc>
      </w:tr>
    </w:tbl>
    <w:p w14:paraId="1EE72FFF" w14:textId="77777777" w:rsidR="00A21BD9" w:rsidRPr="00F14EEC" w:rsidRDefault="00A21BD9" w:rsidP="00A21BD9">
      <w:pPr>
        <w:rPr>
          <w:rFonts w:ascii="Arial" w:hAnsi="Arial" w:cs="Arial"/>
          <w:sz w:val="22"/>
          <w:szCs w:val="22"/>
          <w:lang w:val="en-US"/>
        </w:rPr>
      </w:pPr>
    </w:p>
    <w:p w14:paraId="26291F5B" w14:textId="77777777" w:rsidR="00A21BD9" w:rsidRPr="00A835F0" w:rsidRDefault="00A21BD9" w:rsidP="00A835F0">
      <w:pPr>
        <w:ind w:left="360"/>
        <w:rPr>
          <w:rFonts w:ascii="Arial" w:hAnsi="Arial" w:cs="Arial"/>
          <w:sz w:val="22"/>
          <w:szCs w:val="22"/>
          <w:lang w:val="en-US"/>
        </w:rPr>
      </w:pPr>
    </w:p>
    <w:tbl>
      <w:tblPr>
        <w:tblStyle w:val="TableGrid"/>
        <w:tblW w:w="0" w:type="auto"/>
        <w:tblLook w:val="04A0" w:firstRow="1" w:lastRow="0" w:firstColumn="1" w:lastColumn="0" w:noHBand="0" w:noVBand="1"/>
      </w:tblPr>
      <w:tblGrid>
        <w:gridCol w:w="1790"/>
        <w:gridCol w:w="101"/>
        <w:gridCol w:w="1869"/>
        <w:gridCol w:w="2047"/>
        <w:gridCol w:w="1692"/>
        <w:gridCol w:w="1851"/>
      </w:tblGrid>
      <w:tr w:rsidR="00A21BD9" w:rsidRPr="00F14EEC" w14:paraId="04E21602" w14:textId="77777777" w:rsidTr="00E10E9D">
        <w:tc>
          <w:tcPr>
            <w:tcW w:w="1809" w:type="dxa"/>
          </w:tcPr>
          <w:p w14:paraId="12A4B81C"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Attribute Name</w:t>
            </w:r>
          </w:p>
        </w:tc>
        <w:tc>
          <w:tcPr>
            <w:tcW w:w="7767" w:type="dxa"/>
            <w:gridSpan w:val="5"/>
          </w:tcPr>
          <w:p w14:paraId="5437B9AD" w14:textId="77777777" w:rsidR="00A21BD9" w:rsidRPr="00F14EEC" w:rsidRDefault="00A21BD9" w:rsidP="00E10E9D">
            <w:pPr>
              <w:rPr>
                <w:rFonts w:ascii="Arial" w:hAnsi="Arial" w:cs="Arial"/>
                <w:sz w:val="22"/>
                <w:szCs w:val="22"/>
              </w:rPr>
            </w:pPr>
            <w:r w:rsidRPr="00F14EEC">
              <w:rPr>
                <w:rFonts w:ascii="Arial" w:hAnsi="Arial" w:cs="Arial"/>
                <w:sz w:val="22"/>
                <w:szCs w:val="22"/>
              </w:rPr>
              <w:t>Unemployment</w:t>
            </w:r>
          </w:p>
          <w:p w14:paraId="78DB01D4" w14:textId="77777777" w:rsidR="00A21BD9" w:rsidRPr="00F14EEC" w:rsidRDefault="00A21BD9" w:rsidP="00E10E9D">
            <w:pPr>
              <w:rPr>
                <w:rFonts w:ascii="Arial" w:hAnsi="Arial" w:cs="Arial"/>
                <w:sz w:val="22"/>
                <w:szCs w:val="22"/>
              </w:rPr>
            </w:pPr>
          </w:p>
        </w:tc>
      </w:tr>
      <w:tr w:rsidR="00A21BD9" w:rsidRPr="00F14EEC" w14:paraId="03536504" w14:textId="77777777" w:rsidTr="00E10E9D">
        <w:tc>
          <w:tcPr>
            <w:tcW w:w="1809" w:type="dxa"/>
          </w:tcPr>
          <w:p w14:paraId="70730518"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Source(s)</w:t>
            </w:r>
          </w:p>
        </w:tc>
        <w:tc>
          <w:tcPr>
            <w:tcW w:w="7767" w:type="dxa"/>
            <w:gridSpan w:val="5"/>
          </w:tcPr>
          <w:p w14:paraId="079756AB" w14:textId="77777777" w:rsidR="00A21BD9" w:rsidRPr="00F14EEC" w:rsidRDefault="00A21BD9" w:rsidP="00E10E9D">
            <w:pPr>
              <w:rPr>
                <w:rFonts w:ascii="Arial" w:hAnsi="Arial" w:cs="Arial"/>
                <w:sz w:val="22"/>
                <w:szCs w:val="22"/>
              </w:rPr>
            </w:pPr>
            <w:r w:rsidRPr="00F14EEC">
              <w:rPr>
                <w:rFonts w:ascii="Arial" w:hAnsi="Arial" w:cs="Arial"/>
                <w:sz w:val="22"/>
                <w:szCs w:val="22"/>
              </w:rPr>
              <w:t xml:space="preserve">Bureau of Labor </w:t>
            </w:r>
            <w:proofErr w:type="gramStart"/>
            <w:r w:rsidRPr="00F14EEC">
              <w:rPr>
                <w:rFonts w:ascii="Arial" w:hAnsi="Arial" w:cs="Arial"/>
                <w:sz w:val="22"/>
                <w:szCs w:val="22"/>
              </w:rPr>
              <w:t>Statistics :</w:t>
            </w:r>
            <w:proofErr w:type="gramEnd"/>
            <w:r w:rsidRPr="00F14EEC">
              <w:rPr>
                <w:rFonts w:ascii="Arial" w:hAnsi="Arial" w:cs="Arial"/>
                <w:sz w:val="22"/>
                <w:szCs w:val="22"/>
              </w:rPr>
              <w:t xml:space="preserve"> 2019</w:t>
            </w:r>
          </w:p>
          <w:p w14:paraId="53E495CB" w14:textId="77777777" w:rsidR="00A21BD9" w:rsidRPr="00F14EEC" w:rsidRDefault="00A21BD9" w:rsidP="00E10E9D">
            <w:pPr>
              <w:rPr>
                <w:rFonts w:ascii="Arial" w:hAnsi="Arial" w:cs="Arial"/>
                <w:sz w:val="22"/>
                <w:szCs w:val="22"/>
              </w:rPr>
            </w:pPr>
          </w:p>
        </w:tc>
      </w:tr>
      <w:tr w:rsidR="00A21BD9" w:rsidRPr="00F14EEC" w14:paraId="0BB236DC" w14:textId="77777777" w:rsidTr="00E10E9D">
        <w:tc>
          <w:tcPr>
            <w:tcW w:w="1809" w:type="dxa"/>
          </w:tcPr>
          <w:p w14:paraId="3156FCE2"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Description</w:t>
            </w:r>
          </w:p>
        </w:tc>
        <w:tc>
          <w:tcPr>
            <w:tcW w:w="7767" w:type="dxa"/>
            <w:gridSpan w:val="5"/>
          </w:tcPr>
          <w:p w14:paraId="713026F1" w14:textId="77777777" w:rsidR="00A21BD9" w:rsidRPr="00F14EEC" w:rsidRDefault="00A21BD9" w:rsidP="00E10E9D">
            <w:pPr>
              <w:rPr>
                <w:rFonts w:ascii="Arial" w:hAnsi="Arial" w:cs="Arial"/>
                <w:sz w:val="22"/>
                <w:szCs w:val="22"/>
              </w:rPr>
            </w:pPr>
            <w:r w:rsidRPr="00F14EEC">
              <w:rPr>
                <w:rFonts w:ascii="Arial" w:hAnsi="Arial" w:cs="Arial"/>
                <w:sz w:val="22"/>
                <w:szCs w:val="22"/>
              </w:rPr>
              <w:t>Percentage of population ages 16 and older unemployed but seeking work.</w:t>
            </w:r>
          </w:p>
          <w:p w14:paraId="5F52EF46" w14:textId="77777777" w:rsidR="00A21BD9" w:rsidRPr="00F14EEC" w:rsidRDefault="00A21BD9" w:rsidP="00E10E9D">
            <w:pPr>
              <w:rPr>
                <w:rFonts w:ascii="Arial" w:hAnsi="Arial" w:cs="Arial"/>
                <w:sz w:val="22"/>
                <w:szCs w:val="22"/>
              </w:rPr>
            </w:pPr>
          </w:p>
        </w:tc>
      </w:tr>
      <w:tr w:rsidR="00A21BD9" w:rsidRPr="00F14EEC" w14:paraId="4A0B32CE" w14:textId="77777777" w:rsidTr="00E10E9D">
        <w:tc>
          <w:tcPr>
            <w:tcW w:w="1915" w:type="dxa"/>
            <w:gridSpan w:val="2"/>
          </w:tcPr>
          <w:p w14:paraId="4EEF5503"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Mean</w:t>
            </w:r>
          </w:p>
        </w:tc>
        <w:tc>
          <w:tcPr>
            <w:tcW w:w="1915" w:type="dxa"/>
          </w:tcPr>
          <w:p w14:paraId="4E9D2BAE"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Median</w:t>
            </w:r>
          </w:p>
        </w:tc>
        <w:tc>
          <w:tcPr>
            <w:tcW w:w="2090" w:type="dxa"/>
          </w:tcPr>
          <w:p w14:paraId="7EA19902"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Standard Deviation</w:t>
            </w:r>
          </w:p>
        </w:tc>
        <w:tc>
          <w:tcPr>
            <w:tcW w:w="1740" w:type="dxa"/>
          </w:tcPr>
          <w:p w14:paraId="1877EA06"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Max</w:t>
            </w:r>
          </w:p>
        </w:tc>
        <w:tc>
          <w:tcPr>
            <w:tcW w:w="1916" w:type="dxa"/>
          </w:tcPr>
          <w:p w14:paraId="4B59AB3D"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Min</w:t>
            </w:r>
          </w:p>
        </w:tc>
      </w:tr>
      <w:tr w:rsidR="00A21BD9" w:rsidRPr="00F14EEC" w14:paraId="680F4A31" w14:textId="77777777" w:rsidTr="00E10E9D">
        <w:tc>
          <w:tcPr>
            <w:tcW w:w="1915" w:type="dxa"/>
            <w:gridSpan w:val="2"/>
          </w:tcPr>
          <w:p w14:paraId="2AA8D50A" w14:textId="77777777" w:rsidR="00A21BD9" w:rsidRPr="00F14EEC" w:rsidRDefault="00A21BD9" w:rsidP="00E10E9D">
            <w:pPr>
              <w:rPr>
                <w:rFonts w:ascii="Arial" w:hAnsi="Arial" w:cs="Arial"/>
                <w:sz w:val="22"/>
                <w:szCs w:val="22"/>
              </w:rPr>
            </w:pPr>
            <w:r w:rsidRPr="00F14EEC">
              <w:rPr>
                <w:rFonts w:ascii="Arial" w:hAnsi="Arial" w:cs="Arial"/>
                <w:sz w:val="22"/>
                <w:szCs w:val="22"/>
              </w:rPr>
              <w:t>4.01</w:t>
            </w:r>
          </w:p>
        </w:tc>
        <w:tc>
          <w:tcPr>
            <w:tcW w:w="1915" w:type="dxa"/>
          </w:tcPr>
          <w:p w14:paraId="2A01B00F" w14:textId="77777777" w:rsidR="00A21BD9" w:rsidRPr="00F14EEC" w:rsidRDefault="00A21BD9" w:rsidP="00E10E9D">
            <w:pPr>
              <w:rPr>
                <w:rFonts w:ascii="Arial" w:hAnsi="Arial" w:cs="Arial"/>
                <w:sz w:val="22"/>
                <w:szCs w:val="22"/>
              </w:rPr>
            </w:pPr>
            <w:r w:rsidRPr="00F14EEC">
              <w:rPr>
                <w:rFonts w:ascii="Arial" w:hAnsi="Arial" w:cs="Arial"/>
                <w:sz w:val="22"/>
                <w:szCs w:val="22"/>
              </w:rPr>
              <w:t>3.71</w:t>
            </w:r>
          </w:p>
        </w:tc>
        <w:tc>
          <w:tcPr>
            <w:tcW w:w="2090" w:type="dxa"/>
          </w:tcPr>
          <w:p w14:paraId="1DCBF79C" w14:textId="77777777" w:rsidR="00A21BD9" w:rsidRPr="00F14EEC" w:rsidRDefault="00A21BD9" w:rsidP="00E10E9D">
            <w:pPr>
              <w:rPr>
                <w:rFonts w:ascii="Arial" w:hAnsi="Arial" w:cs="Arial"/>
                <w:sz w:val="22"/>
                <w:szCs w:val="22"/>
              </w:rPr>
            </w:pPr>
            <w:r w:rsidRPr="00F14EEC">
              <w:rPr>
                <w:rFonts w:ascii="Arial" w:hAnsi="Arial" w:cs="Arial"/>
                <w:sz w:val="22"/>
                <w:szCs w:val="22"/>
              </w:rPr>
              <w:t>1.5</w:t>
            </w:r>
          </w:p>
        </w:tc>
        <w:tc>
          <w:tcPr>
            <w:tcW w:w="1740" w:type="dxa"/>
          </w:tcPr>
          <w:p w14:paraId="34E6CC14" w14:textId="77777777" w:rsidR="00A21BD9" w:rsidRPr="00F14EEC" w:rsidRDefault="00A21BD9" w:rsidP="00E10E9D">
            <w:pPr>
              <w:rPr>
                <w:rFonts w:ascii="Arial" w:hAnsi="Arial" w:cs="Arial"/>
                <w:sz w:val="22"/>
                <w:szCs w:val="22"/>
              </w:rPr>
            </w:pPr>
            <w:r w:rsidRPr="00F14EEC">
              <w:rPr>
                <w:rFonts w:ascii="Arial" w:hAnsi="Arial" w:cs="Arial"/>
                <w:sz w:val="22"/>
                <w:szCs w:val="22"/>
              </w:rPr>
              <w:t>19.31</w:t>
            </w:r>
          </w:p>
        </w:tc>
        <w:tc>
          <w:tcPr>
            <w:tcW w:w="1916" w:type="dxa"/>
          </w:tcPr>
          <w:p w14:paraId="152FDBC8" w14:textId="77777777" w:rsidR="00A21BD9" w:rsidRPr="00F14EEC" w:rsidRDefault="00A21BD9" w:rsidP="00E10E9D">
            <w:pPr>
              <w:rPr>
                <w:rFonts w:ascii="Arial" w:hAnsi="Arial" w:cs="Arial"/>
                <w:sz w:val="22"/>
                <w:szCs w:val="22"/>
              </w:rPr>
            </w:pPr>
            <w:r w:rsidRPr="00F14EEC">
              <w:rPr>
                <w:rFonts w:ascii="Arial" w:hAnsi="Arial" w:cs="Arial"/>
                <w:sz w:val="22"/>
                <w:szCs w:val="22"/>
              </w:rPr>
              <w:t>.74</w:t>
            </w:r>
          </w:p>
        </w:tc>
      </w:tr>
    </w:tbl>
    <w:p w14:paraId="2D9E1F08" w14:textId="77777777" w:rsidR="00A21BD9" w:rsidRPr="00F14EEC" w:rsidRDefault="00A21BD9" w:rsidP="00A21BD9">
      <w:pPr>
        <w:rPr>
          <w:rFonts w:ascii="Arial" w:hAnsi="Arial" w:cs="Arial"/>
          <w:sz w:val="22"/>
          <w:szCs w:val="22"/>
          <w:lang w:val="en-US"/>
        </w:rPr>
      </w:pPr>
    </w:p>
    <w:p w14:paraId="26193898" w14:textId="77777777" w:rsidR="00A21BD9" w:rsidRPr="00A835F0" w:rsidRDefault="00A21BD9" w:rsidP="00A835F0">
      <w:pPr>
        <w:ind w:left="360"/>
        <w:rPr>
          <w:rFonts w:ascii="Arial" w:hAnsi="Arial" w:cs="Arial"/>
          <w:sz w:val="22"/>
          <w:szCs w:val="22"/>
          <w:lang w:val="en-US"/>
        </w:rPr>
      </w:pPr>
    </w:p>
    <w:tbl>
      <w:tblPr>
        <w:tblStyle w:val="TableGrid"/>
        <w:tblW w:w="0" w:type="auto"/>
        <w:tblLook w:val="04A0" w:firstRow="1" w:lastRow="0" w:firstColumn="1" w:lastColumn="0" w:noHBand="0" w:noVBand="1"/>
      </w:tblPr>
      <w:tblGrid>
        <w:gridCol w:w="1790"/>
        <w:gridCol w:w="101"/>
        <w:gridCol w:w="1870"/>
        <w:gridCol w:w="2048"/>
        <w:gridCol w:w="1688"/>
        <w:gridCol w:w="1853"/>
      </w:tblGrid>
      <w:tr w:rsidR="00A21BD9" w:rsidRPr="00F14EEC" w14:paraId="0E4933AE" w14:textId="77777777" w:rsidTr="00E10E9D">
        <w:tc>
          <w:tcPr>
            <w:tcW w:w="1809" w:type="dxa"/>
          </w:tcPr>
          <w:p w14:paraId="309CEC06"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Attribute Name</w:t>
            </w:r>
          </w:p>
        </w:tc>
        <w:tc>
          <w:tcPr>
            <w:tcW w:w="7767" w:type="dxa"/>
            <w:gridSpan w:val="5"/>
          </w:tcPr>
          <w:p w14:paraId="0F175CA1" w14:textId="77777777" w:rsidR="00A21BD9" w:rsidRPr="00F14EEC" w:rsidRDefault="00A21BD9" w:rsidP="00E10E9D">
            <w:pPr>
              <w:rPr>
                <w:rFonts w:ascii="Arial" w:hAnsi="Arial" w:cs="Arial"/>
                <w:sz w:val="22"/>
                <w:szCs w:val="22"/>
              </w:rPr>
            </w:pPr>
            <w:r w:rsidRPr="00F14EEC">
              <w:rPr>
                <w:rFonts w:ascii="Arial" w:hAnsi="Arial" w:cs="Arial"/>
                <w:sz w:val="22"/>
                <w:szCs w:val="22"/>
              </w:rPr>
              <w:t>Children in poverty</w:t>
            </w:r>
          </w:p>
        </w:tc>
      </w:tr>
      <w:tr w:rsidR="00A21BD9" w:rsidRPr="00F14EEC" w14:paraId="2633EFD6" w14:textId="77777777" w:rsidTr="00E10E9D">
        <w:tc>
          <w:tcPr>
            <w:tcW w:w="1809" w:type="dxa"/>
          </w:tcPr>
          <w:p w14:paraId="29504D9D"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Source(s)</w:t>
            </w:r>
          </w:p>
        </w:tc>
        <w:tc>
          <w:tcPr>
            <w:tcW w:w="7767" w:type="dxa"/>
            <w:gridSpan w:val="5"/>
          </w:tcPr>
          <w:p w14:paraId="08BE4ABE" w14:textId="77777777" w:rsidR="00A21BD9" w:rsidRPr="00F14EEC" w:rsidRDefault="00A21BD9" w:rsidP="00E10E9D">
            <w:pPr>
              <w:rPr>
                <w:rFonts w:ascii="Arial" w:hAnsi="Arial" w:cs="Arial"/>
                <w:sz w:val="22"/>
                <w:szCs w:val="22"/>
              </w:rPr>
            </w:pPr>
            <w:r w:rsidRPr="00F14EEC">
              <w:rPr>
                <w:rFonts w:ascii="Arial" w:hAnsi="Arial" w:cs="Arial"/>
                <w:sz w:val="22"/>
                <w:szCs w:val="22"/>
              </w:rPr>
              <w:t xml:space="preserve">Small Area Income and Poverty Estimates US </w:t>
            </w:r>
            <w:proofErr w:type="gramStart"/>
            <w:r w:rsidRPr="00F14EEC">
              <w:rPr>
                <w:rFonts w:ascii="Arial" w:hAnsi="Arial" w:cs="Arial"/>
                <w:sz w:val="22"/>
                <w:szCs w:val="22"/>
              </w:rPr>
              <w:t>Census :</w:t>
            </w:r>
            <w:proofErr w:type="gramEnd"/>
            <w:r w:rsidRPr="00F14EEC">
              <w:rPr>
                <w:rFonts w:ascii="Arial" w:hAnsi="Arial" w:cs="Arial"/>
                <w:sz w:val="22"/>
                <w:szCs w:val="22"/>
              </w:rPr>
              <w:t xml:space="preserve"> 2019</w:t>
            </w:r>
          </w:p>
          <w:p w14:paraId="0746122D" w14:textId="77777777" w:rsidR="00A21BD9" w:rsidRPr="00F14EEC" w:rsidRDefault="00A21BD9" w:rsidP="00E10E9D">
            <w:pPr>
              <w:rPr>
                <w:rFonts w:ascii="Arial" w:hAnsi="Arial" w:cs="Arial"/>
                <w:sz w:val="22"/>
                <w:szCs w:val="22"/>
              </w:rPr>
            </w:pPr>
          </w:p>
        </w:tc>
      </w:tr>
      <w:tr w:rsidR="00A21BD9" w:rsidRPr="00F14EEC" w14:paraId="42702FEC" w14:textId="77777777" w:rsidTr="00E10E9D">
        <w:tc>
          <w:tcPr>
            <w:tcW w:w="1809" w:type="dxa"/>
          </w:tcPr>
          <w:p w14:paraId="3184B404"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Description</w:t>
            </w:r>
          </w:p>
        </w:tc>
        <w:tc>
          <w:tcPr>
            <w:tcW w:w="7767" w:type="dxa"/>
            <w:gridSpan w:val="5"/>
          </w:tcPr>
          <w:p w14:paraId="4AFADE09" w14:textId="77777777" w:rsidR="00A21BD9" w:rsidRPr="00F14EEC" w:rsidRDefault="00A21BD9" w:rsidP="00E10E9D">
            <w:pPr>
              <w:rPr>
                <w:rFonts w:ascii="Arial" w:hAnsi="Arial" w:cs="Arial"/>
                <w:sz w:val="22"/>
                <w:szCs w:val="22"/>
              </w:rPr>
            </w:pPr>
            <w:r w:rsidRPr="00F14EEC">
              <w:rPr>
                <w:rFonts w:ascii="Arial" w:hAnsi="Arial" w:cs="Arial"/>
                <w:sz w:val="22"/>
                <w:szCs w:val="22"/>
              </w:rPr>
              <w:t>Percentage of people under age 18 in poverty.</w:t>
            </w:r>
          </w:p>
          <w:p w14:paraId="1524DE48" w14:textId="77777777" w:rsidR="00A21BD9" w:rsidRPr="00F14EEC" w:rsidRDefault="00A21BD9" w:rsidP="00E10E9D">
            <w:pPr>
              <w:rPr>
                <w:rFonts w:ascii="Arial" w:hAnsi="Arial" w:cs="Arial"/>
                <w:sz w:val="22"/>
                <w:szCs w:val="22"/>
              </w:rPr>
            </w:pPr>
          </w:p>
        </w:tc>
      </w:tr>
      <w:tr w:rsidR="00A21BD9" w:rsidRPr="00F14EEC" w14:paraId="3A2F3C66" w14:textId="77777777" w:rsidTr="00E10E9D">
        <w:tc>
          <w:tcPr>
            <w:tcW w:w="1915" w:type="dxa"/>
            <w:gridSpan w:val="2"/>
          </w:tcPr>
          <w:p w14:paraId="64EB3A50"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Mean</w:t>
            </w:r>
          </w:p>
        </w:tc>
        <w:tc>
          <w:tcPr>
            <w:tcW w:w="1915" w:type="dxa"/>
          </w:tcPr>
          <w:p w14:paraId="2F28F724"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Median</w:t>
            </w:r>
          </w:p>
        </w:tc>
        <w:tc>
          <w:tcPr>
            <w:tcW w:w="2090" w:type="dxa"/>
          </w:tcPr>
          <w:p w14:paraId="519DDF04"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Standard Deviation</w:t>
            </w:r>
          </w:p>
        </w:tc>
        <w:tc>
          <w:tcPr>
            <w:tcW w:w="1740" w:type="dxa"/>
          </w:tcPr>
          <w:p w14:paraId="30818C79"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Max</w:t>
            </w:r>
          </w:p>
        </w:tc>
        <w:tc>
          <w:tcPr>
            <w:tcW w:w="1916" w:type="dxa"/>
          </w:tcPr>
          <w:p w14:paraId="74F6C6A2"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Min</w:t>
            </w:r>
          </w:p>
        </w:tc>
      </w:tr>
      <w:tr w:rsidR="00A21BD9" w:rsidRPr="00F14EEC" w14:paraId="4271B26B" w14:textId="77777777" w:rsidTr="00E10E9D">
        <w:tc>
          <w:tcPr>
            <w:tcW w:w="1915" w:type="dxa"/>
            <w:gridSpan w:val="2"/>
          </w:tcPr>
          <w:p w14:paraId="412CDF29" w14:textId="77777777" w:rsidR="00A21BD9" w:rsidRPr="00F14EEC" w:rsidRDefault="00A21BD9" w:rsidP="00E10E9D">
            <w:pPr>
              <w:rPr>
                <w:rFonts w:ascii="Arial" w:hAnsi="Arial" w:cs="Arial"/>
                <w:sz w:val="22"/>
                <w:szCs w:val="22"/>
              </w:rPr>
            </w:pPr>
            <w:r w:rsidRPr="00F14EEC">
              <w:rPr>
                <w:rFonts w:ascii="Arial" w:hAnsi="Arial" w:cs="Arial"/>
                <w:sz w:val="22"/>
                <w:szCs w:val="22"/>
              </w:rPr>
              <w:t>20.15</w:t>
            </w:r>
          </w:p>
        </w:tc>
        <w:tc>
          <w:tcPr>
            <w:tcW w:w="1915" w:type="dxa"/>
          </w:tcPr>
          <w:p w14:paraId="7179F405" w14:textId="77777777" w:rsidR="00A21BD9" w:rsidRPr="00F14EEC" w:rsidRDefault="00A21BD9" w:rsidP="00E10E9D">
            <w:pPr>
              <w:rPr>
                <w:rFonts w:ascii="Arial" w:hAnsi="Arial" w:cs="Arial"/>
                <w:sz w:val="22"/>
                <w:szCs w:val="22"/>
              </w:rPr>
            </w:pPr>
            <w:r w:rsidRPr="00F14EEC">
              <w:rPr>
                <w:rFonts w:ascii="Arial" w:hAnsi="Arial" w:cs="Arial"/>
                <w:sz w:val="22"/>
                <w:szCs w:val="22"/>
              </w:rPr>
              <w:t>18.90</w:t>
            </w:r>
          </w:p>
        </w:tc>
        <w:tc>
          <w:tcPr>
            <w:tcW w:w="2090" w:type="dxa"/>
          </w:tcPr>
          <w:p w14:paraId="6E9352A2" w14:textId="77777777" w:rsidR="00A21BD9" w:rsidRPr="00F14EEC" w:rsidRDefault="00A21BD9" w:rsidP="00E10E9D">
            <w:pPr>
              <w:rPr>
                <w:rFonts w:ascii="Arial" w:hAnsi="Arial" w:cs="Arial"/>
                <w:sz w:val="22"/>
                <w:szCs w:val="22"/>
              </w:rPr>
            </w:pPr>
            <w:r w:rsidRPr="00F14EEC">
              <w:rPr>
                <w:rFonts w:ascii="Arial" w:hAnsi="Arial" w:cs="Arial"/>
                <w:sz w:val="22"/>
                <w:szCs w:val="22"/>
              </w:rPr>
              <w:t>8.51</w:t>
            </w:r>
          </w:p>
        </w:tc>
        <w:tc>
          <w:tcPr>
            <w:tcW w:w="1740" w:type="dxa"/>
          </w:tcPr>
          <w:p w14:paraId="24D60392" w14:textId="77777777" w:rsidR="00A21BD9" w:rsidRPr="00F14EEC" w:rsidRDefault="00A21BD9" w:rsidP="00E10E9D">
            <w:pPr>
              <w:rPr>
                <w:rFonts w:ascii="Arial" w:hAnsi="Arial" w:cs="Arial"/>
                <w:sz w:val="22"/>
                <w:szCs w:val="22"/>
              </w:rPr>
            </w:pPr>
            <w:r w:rsidRPr="00F14EEC">
              <w:rPr>
                <w:rFonts w:ascii="Arial" w:hAnsi="Arial" w:cs="Arial"/>
                <w:sz w:val="22"/>
                <w:szCs w:val="22"/>
              </w:rPr>
              <w:t>63.4</w:t>
            </w:r>
          </w:p>
        </w:tc>
        <w:tc>
          <w:tcPr>
            <w:tcW w:w="1916" w:type="dxa"/>
          </w:tcPr>
          <w:p w14:paraId="4153AF1D" w14:textId="77777777" w:rsidR="00A21BD9" w:rsidRPr="00F14EEC" w:rsidRDefault="00A21BD9" w:rsidP="00E10E9D">
            <w:pPr>
              <w:rPr>
                <w:rFonts w:ascii="Arial" w:hAnsi="Arial" w:cs="Arial"/>
                <w:sz w:val="22"/>
                <w:szCs w:val="22"/>
              </w:rPr>
            </w:pPr>
            <w:r w:rsidRPr="00F14EEC">
              <w:rPr>
                <w:rFonts w:ascii="Arial" w:hAnsi="Arial" w:cs="Arial"/>
                <w:sz w:val="22"/>
                <w:szCs w:val="22"/>
              </w:rPr>
              <w:t>2.4</w:t>
            </w:r>
          </w:p>
        </w:tc>
      </w:tr>
    </w:tbl>
    <w:p w14:paraId="1ED68645" w14:textId="77777777" w:rsidR="00A21BD9" w:rsidRPr="00F14EEC" w:rsidRDefault="00A21BD9" w:rsidP="00A21BD9">
      <w:pPr>
        <w:rPr>
          <w:rFonts w:ascii="Arial" w:hAnsi="Arial" w:cs="Arial"/>
          <w:sz w:val="22"/>
          <w:szCs w:val="22"/>
          <w:lang w:val="en-US"/>
        </w:rPr>
      </w:pPr>
    </w:p>
    <w:p w14:paraId="26E9BEEA" w14:textId="77777777" w:rsidR="00A21BD9" w:rsidRPr="00A835F0" w:rsidRDefault="00A21BD9" w:rsidP="00A835F0">
      <w:pPr>
        <w:ind w:left="360"/>
        <w:rPr>
          <w:rFonts w:ascii="Arial" w:hAnsi="Arial" w:cs="Arial"/>
          <w:sz w:val="22"/>
          <w:szCs w:val="22"/>
          <w:lang w:val="en-US"/>
        </w:rPr>
      </w:pPr>
    </w:p>
    <w:tbl>
      <w:tblPr>
        <w:tblStyle w:val="TableGrid"/>
        <w:tblW w:w="0" w:type="auto"/>
        <w:tblLook w:val="04A0" w:firstRow="1" w:lastRow="0" w:firstColumn="1" w:lastColumn="0" w:noHBand="0" w:noVBand="1"/>
      </w:tblPr>
      <w:tblGrid>
        <w:gridCol w:w="1790"/>
        <w:gridCol w:w="101"/>
        <w:gridCol w:w="1868"/>
        <w:gridCol w:w="2046"/>
        <w:gridCol w:w="1692"/>
        <w:gridCol w:w="1853"/>
      </w:tblGrid>
      <w:tr w:rsidR="00A21BD9" w:rsidRPr="00F14EEC" w14:paraId="00B1275D" w14:textId="77777777" w:rsidTr="00E10E9D">
        <w:tc>
          <w:tcPr>
            <w:tcW w:w="1809" w:type="dxa"/>
          </w:tcPr>
          <w:p w14:paraId="704DD32C"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Attribute Name</w:t>
            </w:r>
          </w:p>
        </w:tc>
        <w:tc>
          <w:tcPr>
            <w:tcW w:w="7767" w:type="dxa"/>
            <w:gridSpan w:val="5"/>
          </w:tcPr>
          <w:p w14:paraId="74AB39B7" w14:textId="77777777" w:rsidR="00A21BD9" w:rsidRPr="00F14EEC" w:rsidRDefault="00A21BD9" w:rsidP="00E10E9D">
            <w:pPr>
              <w:rPr>
                <w:rFonts w:ascii="Arial" w:hAnsi="Arial" w:cs="Arial"/>
                <w:sz w:val="22"/>
                <w:szCs w:val="22"/>
              </w:rPr>
            </w:pPr>
            <w:r w:rsidRPr="00F14EEC">
              <w:rPr>
                <w:rFonts w:ascii="Arial" w:hAnsi="Arial" w:cs="Arial"/>
                <w:sz w:val="22"/>
                <w:szCs w:val="22"/>
              </w:rPr>
              <w:t>Income inequality</w:t>
            </w:r>
          </w:p>
          <w:p w14:paraId="67D20FB3" w14:textId="77777777" w:rsidR="00A21BD9" w:rsidRPr="00F14EEC" w:rsidRDefault="00A21BD9" w:rsidP="00E10E9D">
            <w:pPr>
              <w:rPr>
                <w:rFonts w:ascii="Arial" w:hAnsi="Arial" w:cs="Arial"/>
                <w:sz w:val="22"/>
                <w:szCs w:val="22"/>
              </w:rPr>
            </w:pPr>
          </w:p>
        </w:tc>
      </w:tr>
      <w:tr w:rsidR="00A21BD9" w:rsidRPr="00F14EEC" w14:paraId="480F01F3" w14:textId="77777777" w:rsidTr="00E10E9D">
        <w:tc>
          <w:tcPr>
            <w:tcW w:w="1809" w:type="dxa"/>
          </w:tcPr>
          <w:p w14:paraId="273FCC64"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Source(s)</w:t>
            </w:r>
          </w:p>
        </w:tc>
        <w:tc>
          <w:tcPr>
            <w:tcW w:w="7767" w:type="dxa"/>
            <w:gridSpan w:val="5"/>
          </w:tcPr>
          <w:p w14:paraId="5590D53F" w14:textId="77777777" w:rsidR="00A21BD9" w:rsidRPr="00F14EEC" w:rsidRDefault="00A21BD9" w:rsidP="00E10E9D">
            <w:pPr>
              <w:rPr>
                <w:rFonts w:ascii="Arial" w:hAnsi="Arial" w:cs="Arial"/>
                <w:sz w:val="22"/>
                <w:szCs w:val="22"/>
              </w:rPr>
            </w:pPr>
            <w:r w:rsidRPr="00F14EEC">
              <w:rPr>
                <w:rFonts w:ascii="Arial" w:hAnsi="Arial" w:cs="Arial"/>
                <w:sz w:val="22"/>
                <w:szCs w:val="22"/>
              </w:rPr>
              <w:t xml:space="preserve">American Community Survey US Census, 5-year </w:t>
            </w:r>
            <w:proofErr w:type="gramStart"/>
            <w:r w:rsidRPr="00F14EEC">
              <w:rPr>
                <w:rFonts w:ascii="Arial" w:hAnsi="Arial" w:cs="Arial"/>
                <w:sz w:val="22"/>
                <w:szCs w:val="22"/>
              </w:rPr>
              <w:t>estimates :</w:t>
            </w:r>
            <w:proofErr w:type="gramEnd"/>
            <w:r w:rsidRPr="00F14EEC">
              <w:rPr>
                <w:rFonts w:ascii="Arial" w:hAnsi="Arial" w:cs="Arial"/>
                <w:sz w:val="22"/>
                <w:szCs w:val="22"/>
              </w:rPr>
              <w:t xml:space="preserve"> 2015-2019</w:t>
            </w:r>
          </w:p>
          <w:p w14:paraId="3051AAB7" w14:textId="77777777" w:rsidR="00A21BD9" w:rsidRPr="00F14EEC" w:rsidRDefault="00A21BD9" w:rsidP="00E10E9D">
            <w:pPr>
              <w:rPr>
                <w:rFonts w:ascii="Arial" w:hAnsi="Arial" w:cs="Arial"/>
                <w:sz w:val="22"/>
                <w:szCs w:val="22"/>
              </w:rPr>
            </w:pPr>
          </w:p>
        </w:tc>
      </w:tr>
      <w:tr w:rsidR="00A21BD9" w:rsidRPr="00F14EEC" w14:paraId="30CBAC48" w14:textId="77777777" w:rsidTr="00E10E9D">
        <w:tc>
          <w:tcPr>
            <w:tcW w:w="1809" w:type="dxa"/>
          </w:tcPr>
          <w:p w14:paraId="02CAAE75"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Description</w:t>
            </w:r>
          </w:p>
        </w:tc>
        <w:tc>
          <w:tcPr>
            <w:tcW w:w="7767" w:type="dxa"/>
            <w:gridSpan w:val="5"/>
          </w:tcPr>
          <w:p w14:paraId="3493768D" w14:textId="77777777" w:rsidR="00A21BD9" w:rsidRPr="00F14EEC" w:rsidRDefault="00A21BD9" w:rsidP="00E10E9D">
            <w:pPr>
              <w:rPr>
                <w:rFonts w:ascii="Arial" w:hAnsi="Arial" w:cs="Arial"/>
                <w:sz w:val="22"/>
                <w:szCs w:val="22"/>
              </w:rPr>
            </w:pPr>
            <w:r w:rsidRPr="00F14EEC">
              <w:rPr>
                <w:rFonts w:ascii="Arial" w:hAnsi="Arial" w:cs="Arial"/>
                <w:sz w:val="22"/>
                <w:szCs w:val="22"/>
              </w:rPr>
              <w:t>Ratio of household income at the 80th percentile to income at the 20th percentile.</w:t>
            </w:r>
          </w:p>
          <w:p w14:paraId="1837D3F9" w14:textId="77777777" w:rsidR="00A21BD9" w:rsidRPr="00F14EEC" w:rsidRDefault="00A21BD9" w:rsidP="00E10E9D">
            <w:pPr>
              <w:rPr>
                <w:rFonts w:ascii="Arial" w:hAnsi="Arial" w:cs="Arial"/>
                <w:sz w:val="22"/>
                <w:szCs w:val="22"/>
              </w:rPr>
            </w:pPr>
          </w:p>
        </w:tc>
      </w:tr>
      <w:tr w:rsidR="00A21BD9" w:rsidRPr="00F14EEC" w14:paraId="30C64026" w14:textId="77777777" w:rsidTr="00E10E9D">
        <w:tc>
          <w:tcPr>
            <w:tcW w:w="1915" w:type="dxa"/>
            <w:gridSpan w:val="2"/>
          </w:tcPr>
          <w:p w14:paraId="109D222C"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Mean</w:t>
            </w:r>
          </w:p>
        </w:tc>
        <w:tc>
          <w:tcPr>
            <w:tcW w:w="1915" w:type="dxa"/>
          </w:tcPr>
          <w:p w14:paraId="7734A78E"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Median</w:t>
            </w:r>
          </w:p>
        </w:tc>
        <w:tc>
          <w:tcPr>
            <w:tcW w:w="2090" w:type="dxa"/>
          </w:tcPr>
          <w:p w14:paraId="3A0CEDEB"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Standard Deviation</w:t>
            </w:r>
          </w:p>
        </w:tc>
        <w:tc>
          <w:tcPr>
            <w:tcW w:w="1740" w:type="dxa"/>
          </w:tcPr>
          <w:p w14:paraId="1D10299D"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Max</w:t>
            </w:r>
          </w:p>
        </w:tc>
        <w:tc>
          <w:tcPr>
            <w:tcW w:w="1916" w:type="dxa"/>
          </w:tcPr>
          <w:p w14:paraId="10192C54"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Min</w:t>
            </w:r>
          </w:p>
        </w:tc>
      </w:tr>
      <w:tr w:rsidR="00A21BD9" w:rsidRPr="00F14EEC" w14:paraId="4CB1B201" w14:textId="77777777" w:rsidTr="00E10E9D">
        <w:tc>
          <w:tcPr>
            <w:tcW w:w="1915" w:type="dxa"/>
            <w:gridSpan w:val="2"/>
          </w:tcPr>
          <w:p w14:paraId="4097BD08" w14:textId="77777777" w:rsidR="00A21BD9" w:rsidRPr="00F14EEC" w:rsidRDefault="00A21BD9" w:rsidP="00E10E9D">
            <w:pPr>
              <w:rPr>
                <w:rFonts w:ascii="Arial" w:hAnsi="Arial" w:cs="Arial"/>
                <w:sz w:val="22"/>
                <w:szCs w:val="22"/>
              </w:rPr>
            </w:pPr>
            <w:r w:rsidRPr="00F14EEC">
              <w:rPr>
                <w:rFonts w:ascii="Arial" w:hAnsi="Arial" w:cs="Arial"/>
                <w:sz w:val="22"/>
                <w:szCs w:val="22"/>
              </w:rPr>
              <w:t>4.52</w:t>
            </w:r>
          </w:p>
        </w:tc>
        <w:tc>
          <w:tcPr>
            <w:tcW w:w="1915" w:type="dxa"/>
          </w:tcPr>
          <w:p w14:paraId="183BC3D6" w14:textId="77777777" w:rsidR="00A21BD9" w:rsidRPr="00F14EEC" w:rsidRDefault="00A21BD9" w:rsidP="00E10E9D">
            <w:pPr>
              <w:rPr>
                <w:rFonts w:ascii="Arial" w:hAnsi="Arial" w:cs="Arial"/>
                <w:sz w:val="22"/>
                <w:szCs w:val="22"/>
              </w:rPr>
            </w:pPr>
            <w:r w:rsidRPr="00F14EEC">
              <w:rPr>
                <w:rFonts w:ascii="Arial" w:hAnsi="Arial" w:cs="Arial"/>
                <w:sz w:val="22"/>
                <w:szCs w:val="22"/>
              </w:rPr>
              <w:t>4.39</w:t>
            </w:r>
          </w:p>
        </w:tc>
        <w:tc>
          <w:tcPr>
            <w:tcW w:w="2090" w:type="dxa"/>
          </w:tcPr>
          <w:p w14:paraId="47D499BF" w14:textId="77777777" w:rsidR="00A21BD9" w:rsidRPr="00F14EEC" w:rsidRDefault="00A21BD9" w:rsidP="00E10E9D">
            <w:pPr>
              <w:rPr>
                <w:rFonts w:ascii="Arial" w:hAnsi="Arial" w:cs="Arial"/>
                <w:sz w:val="22"/>
                <w:szCs w:val="22"/>
              </w:rPr>
            </w:pPr>
            <w:r w:rsidRPr="00F14EEC">
              <w:rPr>
                <w:rFonts w:ascii="Arial" w:hAnsi="Arial" w:cs="Arial"/>
                <w:sz w:val="22"/>
                <w:szCs w:val="22"/>
              </w:rPr>
              <w:t>.77</w:t>
            </w:r>
          </w:p>
        </w:tc>
        <w:tc>
          <w:tcPr>
            <w:tcW w:w="1740" w:type="dxa"/>
          </w:tcPr>
          <w:p w14:paraId="421B0649" w14:textId="77777777" w:rsidR="00A21BD9" w:rsidRPr="00F14EEC" w:rsidRDefault="00A21BD9" w:rsidP="00E10E9D">
            <w:pPr>
              <w:rPr>
                <w:rFonts w:ascii="Arial" w:hAnsi="Arial" w:cs="Arial"/>
                <w:sz w:val="22"/>
                <w:szCs w:val="22"/>
              </w:rPr>
            </w:pPr>
            <w:r w:rsidRPr="00F14EEC">
              <w:rPr>
                <w:rFonts w:ascii="Arial" w:hAnsi="Arial" w:cs="Arial"/>
                <w:sz w:val="22"/>
                <w:szCs w:val="22"/>
              </w:rPr>
              <w:t>10.50</w:t>
            </w:r>
          </w:p>
        </w:tc>
        <w:tc>
          <w:tcPr>
            <w:tcW w:w="1916" w:type="dxa"/>
          </w:tcPr>
          <w:p w14:paraId="21CCE674" w14:textId="77777777" w:rsidR="00A21BD9" w:rsidRPr="00F14EEC" w:rsidRDefault="00A21BD9" w:rsidP="00E10E9D">
            <w:pPr>
              <w:rPr>
                <w:rFonts w:ascii="Arial" w:hAnsi="Arial" w:cs="Arial"/>
                <w:sz w:val="22"/>
                <w:szCs w:val="22"/>
              </w:rPr>
            </w:pPr>
            <w:r w:rsidRPr="00F14EEC">
              <w:rPr>
                <w:rFonts w:ascii="Arial" w:hAnsi="Arial" w:cs="Arial"/>
                <w:sz w:val="22"/>
                <w:szCs w:val="22"/>
              </w:rPr>
              <w:t>2.41</w:t>
            </w:r>
          </w:p>
        </w:tc>
      </w:tr>
    </w:tbl>
    <w:p w14:paraId="58069D3D" w14:textId="77777777" w:rsidR="00A21BD9" w:rsidRPr="00F14EEC" w:rsidRDefault="00A21BD9" w:rsidP="00A21BD9">
      <w:pPr>
        <w:rPr>
          <w:rFonts w:ascii="Arial" w:hAnsi="Arial" w:cs="Arial"/>
          <w:sz w:val="22"/>
          <w:szCs w:val="22"/>
          <w:lang w:val="en-US"/>
        </w:rPr>
      </w:pPr>
    </w:p>
    <w:tbl>
      <w:tblPr>
        <w:tblStyle w:val="TableGrid"/>
        <w:tblW w:w="0" w:type="auto"/>
        <w:tblLook w:val="04A0" w:firstRow="1" w:lastRow="0" w:firstColumn="1" w:lastColumn="0" w:noHBand="0" w:noVBand="1"/>
      </w:tblPr>
      <w:tblGrid>
        <w:gridCol w:w="1790"/>
        <w:gridCol w:w="101"/>
        <w:gridCol w:w="1870"/>
        <w:gridCol w:w="2048"/>
        <w:gridCol w:w="1688"/>
        <w:gridCol w:w="1853"/>
      </w:tblGrid>
      <w:tr w:rsidR="00A21BD9" w:rsidRPr="00F14EEC" w14:paraId="5EC20CAD" w14:textId="77777777" w:rsidTr="00A835F0">
        <w:tc>
          <w:tcPr>
            <w:tcW w:w="1790" w:type="dxa"/>
          </w:tcPr>
          <w:p w14:paraId="4190FB8A"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Attribute Name</w:t>
            </w:r>
          </w:p>
        </w:tc>
        <w:tc>
          <w:tcPr>
            <w:tcW w:w="7560" w:type="dxa"/>
            <w:gridSpan w:val="5"/>
          </w:tcPr>
          <w:p w14:paraId="720EA450" w14:textId="77777777" w:rsidR="00A21BD9" w:rsidRPr="00F14EEC" w:rsidRDefault="00A21BD9" w:rsidP="00E10E9D">
            <w:pPr>
              <w:rPr>
                <w:rFonts w:ascii="Arial" w:hAnsi="Arial" w:cs="Arial"/>
                <w:sz w:val="22"/>
                <w:szCs w:val="22"/>
              </w:rPr>
            </w:pPr>
            <w:r w:rsidRPr="00F14EEC">
              <w:rPr>
                <w:rFonts w:ascii="Arial" w:hAnsi="Arial" w:cs="Arial"/>
                <w:sz w:val="22"/>
                <w:szCs w:val="22"/>
              </w:rPr>
              <w:t>Children in single-parent households</w:t>
            </w:r>
          </w:p>
          <w:p w14:paraId="36C28055" w14:textId="77777777" w:rsidR="00A21BD9" w:rsidRPr="00F14EEC" w:rsidRDefault="00A21BD9" w:rsidP="00E10E9D">
            <w:pPr>
              <w:rPr>
                <w:rFonts w:ascii="Arial" w:hAnsi="Arial" w:cs="Arial"/>
                <w:sz w:val="22"/>
                <w:szCs w:val="22"/>
              </w:rPr>
            </w:pPr>
          </w:p>
        </w:tc>
      </w:tr>
      <w:tr w:rsidR="00A21BD9" w:rsidRPr="00F14EEC" w14:paraId="0EBC2779" w14:textId="77777777" w:rsidTr="00A835F0">
        <w:tc>
          <w:tcPr>
            <w:tcW w:w="1790" w:type="dxa"/>
          </w:tcPr>
          <w:p w14:paraId="556D33D8"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Source(s)</w:t>
            </w:r>
          </w:p>
        </w:tc>
        <w:tc>
          <w:tcPr>
            <w:tcW w:w="7560" w:type="dxa"/>
            <w:gridSpan w:val="5"/>
          </w:tcPr>
          <w:p w14:paraId="596ACDFE" w14:textId="77777777" w:rsidR="00A21BD9" w:rsidRPr="00F14EEC" w:rsidRDefault="00A21BD9" w:rsidP="00E10E9D">
            <w:pPr>
              <w:rPr>
                <w:rFonts w:ascii="Arial" w:hAnsi="Arial" w:cs="Arial"/>
                <w:sz w:val="22"/>
                <w:szCs w:val="22"/>
              </w:rPr>
            </w:pPr>
            <w:r w:rsidRPr="00F14EEC">
              <w:rPr>
                <w:rFonts w:ascii="Arial" w:hAnsi="Arial" w:cs="Arial"/>
                <w:sz w:val="22"/>
                <w:szCs w:val="22"/>
              </w:rPr>
              <w:t xml:space="preserve">American Community Survey, 5-year </w:t>
            </w:r>
            <w:proofErr w:type="gramStart"/>
            <w:r w:rsidRPr="00F14EEC">
              <w:rPr>
                <w:rFonts w:ascii="Arial" w:hAnsi="Arial" w:cs="Arial"/>
                <w:sz w:val="22"/>
                <w:szCs w:val="22"/>
              </w:rPr>
              <w:t>estimates :</w:t>
            </w:r>
            <w:proofErr w:type="gramEnd"/>
            <w:r w:rsidRPr="00F14EEC">
              <w:rPr>
                <w:rFonts w:ascii="Arial" w:hAnsi="Arial" w:cs="Arial"/>
                <w:sz w:val="22"/>
                <w:szCs w:val="22"/>
              </w:rPr>
              <w:t xml:space="preserve"> 2015-2019</w:t>
            </w:r>
          </w:p>
          <w:p w14:paraId="716D7205" w14:textId="77777777" w:rsidR="00A21BD9" w:rsidRPr="00F14EEC" w:rsidRDefault="00A21BD9" w:rsidP="00E10E9D">
            <w:pPr>
              <w:rPr>
                <w:rFonts w:ascii="Arial" w:hAnsi="Arial" w:cs="Arial"/>
                <w:sz w:val="22"/>
                <w:szCs w:val="22"/>
              </w:rPr>
            </w:pPr>
          </w:p>
        </w:tc>
      </w:tr>
      <w:tr w:rsidR="00A21BD9" w:rsidRPr="00F14EEC" w14:paraId="39EA5570" w14:textId="77777777" w:rsidTr="00A835F0">
        <w:tc>
          <w:tcPr>
            <w:tcW w:w="1790" w:type="dxa"/>
          </w:tcPr>
          <w:p w14:paraId="634317F5"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Description</w:t>
            </w:r>
          </w:p>
        </w:tc>
        <w:tc>
          <w:tcPr>
            <w:tcW w:w="7560" w:type="dxa"/>
            <w:gridSpan w:val="5"/>
          </w:tcPr>
          <w:p w14:paraId="1FFB0B64" w14:textId="77777777" w:rsidR="00A21BD9" w:rsidRPr="00F14EEC" w:rsidRDefault="00A21BD9" w:rsidP="00E10E9D">
            <w:pPr>
              <w:rPr>
                <w:rFonts w:ascii="Arial" w:hAnsi="Arial" w:cs="Arial"/>
                <w:sz w:val="22"/>
                <w:szCs w:val="22"/>
              </w:rPr>
            </w:pPr>
            <w:r w:rsidRPr="00F14EEC">
              <w:rPr>
                <w:rFonts w:ascii="Arial" w:hAnsi="Arial" w:cs="Arial"/>
                <w:sz w:val="22"/>
                <w:szCs w:val="22"/>
              </w:rPr>
              <w:t>Percentage of children that live in a household headed by single parent.</w:t>
            </w:r>
          </w:p>
          <w:p w14:paraId="7CF0B8B1" w14:textId="77777777" w:rsidR="00A21BD9" w:rsidRPr="00F14EEC" w:rsidRDefault="00A21BD9" w:rsidP="00E10E9D">
            <w:pPr>
              <w:rPr>
                <w:rFonts w:ascii="Arial" w:hAnsi="Arial" w:cs="Arial"/>
                <w:sz w:val="22"/>
                <w:szCs w:val="22"/>
              </w:rPr>
            </w:pPr>
          </w:p>
        </w:tc>
      </w:tr>
      <w:tr w:rsidR="00A21BD9" w:rsidRPr="00F14EEC" w14:paraId="101A6660" w14:textId="77777777" w:rsidTr="00A835F0">
        <w:tc>
          <w:tcPr>
            <w:tcW w:w="1891" w:type="dxa"/>
            <w:gridSpan w:val="2"/>
          </w:tcPr>
          <w:p w14:paraId="6DDC7C55"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Mean</w:t>
            </w:r>
          </w:p>
        </w:tc>
        <w:tc>
          <w:tcPr>
            <w:tcW w:w="1870" w:type="dxa"/>
          </w:tcPr>
          <w:p w14:paraId="3E9AB021"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Median</w:t>
            </w:r>
          </w:p>
        </w:tc>
        <w:tc>
          <w:tcPr>
            <w:tcW w:w="2048" w:type="dxa"/>
          </w:tcPr>
          <w:p w14:paraId="4F63C784"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Standard Deviation</w:t>
            </w:r>
          </w:p>
        </w:tc>
        <w:tc>
          <w:tcPr>
            <w:tcW w:w="1688" w:type="dxa"/>
          </w:tcPr>
          <w:p w14:paraId="41E9F183"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Max</w:t>
            </w:r>
          </w:p>
        </w:tc>
        <w:tc>
          <w:tcPr>
            <w:tcW w:w="1853" w:type="dxa"/>
          </w:tcPr>
          <w:p w14:paraId="46E31145"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Min</w:t>
            </w:r>
          </w:p>
        </w:tc>
      </w:tr>
      <w:tr w:rsidR="00A21BD9" w:rsidRPr="00F14EEC" w14:paraId="2863855B" w14:textId="77777777" w:rsidTr="00A835F0">
        <w:tc>
          <w:tcPr>
            <w:tcW w:w="1891" w:type="dxa"/>
            <w:gridSpan w:val="2"/>
          </w:tcPr>
          <w:p w14:paraId="5FD63056" w14:textId="77777777" w:rsidR="00A21BD9" w:rsidRPr="00F14EEC" w:rsidRDefault="00A21BD9" w:rsidP="00E10E9D">
            <w:pPr>
              <w:rPr>
                <w:rFonts w:ascii="Arial" w:hAnsi="Arial" w:cs="Arial"/>
                <w:sz w:val="22"/>
                <w:szCs w:val="22"/>
              </w:rPr>
            </w:pPr>
            <w:r w:rsidRPr="00F14EEC">
              <w:rPr>
                <w:rFonts w:ascii="Arial" w:hAnsi="Arial" w:cs="Arial"/>
                <w:sz w:val="22"/>
                <w:szCs w:val="22"/>
              </w:rPr>
              <w:t>24.58</w:t>
            </w:r>
          </w:p>
        </w:tc>
        <w:tc>
          <w:tcPr>
            <w:tcW w:w="1870" w:type="dxa"/>
          </w:tcPr>
          <w:p w14:paraId="37094DAD" w14:textId="77777777" w:rsidR="00A21BD9" w:rsidRPr="00F14EEC" w:rsidRDefault="00A21BD9" w:rsidP="00E10E9D">
            <w:pPr>
              <w:rPr>
                <w:rFonts w:ascii="Arial" w:hAnsi="Arial" w:cs="Arial"/>
                <w:sz w:val="22"/>
                <w:szCs w:val="22"/>
              </w:rPr>
            </w:pPr>
            <w:r w:rsidRPr="00F14EEC">
              <w:rPr>
                <w:rFonts w:ascii="Arial" w:hAnsi="Arial" w:cs="Arial"/>
                <w:sz w:val="22"/>
                <w:szCs w:val="22"/>
              </w:rPr>
              <w:t>23.08</w:t>
            </w:r>
          </w:p>
        </w:tc>
        <w:tc>
          <w:tcPr>
            <w:tcW w:w="2048" w:type="dxa"/>
          </w:tcPr>
          <w:p w14:paraId="7AF5B80A" w14:textId="77777777" w:rsidR="00A21BD9" w:rsidRPr="00F14EEC" w:rsidRDefault="00A21BD9" w:rsidP="00E10E9D">
            <w:pPr>
              <w:rPr>
                <w:rFonts w:ascii="Arial" w:hAnsi="Arial" w:cs="Arial"/>
                <w:sz w:val="22"/>
                <w:szCs w:val="22"/>
              </w:rPr>
            </w:pPr>
            <w:r w:rsidRPr="00F14EEC">
              <w:rPr>
                <w:rFonts w:ascii="Arial" w:hAnsi="Arial" w:cs="Arial"/>
                <w:sz w:val="22"/>
                <w:szCs w:val="22"/>
              </w:rPr>
              <w:t>10.02</w:t>
            </w:r>
          </w:p>
        </w:tc>
        <w:tc>
          <w:tcPr>
            <w:tcW w:w="1688" w:type="dxa"/>
          </w:tcPr>
          <w:p w14:paraId="3FA261CD" w14:textId="77777777" w:rsidR="00A21BD9" w:rsidRPr="00F14EEC" w:rsidRDefault="00A21BD9" w:rsidP="00E10E9D">
            <w:pPr>
              <w:rPr>
                <w:rFonts w:ascii="Arial" w:hAnsi="Arial" w:cs="Arial"/>
                <w:sz w:val="22"/>
                <w:szCs w:val="22"/>
              </w:rPr>
            </w:pPr>
            <w:r w:rsidRPr="00F14EEC">
              <w:rPr>
                <w:rFonts w:ascii="Arial" w:hAnsi="Arial" w:cs="Arial"/>
                <w:sz w:val="22"/>
                <w:szCs w:val="22"/>
              </w:rPr>
              <w:t>75.1</w:t>
            </w:r>
          </w:p>
        </w:tc>
        <w:tc>
          <w:tcPr>
            <w:tcW w:w="1853" w:type="dxa"/>
          </w:tcPr>
          <w:p w14:paraId="538ECD36" w14:textId="77777777" w:rsidR="00A21BD9" w:rsidRPr="00F14EEC" w:rsidRDefault="00A21BD9" w:rsidP="00E10E9D">
            <w:pPr>
              <w:rPr>
                <w:rFonts w:ascii="Arial" w:hAnsi="Arial" w:cs="Arial"/>
                <w:sz w:val="22"/>
                <w:szCs w:val="22"/>
              </w:rPr>
            </w:pPr>
            <w:r w:rsidRPr="00F14EEC">
              <w:rPr>
                <w:rFonts w:ascii="Arial" w:hAnsi="Arial" w:cs="Arial"/>
                <w:sz w:val="22"/>
                <w:szCs w:val="22"/>
              </w:rPr>
              <w:t>0</w:t>
            </w:r>
          </w:p>
        </w:tc>
      </w:tr>
    </w:tbl>
    <w:p w14:paraId="0CFFCDC0" w14:textId="77777777" w:rsidR="00A21BD9" w:rsidRPr="00F14EEC" w:rsidRDefault="00A21BD9" w:rsidP="00A835F0">
      <w:pPr>
        <w:pStyle w:val="Heading2"/>
        <w:ind w:left="360"/>
        <w:rPr>
          <w:rFonts w:ascii="Arial" w:hAnsi="Arial" w:cs="Arial"/>
          <w:sz w:val="22"/>
          <w:szCs w:val="22"/>
        </w:rPr>
      </w:pPr>
      <w:bookmarkStart w:id="45" w:name="_Toc78398926"/>
      <w:bookmarkEnd w:id="45"/>
    </w:p>
    <w:tbl>
      <w:tblPr>
        <w:tblStyle w:val="TableGrid"/>
        <w:tblW w:w="0" w:type="auto"/>
        <w:tblLook w:val="04A0" w:firstRow="1" w:lastRow="0" w:firstColumn="1" w:lastColumn="0" w:noHBand="0" w:noVBand="1"/>
      </w:tblPr>
      <w:tblGrid>
        <w:gridCol w:w="1790"/>
        <w:gridCol w:w="101"/>
        <w:gridCol w:w="1869"/>
        <w:gridCol w:w="2047"/>
        <w:gridCol w:w="1692"/>
        <w:gridCol w:w="1851"/>
      </w:tblGrid>
      <w:tr w:rsidR="00A21BD9" w:rsidRPr="00F14EEC" w14:paraId="5B8142BB" w14:textId="77777777" w:rsidTr="00E10E9D">
        <w:tc>
          <w:tcPr>
            <w:tcW w:w="1809" w:type="dxa"/>
          </w:tcPr>
          <w:p w14:paraId="4C85027C"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Attribute Name</w:t>
            </w:r>
          </w:p>
        </w:tc>
        <w:tc>
          <w:tcPr>
            <w:tcW w:w="7767" w:type="dxa"/>
            <w:gridSpan w:val="5"/>
          </w:tcPr>
          <w:p w14:paraId="25BD30AE" w14:textId="77777777" w:rsidR="00A21BD9" w:rsidRPr="00F14EEC" w:rsidRDefault="00A21BD9" w:rsidP="00E10E9D">
            <w:pPr>
              <w:rPr>
                <w:rFonts w:ascii="Arial" w:hAnsi="Arial" w:cs="Arial"/>
                <w:sz w:val="22"/>
                <w:szCs w:val="22"/>
              </w:rPr>
            </w:pPr>
            <w:r w:rsidRPr="00F14EEC">
              <w:rPr>
                <w:rFonts w:ascii="Arial" w:hAnsi="Arial" w:cs="Arial"/>
                <w:sz w:val="22"/>
                <w:szCs w:val="22"/>
              </w:rPr>
              <w:t>Social associations Rate</w:t>
            </w:r>
          </w:p>
          <w:p w14:paraId="660150AF" w14:textId="77777777" w:rsidR="00A21BD9" w:rsidRPr="00F14EEC" w:rsidRDefault="00A21BD9" w:rsidP="00E10E9D">
            <w:pPr>
              <w:rPr>
                <w:rFonts w:ascii="Arial" w:hAnsi="Arial" w:cs="Arial"/>
                <w:sz w:val="22"/>
                <w:szCs w:val="22"/>
              </w:rPr>
            </w:pPr>
          </w:p>
        </w:tc>
      </w:tr>
      <w:tr w:rsidR="00A21BD9" w:rsidRPr="00F14EEC" w14:paraId="2EE1867A" w14:textId="77777777" w:rsidTr="00E10E9D">
        <w:tc>
          <w:tcPr>
            <w:tcW w:w="1809" w:type="dxa"/>
          </w:tcPr>
          <w:p w14:paraId="08E9F520"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Source(s)</w:t>
            </w:r>
          </w:p>
        </w:tc>
        <w:tc>
          <w:tcPr>
            <w:tcW w:w="7767" w:type="dxa"/>
            <w:gridSpan w:val="5"/>
          </w:tcPr>
          <w:p w14:paraId="126D8367" w14:textId="77777777" w:rsidR="00A21BD9" w:rsidRPr="00F14EEC" w:rsidRDefault="00A21BD9" w:rsidP="00E10E9D">
            <w:pPr>
              <w:rPr>
                <w:rFonts w:ascii="Arial" w:hAnsi="Arial" w:cs="Arial"/>
                <w:sz w:val="22"/>
                <w:szCs w:val="22"/>
              </w:rPr>
            </w:pPr>
            <w:r w:rsidRPr="00F14EEC">
              <w:rPr>
                <w:rFonts w:ascii="Arial" w:hAnsi="Arial" w:cs="Arial"/>
                <w:sz w:val="22"/>
                <w:szCs w:val="22"/>
              </w:rPr>
              <w:t xml:space="preserve">County Business </w:t>
            </w:r>
            <w:proofErr w:type="gramStart"/>
            <w:r w:rsidRPr="00F14EEC">
              <w:rPr>
                <w:rFonts w:ascii="Arial" w:hAnsi="Arial" w:cs="Arial"/>
                <w:sz w:val="22"/>
                <w:szCs w:val="22"/>
              </w:rPr>
              <w:t>Patterns  US</w:t>
            </w:r>
            <w:proofErr w:type="gramEnd"/>
            <w:r w:rsidRPr="00F14EEC">
              <w:rPr>
                <w:rFonts w:ascii="Arial" w:hAnsi="Arial" w:cs="Arial"/>
                <w:sz w:val="22"/>
                <w:szCs w:val="22"/>
              </w:rPr>
              <w:t xml:space="preserve"> Census: 2018</w:t>
            </w:r>
          </w:p>
          <w:p w14:paraId="0E56B16E" w14:textId="77777777" w:rsidR="00A21BD9" w:rsidRPr="00F14EEC" w:rsidRDefault="00A21BD9" w:rsidP="00E10E9D">
            <w:pPr>
              <w:rPr>
                <w:rFonts w:ascii="Arial" w:hAnsi="Arial" w:cs="Arial"/>
                <w:sz w:val="22"/>
                <w:szCs w:val="22"/>
              </w:rPr>
            </w:pPr>
          </w:p>
        </w:tc>
      </w:tr>
      <w:tr w:rsidR="00A21BD9" w:rsidRPr="00F14EEC" w14:paraId="5DACB194" w14:textId="77777777" w:rsidTr="00E10E9D">
        <w:tc>
          <w:tcPr>
            <w:tcW w:w="1809" w:type="dxa"/>
          </w:tcPr>
          <w:p w14:paraId="1CF0D508"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Description</w:t>
            </w:r>
          </w:p>
        </w:tc>
        <w:tc>
          <w:tcPr>
            <w:tcW w:w="7767" w:type="dxa"/>
            <w:gridSpan w:val="5"/>
          </w:tcPr>
          <w:p w14:paraId="5E295E29" w14:textId="77777777" w:rsidR="00A21BD9" w:rsidRPr="00F14EEC" w:rsidRDefault="00A21BD9" w:rsidP="00E10E9D">
            <w:pPr>
              <w:rPr>
                <w:rFonts w:ascii="Arial" w:hAnsi="Arial" w:cs="Arial"/>
                <w:sz w:val="22"/>
                <w:szCs w:val="22"/>
              </w:rPr>
            </w:pPr>
            <w:r w:rsidRPr="00F14EEC">
              <w:rPr>
                <w:rFonts w:ascii="Arial" w:hAnsi="Arial" w:cs="Arial"/>
                <w:sz w:val="22"/>
                <w:szCs w:val="22"/>
              </w:rPr>
              <w:t>Number of membership associations per 10,000 population.</w:t>
            </w:r>
          </w:p>
          <w:p w14:paraId="740E24F5" w14:textId="77777777" w:rsidR="00A21BD9" w:rsidRPr="00F14EEC" w:rsidRDefault="00A21BD9" w:rsidP="00E10E9D">
            <w:pPr>
              <w:rPr>
                <w:rFonts w:ascii="Arial" w:hAnsi="Arial" w:cs="Arial"/>
                <w:sz w:val="22"/>
                <w:szCs w:val="22"/>
              </w:rPr>
            </w:pPr>
          </w:p>
        </w:tc>
      </w:tr>
      <w:tr w:rsidR="00A21BD9" w:rsidRPr="00F14EEC" w14:paraId="60047E80" w14:textId="77777777" w:rsidTr="00E10E9D">
        <w:tc>
          <w:tcPr>
            <w:tcW w:w="1915" w:type="dxa"/>
            <w:gridSpan w:val="2"/>
          </w:tcPr>
          <w:p w14:paraId="45256E3B"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Mean</w:t>
            </w:r>
          </w:p>
        </w:tc>
        <w:tc>
          <w:tcPr>
            <w:tcW w:w="1915" w:type="dxa"/>
          </w:tcPr>
          <w:p w14:paraId="4802A3C0"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Median</w:t>
            </w:r>
          </w:p>
        </w:tc>
        <w:tc>
          <w:tcPr>
            <w:tcW w:w="2090" w:type="dxa"/>
          </w:tcPr>
          <w:p w14:paraId="2850E02E"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Standard Deviation</w:t>
            </w:r>
          </w:p>
        </w:tc>
        <w:tc>
          <w:tcPr>
            <w:tcW w:w="1740" w:type="dxa"/>
          </w:tcPr>
          <w:p w14:paraId="41B51FF9"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Max</w:t>
            </w:r>
          </w:p>
        </w:tc>
        <w:tc>
          <w:tcPr>
            <w:tcW w:w="1916" w:type="dxa"/>
          </w:tcPr>
          <w:p w14:paraId="5C987670"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Min</w:t>
            </w:r>
          </w:p>
        </w:tc>
      </w:tr>
      <w:tr w:rsidR="00A21BD9" w:rsidRPr="00F14EEC" w14:paraId="01EA6B27" w14:textId="77777777" w:rsidTr="00E10E9D">
        <w:tc>
          <w:tcPr>
            <w:tcW w:w="1915" w:type="dxa"/>
            <w:gridSpan w:val="2"/>
          </w:tcPr>
          <w:p w14:paraId="2775F035" w14:textId="77777777" w:rsidR="00A21BD9" w:rsidRPr="00F14EEC" w:rsidRDefault="00A21BD9" w:rsidP="00E10E9D">
            <w:pPr>
              <w:rPr>
                <w:rFonts w:ascii="Arial" w:hAnsi="Arial" w:cs="Arial"/>
                <w:sz w:val="22"/>
                <w:szCs w:val="22"/>
              </w:rPr>
            </w:pPr>
            <w:r w:rsidRPr="00F14EEC">
              <w:rPr>
                <w:rFonts w:ascii="Arial" w:hAnsi="Arial" w:cs="Arial"/>
                <w:sz w:val="22"/>
                <w:szCs w:val="22"/>
              </w:rPr>
              <w:t>11.57</w:t>
            </w:r>
          </w:p>
        </w:tc>
        <w:tc>
          <w:tcPr>
            <w:tcW w:w="1915" w:type="dxa"/>
          </w:tcPr>
          <w:p w14:paraId="728CF6D2" w14:textId="77777777" w:rsidR="00A21BD9" w:rsidRPr="00F14EEC" w:rsidRDefault="00A21BD9" w:rsidP="00E10E9D">
            <w:pPr>
              <w:rPr>
                <w:rFonts w:ascii="Arial" w:hAnsi="Arial" w:cs="Arial"/>
                <w:sz w:val="22"/>
                <w:szCs w:val="22"/>
              </w:rPr>
            </w:pPr>
            <w:r w:rsidRPr="00F14EEC">
              <w:rPr>
                <w:rFonts w:ascii="Arial" w:hAnsi="Arial" w:cs="Arial"/>
                <w:sz w:val="22"/>
                <w:szCs w:val="22"/>
              </w:rPr>
              <w:t>10.96</w:t>
            </w:r>
          </w:p>
        </w:tc>
        <w:tc>
          <w:tcPr>
            <w:tcW w:w="2090" w:type="dxa"/>
          </w:tcPr>
          <w:p w14:paraId="24E5C0C4" w14:textId="77777777" w:rsidR="00A21BD9" w:rsidRPr="00F14EEC" w:rsidRDefault="00A21BD9" w:rsidP="00E10E9D">
            <w:pPr>
              <w:rPr>
                <w:rFonts w:ascii="Arial" w:hAnsi="Arial" w:cs="Arial"/>
                <w:sz w:val="22"/>
                <w:szCs w:val="22"/>
              </w:rPr>
            </w:pPr>
            <w:r w:rsidRPr="00F14EEC">
              <w:rPr>
                <w:rFonts w:ascii="Arial" w:hAnsi="Arial" w:cs="Arial"/>
                <w:sz w:val="22"/>
                <w:szCs w:val="22"/>
              </w:rPr>
              <w:t>5.99</w:t>
            </w:r>
          </w:p>
        </w:tc>
        <w:tc>
          <w:tcPr>
            <w:tcW w:w="1740" w:type="dxa"/>
          </w:tcPr>
          <w:p w14:paraId="1D20D707" w14:textId="77777777" w:rsidR="00A21BD9" w:rsidRPr="00F14EEC" w:rsidRDefault="00A21BD9" w:rsidP="00E10E9D">
            <w:pPr>
              <w:rPr>
                <w:rFonts w:ascii="Arial" w:hAnsi="Arial" w:cs="Arial"/>
                <w:sz w:val="22"/>
                <w:szCs w:val="22"/>
              </w:rPr>
            </w:pPr>
            <w:r w:rsidRPr="00F14EEC">
              <w:rPr>
                <w:rFonts w:ascii="Arial" w:hAnsi="Arial" w:cs="Arial"/>
                <w:sz w:val="22"/>
                <w:szCs w:val="22"/>
              </w:rPr>
              <w:t>55.56</w:t>
            </w:r>
          </w:p>
        </w:tc>
        <w:tc>
          <w:tcPr>
            <w:tcW w:w="1916" w:type="dxa"/>
          </w:tcPr>
          <w:p w14:paraId="0FE5E763" w14:textId="77777777" w:rsidR="00A21BD9" w:rsidRPr="00F14EEC" w:rsidRDefault="00A21BD9" w:rsidP="00E10E9D">
            <w:pPr>
              <w:rPr>
                <w:rFonts w:ascii="Arial" w:hAnsi="Arial" w:cs="Arial"/>
                <w:sz w:val="22"/>
                <w:szCs w:val="22"/>
              </w:rPr>
            </w:pPr>
            <w:r w:rsidRPr="00F14EEC">
              <w:rPr>
                <w:rFonts w:ascii="Arial" w:hAnsi="Arial" w:cs="Arial"/>
                <w:sz w:val="22"/>
                <w:szCs w:val="22"/>
              </w:rPr>
              <w:t>0</w:t>
            </w:r>
          </w:p>
        </w:tc>
      </w:tr>
    </w:tbl>
    <w:p w14:paraId="191D74C3" w14:textId="77777777" w:rsidR="00A21BD9" w:rsidRPr="00F14EEC" w:rsidRDefault="00A21BD9" w:rsidP="00A835F0">
      <w:pPr>
        <w:pStyle w:val="Heading2"/>
        <w:ind w:left="360"/>
        <w:rPr>
          <w:rFonts w:ascii="Arial" w:hAnsi="Arial" w:cs="Arial"/>
          <w:sz w:val="22"/>
          <w:szCs w:val="22"/>
        </w:rPr>
      </w:pPr>
      <w:bookmarkStart w:id="46" w:name="_Toc78398927"/>
      <w:bookmarkEnd w:id="46"/>
    </w:p>
    <w:tbl>
      <w:tblPr>
        <w:tblStyle w:val="TableGrid"/>
        <w:tblW w:w="0" w:type="auto"/>
        <w:tblLook w:val="04A0" w:firstRow="1" w:lastRow="0" w:firstColumn="1" w:lastColumn="0" w:noHBand="0" w:noVBand="1"/>
      </w:tblPr>
      <w:tblGrid>
        <w:gridCol w:w="1773"/>
        <w:gridCol w:w="106"/>
        <w:gridCol w:w="1878"/>
        <w:gridCol w:w="2049"/>
        <w:gridCol w:w="1713"/>
        <w:gridCol w:w="1831"/>
      </w:tblGrid>
      <w:tr w:rsidR="00A21BD9" w:rsidRPr="00F14EEC" w14:paraId="53A351A7" w14:textId="77777777" w:rsidTr="00E10E9D">
        <w:tc>
          <w:tcPr>
            <w:tcW w:w="1809" w:type="dxa"/>
          </w:tcPr>
          <w:p w14:paraId="1A151C29"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Attribute Name</w:t>
            </w:r>
          </w:p>
        </w:tc>
        <w:tc>
          <w:tcPr>
            <w:tcW w:w="7767" w:type="dxa"/>
            <w:gridSpan w:val="5"/>
          </w:tcPr>
          <w:p w14:paraId="36E607AB" w14:textId="77777777" w:rsidR="00A21BD9" w:rsidRPr="00F14EEC" w:rsidRDefault="00A21BD9" w:rsidP="00E10E9D">
            <w:pPr>
              <w:rPr>
                <w:rFonts w:ascii="Arial" w:hAnsi="Arial" w:cs="Arial"/>
                <w:sz w:val="22"/>
                <w:szCs w:val="22"/>
              </w:rPr>
            </w:pPr>
            <w:r w:rsidRPr="00F14EEC">
              <w:rPr>
                <w:rFonts w:ascii="Arial" w:hAnsi="Arial" w:cs="Arial"/>
                <w:sz w:val="22"/>
                <w:szCs w:val="22"/>
              </w:rPr>
              <w:t>Population Density</w:t>
            </w:r>
          </w:p>
          <w:p w14:paraId="31C0FC7F" w14:textId="77777777" w:rsidR="00A21BD9" w:rsidRPr="00F14EEC" w:rsidRDefault="00A21BD9" w:rsidP="00E10E9D">
            <w:pPr>
              <w:rPr>
                <w:rFonts w:ascii="Arial" w:hAnsi="Arial" w:cs="Arial"/>
                <w:sz w:val="22"/>
                <w:szCs w:val="22"/>
              </w:rPr>
            </w:pPr>
          </w:p>
        </w:tc>
      </w:tr>
      <w:tr w:rsidR="00A21BD9" w:rsidRPr="00F14EEC" w14:paraId="235992D1" w14:textId="77777777" w:rsidTr="00E10E9D">
        <w:tc>
          <w:tcPr>
            <w:tcW w:w="1809" w:type="dxa"/>
          </w:tcPr>
          <w:p w14:paraId="3B805261"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Source(s)</w:t>
            </w:r>
          </w:p>
        </w:tc>
        <w:tc>
          <w:tcPr>
            <w:tcW w:w="7767" w:type="dxa"/>
            <w:gridSpan w:val="5"/>
          </w:tcPr>
          <w:p w14:paraId="44E51D7E" w14:textId="77777777" w:rsidR="00A21BD9" w:rsidRPr="00F14EEC" w:rsidRDefault="00A21BD9" w:rsidP="00E10E9D">
            <w:pPr>
              <w:rPr>
                <w:rFonts w:ascii="Arial" w:hAnsi="Arial" w:cs="Arial"/>
                <w:sz w:val="22"/>
                <w:szCs w:val="22"/>
              </w:rPr>
            </w:pPr>
            <w:r w:rsidRPr="00F14EEC">
              <w:rPr>
                <w:rFonts w:ascii="Arial" w:hAnsi="Arial" w:cs="Arial"/>
                <w:sz w:val="22"/>
                <w:szCs w:val="22"/>
              </w:rPr>
              <w:t>US Census Bureau Covid 19 site</w:t>
            </w:r>
          </w:p>
          <w:p w14:paraId="24A944D7" w14:textId="77777777" w:rsidR="00A21BD9" w:rsidRPr="00F14EEC" w:rsidRDefault="00A21BD9" w:rsidP="00E10E9D">
            <w:pPr>
              <w:rPr>
                <w:rFonts w:ascii="Arial" w:hAnsi="Arial" w:cs="Arial"/>
                <w:sz w:val="22"/>
                <w:szCs w:val="22"/>
              </w:rPr>
            </w:pPr>
            <w:r w:rsidRPr="00F14EEC">
              <w:rPr>
                <w:rFonts w:ascii="Arial" w:hAnsi="Arial" w:cs="Arial"/>
                <w:sz w:val="22"/>
                <w:szCs w:val="22"/>
              </w:rPr>
              <w:t>https://covid19.census.gov/datasets/USCensus::average-household-size-and-population-density-county</w:t>
            </w:r>
          </w:p>
          <w:p w14:paraId="0CC2AC53" w14:textId="77777777" w:rsidR="00A21BD9" w:rsidRPr="00F14EEC" w:rsidRDefault="00A21BD9" w:rsidP="00E10E9D">
            <w:pPr>
              <w:rPr>
                <w:rFonts w:ascii="Arial" w:hAnsi="Arial" w:cs="Arial"/>
                <w:sz w:val="22"/>
                <w:szCs w:val="22"/>
              </w:rPr>
            </w:pPr>
          </w:p>
        </w:tc>
      </w:tr>
      <w:tr w:rsidR="00A21BD9" w:rsidRPr="00F14EEC" w14:paraId="7AE98C0A" w14:textId="77777777" w:rsidTr="00E10E9D">
        <w:tc>
          <w:tcPr>
            <w:tcW w:w="1809" w:type="dxa"/>
          </w:tcPr>
          <w:p w14:paraId="3E622B46"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Description</w:t>
            </w:r>
          </w:p>
        </w:tc>
        <w:tc>
          <w:tcPr>
            <w:tcW w:w="7767" w:type="dxa"/>
            <w:gridSpan w:val="5"/>
          </w:tcPr>
          <w:p w14:paraId="572303FB" w14:textId="77777777" w:rsidR="00A21BD9" w:rsidRPr="00F14EEC" w:rsidRDefault="00A21BD9" w:rsidP="00E10E9D">
            <w:pPr>
              <w:rPr>
                <w:rFonts w:ascii="Arial" w:hAnsi="Arial" w:cs="Arial"/>
                <w:sz w:val="22"/>
                <w:szCs w:val="22"/>
              </w:rPr>
            </w:pPr>
            <w:r w:rsidRPr="00F14EEC">
              <w:rPr>
                <w:rFonts w:ascii="Arial" w:hAnsi="Arial" w:cs="Arial"/>
                <w:sz w:val="22"/>
                <w:szCs w:val="22"/>
              </w:rPr>
              <w:t>Count population density by square kilometer</w:t>
            </w:r>
          </w:p>
          <w:p w14:paraId="755C8F12" w14:textId="77777777" w:rsidR="00A21BD9" w:rsidRPr="00F14EEC" w:rsidRDefault="00A21BD9" w:rsidP="00E10E9D">
            <w:pPr>
              <w:rPr>
                <w:rFonts w:ascii="Arial" w:hAnsi="Arial" w:cs="Arial"/>
                <w:sz w:val="22"/>
                <w:szCs w:val="22"/>
              </w:rPr>
            </w:pPr>
          </w:p>
        </w:tc>
      </w:tr>
      <w:tr w:rsidR="00A21BD9" w:rsidRPr="00F14EEC" w14:paraId="166AB470" w14:textId="77777777" w:rsidTr="00E10E9D">
        <w:tc>
          <w:tcPr>
            <w:tcW w:w="1915" w:type="dxa"/>
            <w:gridSpan w:val="2"/>
          </w:tcPr>
          <w:p w14:paraId="6CAE480D"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Mean</w:t>
            </w:r>
          </w:p>
        </w:tc>
        <w:tc>
          <w:tcPr>
            <w:tcW w:w="1915" w:type="dxa"/>
          </w:tcPr>
          <w:p w14:paraId="750F14A1"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Median</w:t>
            </w:r>
          </w:p>
        </w:tc>
        <w:tc>
          <w:tcPr>
            <w:tcW w:w="2090" w:type="dxa"/>
          </w:tcPr>
          <w:p w14:paraId="5E9752B5"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Standard Deviation</w:t>
            </w:r>
          </w:p>
        </w:tc>
        <w:tc>
          <w:tcPr>
            <w:tcW w:w="1740" w:type="dxa"/>
          </w:tcPr>
          <w:p w14:paraId="6E4CCB15"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Max</w:t>
            </w:r>
          </w:p>
        </w:tc>
        <w:tc>
          <w:tcPr>
            <w:tcW w:w="1916" w:type="dxa"/>
          </w:tcPr>
          <w:p w14:paraId="1317E2F6"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Min</w:t>
            </w:r>
          </w:p>
        </w:tc>
      </w:tr>
      <w:tr w:rsidR="00A21BD9" w:rsidRPr="00F14EEC" w14:paraId="7717C367" w14:textId="77777777" w:rsidTr="00E10E9D">
        <w:tc>
          <w:tcPr>
            <w:tcW w:w="1915" w:type="dxa"/>
            <w:gridSpan w:val="2"/>
          </w:tcPr>
          <w:p w14:paraId="1698E197" w14:textId="77777777" w:rsidR="00A21BD9" w:rsidRPr="00F14EEC" w:rsidRDefault="00A21BD9" w:rsidP="00E10E9D">
            <w:pPr>
              <w:rPr>
                <w:rFonts w:ascii="Arial" w:hAnsi="Arial" w:cs="Arial"/>
                <w:sz w:val="22"/>
                <w:szCs w:val="22"/>
              </w:rPr>
            </w:pPr>
            <w:r w:rsidRPr="00F14EEC">
              <w:rPr>
                <w:rFonts w:ascii="Arial" w:hAnsi="Arial" w:cs="Arial"/>
                <w:sz w:val="22"/>
                <w:szCs w:val="22"/>
              </w:rPr>
              <w:t>104.51</w:t>
            </w:r>
          </w:p>
        </w:tc>
        <w:tc>
          <w:tcPr>
            <w:tcW w:w="1915" w:type="dxa"/>
          </w:tcPr>
          <w:p w14:paraId="02131A7A" w14:textId="77777777" w:rsidR="00A21BD9" w:rsidRPr="00F14EEC" w:rsidRDefault="00A21BD9" w:rsidP="00E10E9D">
            <w:pPr>
              <w:rPr>
                <w:rFonts w:ascii="Arial" w:hAnsi="Arial" w:cs="Arial"/>
                <w:sz w:val="22"/>
                <w:szCs w:val="22"/>
              </w:rPr>
            </w:pPr>
            <w:r w:rsidRPr="00F14EEC">
              <w:rPr>
                <w:rFonts w:ascii="Arial" w:hAnsi="Arial" w:cs="Arial"/>
                <w:sz w:val="22"/>
                <w:szCs w:val="22"/>
              </w:rPr>
              <w:t>17.2666</w:t>
            </w:r>
          </w:p>
        </w:tc>
        <w:tc>
          <w:tcPr>
            <w:tcW w:w="2090" w:type="dxa"/>
          </w:tcPr>
          <w:p w14:paraId="31EB6BC6" w14:textId="77777777" w:rsidR="00A21BD9" w:rsidRPr="00F14EEC" w:rsidRDefault="00A21BD9" w:rsidP="00E10E9D">
            <w:pPr>
              <w:rPr>
                <w:rFonts w:ascii="Arial" w:hAnsi="Arial" w:cs="Arial"/>
                <w:sz w:val="22"/>
                <w:szCs w:val="22"/>
              </w:rPr>
            </w:pPr>
            <w:r w:rsidRPr="00F14EEC">
              <w:rPr>
                <w:rFonts w:ascii="Arial" w:hAnsi="Arial" w:cs="Arial"/>
                <w:sz w:val="22"/>
                <w:szCs w:val="22"/>
              </w:rPr>
              <w:t>696.34</w:t>
            </w:r>
          </w:p>
        </w:tc>
        <w:tc>
          <w:tcPr>
            <w:tcW w:w="1740" w:type="dxa"/>
          </w:tcPr>
          <w:p w14:paraId="2F926047" w14:textId="77777777" w:rsidR="00A21BD9" w:rsidRPr="00F14EEC" w:rsidRDefault="00A21BD9" w:rsidP="00E10E9D">
            <w:pPr>
              <w:rPr>
                <w:rFonts w:ascii="Arial" w:hAnsi="Arial" w:cs="Arial"/>
                <w:sz w:val="22"/>
                <w:szCs w:val="22"/>
              </w:rPr>
            </w:pPr>
            <w:r w:rsidRPr="00F14EEC">
              <w:rPr>
                <w:rFonts w:ascii="Arial" w:hAnsi="Arial" w:cs="Arial"/>
                <w:sz w:val="22"/>
                <w:szCs w:val="22"/>
              </w:rPr>
              <w:t>27819.80</w:t>
            </w:r>
          </w:p>
        </w:tc>
        <w:tc>
          <w:tcPr>
            <w:tcW w:w="1916" w:type="dxa"/>
          </w:tcPr>
          <w:p w14:paraId="1D844A01" w14:textId="77777777" w:rsidR="00A21BD9" w:rsidRPr="00F14EEC" w:rsidRDefault="00A21BD9" w:rsidP="00E10E9D">
            <w:pPr>
              <w:rPr>
                <w:rFonts w:ascii="Arial" w:hAnsi="Arial" w:cs="Arial"/>
                <w:sz w:val="22"/>
                <w:szCs w:val="22"/>
              </w:rPr>
            </w:pPr>
            <w:r w:rsidRPr="00F14EEC">
              <w:rPr>
                <w:rFonts w:ascii="Arial" w:hAnsi="Arial" w:cs="Arial"/>
                <w:sz w:val="22"/>
                <w:szCs w:val="22"/>
              </w:rPr>
              <w:t>0.014</w:t>
            </w:r>
          </w:p>
        </w:tc>
      </w:tr>
    </w:tbl>
    <w:p w14:paraId="65B04BB7" w14:textId="77777777" w:rsidR="00A21BD9" w:rsidRPr="00F14EEC" w:rsidRDefault="00A21BD9" w:rsidP="00A835F0">
      <w:pPr>
        <w:pStyle w:val="Heading2"/>
        <w:ind w:left="360"/>
        <w:rPr>
          <w:rFonts w:ascii="Arial" w:hAnsi="Arial" w:cs="Arial"/>
          <w:sz w:val="22"/>
          <w:szCs w:val="22"/>
        </w:rPr>
      </w:pPr>
      <w:bookmarkStart w:id="47" w:name="_Toc78398928"/>
      <w:bookmarkEnd w:id="47"/>
    </w:p>
    <w:tbl>
      <w:tblPr>
        <w:tblStyle w:val="TableGrid"/>
        <w:tblW w:w="0" w:type="auto"/>
        <w:tblLook w:val="04A0" w:firstRow="1" w:lastRow="0" w:firstColumn="1" w:lastColumn="0" w:noHBand="0" w:noVBand="1"/>
      </w:tblPr>
      <w:tblGrid>
        <w:gridCol w:w="1790"/>
        <w:gridCol w:w="101"/>
        <w:gridCol w:w="1869"/>
        <w:gridCol w:w="2047"/>
        <w:gridCol w:w="1692"/>
        <w:gridCol w:w="1851"/>
      </w:tblGrid>
      <w:tr w:rsidR="00A21BD9" w:rsidRPr="00F14EEC" w14:paraId="630D74CD" w14:textId="77777777" w:rsidTr="00E10E9D">
        <w:tc>
          <w:tcPr>
            <w:tcW w:w="1809" w:type="dxa"/>
          </w:tcPr>
          <w:p w14:paraId="37558AB7"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Attribute Name</w:t>
            </w:r>
          </w:p>
        </w:tc>
        <w:tc>
          <w:tcPr>
            <w:tcW w:w="7767" w:type="dxa"/>
            <w:gridSpan w:val="5"/>
          </w:tcPr>
          <w:p w14:paraId="67B76326" w14:textId="77777777" w:rsidR="00A21BD9" w:rsidRPr="00F14EEC" w:rsidRDefault="00A21BD9" w:rsidP="00E10E9D">
            <w:pPr>
              <w:rPr>
                <w:rFonts w:ascii="Arial" w:hAnsi="Arial" w:cs="Arial"/>
                <w:sz w:val="22"/>
                <w:szCs w:val="22"/>
              </w:rPr>
            </w:pPr>
            <w:r w:rsidRPr="00F14EEC">
              <w:rPr>
                <w:rFonts w:ascii="Arial" w:hAnsi="Arial" w:cs="Arial"/>
                <w:sz w:val="22"/>
                <w:szCs w:val="22"/>
              </w:rPr>
              <w:t>Severe housing problems</w:t>
            </w:r>
          </w:p>
          <w:p w14:paraId="01638C63" w14:textId="77777777" w:rsidR="00A21BD9" w:rsidRPr="00F14EEC" w:rsidRDefault="00A21BD9" w:rsidP="00E10E9D">
            <w:pPr>
              <w:rPr>
                <w:rFonts w:ascii="Arial" w:hAnsi="Arial" w:cs="Arial"/>
                <w:sz w:val="22"/>
                <w:szCs w:val="22"/>
              </w:rPr>
            </w:pPr>
          </w:p>
        </w:tc>
      </w:tr>
      <w:tr w:rsidR="00A21BD9" w:rsidRPr="00F14EEC" w14:paraId="179656DF" w14:textId="77777777" w:rsidTr="00E10E9D">
        <w:tc>
          <w:tcPr>
            <w:tcW w:w="1809" w:type="dxa"/>
          </w:tcPr>
          <w:p w14:paraId="1646B737"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Source(s)</w:t>
            </w:r>
          </w:p>
        </w:tc>
        <w:tc>
          <w:tcPr>
            <w:tcW w:w="7767" w:type="dxa"/>
            <w:gridSpan w:val="5"/>
          </w:tcPr>
          <w:p w14:paraId="31EF76A6" w14:textId="77777777" w:rsidR="00A21BD9" w:rsidRPr="00F14EEC" w:rsidRDefault="00A21BD9" w:rsidP="00E10E9D">
            <w:pPr>
              <w:rPr>
                <w:rFonts w:ascii="Arial" w:hAnsi="Arial" w:cs="Arial"/>
                <w:sz w:val="22"/>
                <w:szCs w:val="22"/>
              </w:rPr>
            </w:pPr>
            <w:r w:rsidRPr="00F14EEC">
              <w:rPr>
                <w:rFonts w:ascii="Arial" w:hAnsi="Arial" w:cs="Arial"/>
                <w:sz w:val="22"/>
                <w:szCs w:val="22"/>
              </w:rPr>
              <w:t xml:space="preserve">Comprehensive Housing Affordability Strategy (CHAS) </w:t>
            </w:r>
            <w:proofErr w:type="gramStart"/>
            <w:r w:rsidRPr="00F14EEC">
              <w:rPr>
                <w:rFonts w:ascii="Arial" w:hAnsi="Arial" w:cs="Arial"/>
                <w:sz w:val="22"/>
                <w:szCs w:val="22"/>
              </w:rPr>
              <w:t>data :</w:t>
            </w:r>
            <w:proofErr w:type="gramEnd"/>
            <w:r w:rsidRPr="00F14EEC">
              <w:rPr>
                <w:rFonts w:ascii="Arial" w:hAnsi="Arial" w:cs="Arial"/>
                <w:sz w:val="22"/>
                <w:szCs w:val="22"/>
              </w:rPr>
              <w:t xml:space="preserve"> 2013-2017</w:t>
            </w:r>
          </w:p>
          <w:p w14:paraId="4AA78496" w14:textId="77777777" w:rsidR="00A21BD9" w:rsidRPr="00F14EEC" w:rsidRDefault="00A21BD9" w:rsidP="00E10E9D">
            <w:pPr>
              <w:rPr>
                <w:rFonts w:ascii="Arial" w:hAnsi="Arial" w:cs="Arial"/>
                <w:sz w:val="22"/>
                <w:szCs w:val="22"/>
              </w:rPr>
            </w:pPr>
          </w:p>
        </w:tc>
      </w:tr>
      <w:tr w:rsidR="00A21BD9" w:rsidRPr="00F14EEC" w14:paraId="0C25A48E" w14:textId="77777777" w:rsidTr="00E10E9D">
        <w:tc>
          <w:tcPr>
            <w:tcW w:w="1809" w:type="dxa"/>
          </w:tcPr>
          <w:p w14:paraId="7D8F5D75"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Description</w:t>
            </w:r>
          </w:p>
        </w:tc>
        <w:tc>
          <w:tcPr>
            <w:tcW w:w="7767" w:type="dxa"/>
            <w:gridSpan w:val="5"/>
          </w:tcPr>
          <w:p w14:paraId="00015768" w14:textId="77777777" w:rsidR="00A21BD9" w:rsidRPr="00F14EEC" w:rsidRDefault="00A21BD9" w:rsidP="00E10E9D">
            <w:pPr>
              <w:rPr>
                <w:rFonts w:ascii="Arial" w:hAnsi="Arial" w:cs="Arial"/>
                <w:sz w:val="22"/>
                <w:szCs w:val="22"/>
              </w:rPr>
            </w:pPr>
            <w:r w:rsidRPr="00F14EEC">
              <w:rPr>
                <w:rFonts w:ascii="Arial" w:hAnsi="Arial" w:cs="Arial"/>
                <w:sz w:val="22"/>
                <w:szCs w:val="22"/>
              </w:rPr>
              <w:t>Percentage of households with at least 1 of 4 housing problems: overcrowding, high housing costs, lack of kitchen facilities, or lack of plumbing facilities.</w:t>
            </w:r>
          </w:p>
          <w:p w14:paraId="4E82D4AC" w14:textId="77777777" w:rsidR="00A21BD9" w:rsidRPr="00F14EEC" w:rsidRDefault="00A21BD9" w:rsidP="00E10E9D">
            <w:pPr>
              <w:rPr>
                <w:rFonts w:ascii="Arial" w:hAnsi="Arial" w:cs="Arial"/>
                <w:sz w:val="22"/>
                <w:szCs w:val="22"/>
              </w:rPr>
            </w:pPr>
          </w:p>
        </w:tc>
      </w:tr>
      <w:tr w:rsidR="00A21BD9" w:rsidRPr="00F14EEC" w14:paraId="37471E82" w14:textId="77777777" w:rsidTr="00E10E9D">
        <w:tc>
          <w:tcPr>
            <w:tcW w:w="1915" w:type="dxa"/>
            <w:gridSpan w:val="2"/>
          </w:tcPr>
          <w:p w14:paraId="1B26834D"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Mean</w:t>
            </w:r>
          </w:p>
        </w:tc>
        <w:tc>
          <w:tcPr>
            <w:tcW w:w="1915" w:type="dxa"/>
          </w:tcPr>
          <w:p w14:paraId="2F87DECA"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Median</w:t>
            </w:r>
          </w:p>
        </w:tc>
        <w:tc>
          <w:tcPr>
            <w:tcW w:w="2090" w:type="dxa"/>
          </w:tcPr>
          <w:p w14:paraId="0A7ABF9B"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Standard Deviation</w:t>
            </w:r>
          </w:p>
        </w:tc>
        <w:tc>
          <w:tcPr>
            <w:tcW w:w="1740" w:type="dxa"/>
          </w:tcPr>
          <w:p w14:paraId="22155715"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Max</w:t>
            </w:r>
          </w:p>
        </w:tc>
        <w:tc>
          <w:tcPr>
            <w:tcW w:w="1916" w:type="dxa"/>
          </w:tcPr>
          <w:p w14:paraId="27BA75D4"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Min</w:t>
            </w:r>
          </w:p>
        </w:tc>
      </w:tr>
      <w:tr w:rsidR="00A21BD9" w:rsidRPr="00F14EEC" w14:paraId="44F891DA" w14:textId="77777777" w:rsidTr="00E10E9D">
        <w:tc>
          <w:tcPr>
            <w:tcW w:w="1915" w:type="dxa"/>
            <w:gridSpan w:val="2"/>
          </w:tcPr>
          <w:p w14:paraId="3E6A288F" w14:textId="77777777" w:rsidR="00A21BD9" w:rsidRPr="00F14EEC" w:rsidRDefault="00A21BD9" w:rsidP="00E10E9D">
            <w:pPr>
              <w:rPr>
                <w:rFonts w:ascii="Arial" w:hAnsi="Arial" w:cs="Arial"/>
                <w:sz w:val="22"/>
                <w:szCs w:val="22"/>
              </w:rPr>
            </w:pPr>
            <w:r w:rsidRPr="00F14EEC">
              <w:rPr>
                <w:rFonts w:ascii="Arial" w:hAnsi="Arial" w:cs="Arial"/>
                <w:sz w:val="22"/>
                <w:szCs w:val="22"/>
              </w:rPr>
              <w:t>13.63</w:t>
            </w:r>
          </w:p>
        </w:tc>
        <w:tc>
          <w:tcPr>
            <w:tcW w:w="1915" w:type="dxa"/>
          </w:tcPr>
          <w:p w14:paraId="09A2CCCB" w14:textId="77777777" w:rsidR="00A21BD9" w:rsidRPr="00F14EEC" w:rsidRDefault="00A21BD9" w:rsidP="00E10E9D">
            <w:pPr>
              <w:rPr>
                <w:rFonts w:ascii="Arial" w:hAnsi="Arial" w:cs="Arial"/>
                <w:sz w:val="22"/>
                <w:szCs w:val="22"/>
              </w:rPr>
            </w:pPr>
            <w:r w:rsidRPr="00F14EEC">
              <w:rPr>
                <w:rFonts w:ascii="Arial" w:hAnsi="Arial" w:cs="Arial"/>
                <w:sz w:val="22"/>
                <w:szCs w:val="22"/>
              </w:rPr>
              <w:t>13.06</w:t>
            </w:r>
          </w:p>
        </w:tc>
        <w:tc>
          <w:tcPr>
            <w:tcW w:w="2090" w:type="dxa"/>
          </w:tcPr>
          <w:p w14:paraId="45974F3A" w14:textId="77777777" w:rsidR="00A21BD9" w:rsidRPr="00F14EEC" w:rsidRDefault="00A21BD9" w:rsidP="00E10E9D">
            <w:pPr>
              <w:rPr>
                <w:rFonts w:ascii="Arial" w:hAnsi="Arial" w:cs="Arial"/>
                <w:sz w:val="22"/>
                <w:szCs w:val="22"/>
              </w:rPr>
            </w:pPr>
            <w:r w:rsidRPr="00F14EEC">
              <w:rPr>
                <w:rFonts w:ascii="Arial" w:hAnsi="Arial" w:cs="Arial"/>
                <w:sz w:val="22"/>
                <w:szCs w:val="22"/>
              </w:rPr>
              <w:t>4.56</w:t>
            </w:r>
          </w:p>
        </w:tc>
        <w:tc>
          <w:tcPr>
            <w:tcW w:w="1740" w:type="dxa"/>
          </w:tcPr>
          <w:p w14:paraId="58C748D9" w14:textId="77777777" w:rsidR="00A21BD9" w:rsidRPr="00F14EEC" w:rsidRDefault="00A21BD9" w:rsidP="00E10E9D">
            <w:pPr>
              <w:rPr>
                <w:rFonts w:ascii="Arial" w:hAnsi="Arial" w:cs="Arial"/>
                <w:sz w:val="22"/>
                <w:szCs w:val="22"/>
              </w:rPr>
            </w:pPr>
            <w:r w:rsidRPr="00F14EEC">
              <w:rPr>
                <w:rFonts w:ascii="Arial" w:hAnsi="Arial" w:cs="Arial"/>
                <w:sz w:val="22"/>
                <w:szCs w:val="22"/>
              </w:rPr>
              <w:t>69.14</w:t>
            </w:r>
          </w:p>
        </w:tc>
        <w:tc>
          <w:tcPr>
            <w:tcW w:w="1916" w:type="dxa"/>
          </w:tcPr>
          <w:p w14:paraId="7042926F" w14:textId="77777777" w:rsidR="00A21BD9" w:rsidRPr="00F14EEC" w:rsidRDefault="00A21BD9" w:rsidP="00E10E9D">
            <w:pPr>
              <w:rPr>
                <w:rFonts w:ascii="Arial" w:hAnsi="Arial" w:cs="Arial"/>
                <w:sz w:val="22"/>
                <w:szCs w:val="22"/>
              </w:rPr>
            </w:pPr>
            <w:r w:rsidRPr="00F14EEC">
              <w:rPr>
                <w:rFonts w:ascii="Arial" w:hAnsi="Arial" w:cs="Arial"/>
                <w:sz w:val="22"/>
                <w:szCs w:val="22"/>
              </w:rPr>
              <w:t>0</w:t>
            </w:r>
          </w:p>
        </w:tc>
      </w:tr>
    </w:tbl>
    <w:p w14:paraId="0F0036D5" w14:textId="77777777" w:rsidR="00A21BD9" w:rsidRPr="00F14EEC" w:rsidRDefault="00A21BD9" w:rsidP="00A21BD9">
      <w:pPr>
        <w:rPr>
          <w:rFonts w:ascii="Arial" w:hAnsi="Arial" w:cs="Arial"/>
          <w:sz w:val="22"/>
          <w:szCs w:val="22"/>
          <w:lang w:val="en-US"/>
        </w:rPr>
      </w:pPr>
    </w:p>
    <w:p w14:paraId="16444CAB" w14:textId="77777777" w:rsidR="00A21BD9" w:rsidRPr="00A835F0" w:rsidRDefault="00A21BD9" w:rsidP="00A835F0">
      <w:pPr>
        <w:ind w:left="360"/>
        <w:rPr>
          <w:rFonts w:ascii="Arial" w:hAnsi="Arial" w:cs="Arial"/>
          <w:sz w:val="22"/>
          <w:szCs w:val="22"/>
        </w:rPr>
      </w:pPr>
    </w:p>
    <w:tbl>
      <w:tblPr>
        <w:tblStyle w:val="TableGrid"/>
        <w:tblW w:w="0" w:type="auto"/>
        <w:tblLook w:val="04A0" w:firstRow="1" w:lastRow="0" w:firstColumn="1" w:lastColumn="0" w:noHBand="0" w:noVBand="1"/>
      </w:tblPr>
      <w:tblGrid>
        <w:gridCol w:w="1790"/>
        <w:gridCol w:w="101"/>
        <w:gridCol w:w="1869"/>
        <w:gridCol w:w="2047"/>
        <w:gridCol w:w="1692"/>
        <w:gridCol w:w="1851"/>
      </w:tblGrid>
      <w:tr w:rsidR="00A21BD9" w:rsidRPr="00F14EEC" w14:paraId="39749EA9" w14:textId="77777777" w:rsidTr="00E10E9D">
        <w:tc>
          <w:tcPr>
            <w:tcW w:w="1809" w:type="dxa"/>
          </w:tcPr>
          <w:p w14:paraId="553DF3F1"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Attribute Name</w:t>
            </w:r>
          </w:p>
        </w:tc>
        <w:tc>
          <w:tcPr>
            <w:tcW w:w="7767" w:type="dxa"/>
            <w:gridSpan w:val="5"/>
          </w:tcPr>
          <w:p w14:paraId="44C44AC1" w14:textId="77777777" w:rsidR="00A21BD9" w:rsidRPr="00F14EEC" w:rsidRDefault="00A21BD9" w:rsidP="00E10E9D">
            <w:pPr>
              <w:rPr>
                <w:rFonts w:ascii="Arial" w:hAnsi="Arial" w:cs="Arial"/>
                <w:sz w:val="22"/>
                <w:szCs w:val="22"/>
              </w:rPr>
            </w:pPr>
            <w:r w:rsidRPr="00F14EEC">
              <w:rPr>
                <w:rFonts w:ascii="Arial" w:hAnsi="Arial" w:cs="Arial"/>
                <w:sz w:val="22"/>
                <w:szCs w:val="22"/>
              </w:rPr>
              <w:t>Driving alone to work</w:t>
            </w:r>
          </w:p>
        </w:tc>
      </w:tr>
      <w:tr w:rsidR="00A21BD9" w:rsidRPr="00F14EEC" w14:paraId="1ABC4726" w14:textId="77777777" w:rsidTr="00E10E9D">
        <w:tc>
          <w:tcPr>
            <w:tcW w:w="1809" w:type="dxa"/>
          </w:tcPr>
          <w:p w14:paraId="49F79D59"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Source(s)</w:t>
            </w:r>
          </w:p>
        </w:tc>
        <w:tc>
          <w:tcPr>
            <w:tcW w:w="7767" w:type="dxa"/>
            <w:gridSpan w:val="5"/>
          </w:tcPr>
          <w:p w14:paraId="3B5C4503" w14:textId="77777777" w:rsidR="00A21BD9" w:rsidRPr="00F14EEC" w:rsidRDefault="00A21BD9" w:rsidP="00E10E9D">
            <w:pPr>
              <w:rPr>
                <w:rFonts w:ascii="Arial" w:hAnsi="Arial" w:cs="Arial"/>
                <w:sz w:val="22"/>
                <w:szCs w:val="22"/>
              </w:rPr>
            </w:pPr>
            <w:r w:rsidRPr="00F14EEC">
              <w:rPr>
                <w:rFonts w:ascii="Arial" w:hAnsi="Arial" w:cs="Arial"/>
                <w:sz w:val="22"/>
                <w:szCs w:val="22"/>
              </w:rPr>
              <w:t xml:space="preserve">American Community Survey US Census, 5-year </w:t>
            </w:r>
            <w:proofErr w:type="gramStart"/>
            <w:r w:rsidRPr="00F14EEC">
              <w:rPr>
                <w:rFonts w:ascii="Arial" w:hAnsi="Arial" w:cs="Arial"/>
                <w:sz w:val="22"/>
                <w:szCs w:val="22"/>
              </w:rPr>
              <w:t>estimates :</w:t>
            </w:r>
            <w:proofErr w:type="gramEnd"/>
            <w:r w:rsidRPr="00F14EEC">
              <w:rPr>
                <w:rFonts w:ascii="Arial" w:hAnsi="Arial" w:cs="Arial"/>
                <w:sz w:val="22"/>
                <w:szCs w:val="22"/>
              </w:rPr>
              <w:t xml:space="preserve"> 2015-2019</w:t>
            </w:r>
          </w:p>
          <w:p w14:paraId="5DD04A39" w14:textId="77777777" w:rsidR="00A21BD9" w:rsidRPr="00F14EEC" w:rsidRDefault="00A21BD9" w:rsidP="00E10E9D">
            <w:pPr>
              <w:rPr>
                <w:rFonts w:ascii="Arial" w:hAnsi="Arial" w:cs="Arial"/>
                <w:sz w:val="22"/>
                <w:szCs w:val="22"/>
              </w:rPr>
            </w:pPr>
          </w:p>
        </w:tc>
      </w:tr>
      <w:tr w:rsidR="00A21BD9" w:rsidRPr="00F14EEC" w14:paraId="20F2F5F3" w14:textId="77777777" w:rsidTr="00E10E9D">
        <w:tc>
          <w:tcPr>
            <w:tcW w:w="1809" w:type="dxa"/>
          </w:tcPr>
          <w:p w14:paraId="4402397F"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Description</w:t>
            </w:r>
          </w:p>
        </w:tc>
        <w:tc>
          <w:tcPr>
            <w:tcW w:w="7767" w:type="dxa"/>
            <w:gridSpan w:val="5"/>
          </w:tcPr>
          <w:p w14:paraId="24649BEC" w14:textId="77777777" w:rsidR="00A21BD9" w:rsidRPr="00F14EEC" w:rsidRDefault="00A21BD9" w:rsidP="00E10E9D">
            <w:pPr>
              <w:rPr>
                <w:rFonts w:ascii="Arial" w:hAnsi="Arial" w:cs="Arial"/>
                <w:sz w:val="22"/>
                <w:szCs w:val="22"/>
              </w:rPr>
            </w:pPr>
            <w:r w:rsidRPr="00F14EEC">
              <w:rPr>
                <w:rFonts w:ascii="Arial" w:hAnsi="Arial" w:cs="Arial"/>
                <w:sz w:val="22"/>
                <w:szCs w:val="22"/>
              </w:rPr>
              <w:t>Percentage of the workforce that drives alone to work.</w:t>
            </w:r>
          </w:p>
          <w:p w14:paraId="42BE7DF5" w14:textId="77777777" w:rsidR="00A21BD9" w:rsidRPr="00F14EEC" w:rsidRDefault="00A21BD9" w:rsidP="00E10E9D">
            <w:pPr>
              <w:rPr>
                <w:rFonts w:ascii="Arial" w:hAnsi="Arial" w:cs="Arial"/>
                <w:sz w:val="22"/>
                <w:szCs w:val="22"/>
              </w:rPr>
            </w:pPr>
          </w:p>
        </w:tc>
      </w:tr>
      <w:tr w:rsidR="00A21BD9" w:rsidRPr="00F14EEC" w14:paraId="3B8DE64F" w14:textId="77777777" w:rsidTr="00E10E9D">
        <w:tc>
          <w:tcPr>
            <w:tcW w:w="1915" w:type="dxa"/>
            <w:gridSpan w:val="2"/>
          </w:tcPr>
          <w:p w14:paraId="23D22BDE"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lastRenderedPageBreak/>
              <w:t>Mean</w:t>
            </w:r>
          </w:p>
        </w:tc>
        <w:tc>
          <w:tcPr>
            <w:tcW w:w="1915" w:type="dxa"/>
          </w:tcPr>
          <w:p w14:paraId="50E9AD27"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Median</w:t>
            </w:r>
          </w:p>
        </w:tc>
        <w:tc>
          <w:tcPr>
            <w:tcW w:w="2090" w:type="dxa"/>
          </w:tcPr>
          <w:p w14:paraId="2FA49247"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Standard Deviation</w:t>
            </w:r>
          </w:p>
        </w:tc>
        <w:tc>
          <w:tcPr>
            <w:tcW w:w="1740" w:type="dxa"/>
          </w:tcPr>
          <w:p w14:paraId="578C70DA"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Max</w:t>
            </w:r>
          </w:p>
        </w:tc>
        <w:tc>
          <w:tcPr>
            <w:tcW w:w="1916" w:type="dxa"/>
          </w:tcPr>
          <w:p w14:paraId="41D24AD7"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Min</w:t>
            </w:r>
          </w:p>
        </w:tc>
      </w:tr>
      <w:tr w:rsidR="00A21BD9" w:rsidRPr="00F14EEC" w14:paraId="66E0BEA3" w14:textId="77777777" w:rsidTr="00E10E9D">
        <w:tc>
          <w:tcPr>
            <w:tcW w:w="1915" w:type="dxa"/>
            <w:gridSpan w:val="2"/>
          </w:tcPr>
          <w:p w14:paraId="4DC9341F" w14:textId="77777777" w:rsidR="00A21BD9" w:rsidRPr="00F14EEC" w:rsidRDefault="00A21BD9" w:rsidP="00E10E9D">
            <w:pPr>
              <w:rPr>
                <w:rFonts w:ascii="Arial" w:hAnsi="Arial" w:cs="Arial"/>
                <w:sz w:val="22"/>
                <w:szCs w:val="22"/>
              </w:rPr>
            </w:pPr>
            <w:r w:rsidRPr="00F14EEC">
              <w:rPr>
                <w:rFonts w:ascii="Arial" w:hAnsi="Arial" w:cs="Arial"/>
                <w:sz w:val="22"/>
                <w:szCs w:val="22"/>
              </w:rPr>
              <w:t>79.69</w:t>
            </w:r>
          </w:p>
        </w:tc>
        <w:tc>
          <w:tcPr>
            <w:tcW w:w="1915" w:type="dxa"/>
          </w:tcPr>
          <w:p w14:paraId="3AE177C8" w14:textId="77777777" w:rsidR="00A21BD9" w:rsidRPr="00F14EEC" w:rsidRDefault="00A21BD9" w:rsidP="00E10E9D">
            <w:pPr>
              <w:rPr>
                <w:rFonts w:ascii="Arial" w:hAnsi="Arial" w:cs="Arial"/>
                <w:sz w:val="22"/>
                <w:szCs w:val="22"/>
              </w:rPr>
            </w:pPr>
            <w:r w:rsidRPr="00F14EEC">
              <w:rPr>
                <w:rFonts w:ascii="Arial" w:hAnsi="Arial" w:cs="Arial"/>
                <w:sz w:val="22"/>
                <w:szCs w:val="22"/>
              </w:rPr>
              <w:t>81.22</w:t>
            </w:r>
          </w:p>
        </w:tc>
        <w:tc>
          <w:tcPr>
            <w:tcW w:w="2090" w:type="dxa"/>
          </w:tcPr>
          <w:p w14:paraId="76BD0A6C" w14:textId="77777777" w:rsidR="00A21BD9" w:rsidRPr="00F14EEC" w:rsidRDefault="00A21BD9" w:rsidP="00E10E9D">
            <w:pPr>
              <w:rPr>
                <w:rFonts w:ascii="Arial" w:hAnsi="Arial" w:cs="Arial"/>
                <w:sz w:val="22"/>
                <w:szCs w:val="22"/>
              </w:rPr>
            </w:pPr>
            <w:r w:rsidRPr="00F14EEC">
              <w:rPr>
                <w:rFonts w:ascii="Arial" w:hAnsi="Arial" w:cs="Arial"/>
                <w:sz w:val="22"/>
                <w:szCs w:val="22"/>
              </w:rPr>
              <w:t>7.7</w:t>
            </w:r>
          </w:p>
        </w:tc>
        <w:tc>
          <w:tcPr>
            <w:tcW w:w="1740" w:type="dxa"/>
          </w:tcPr>
          <w:p w14:paraId="4D45B81C" w14:textId="77777777" w:rsidR="00A21BD9" w:rsidRPr="00F14EEC" w:rsidRDefault="00A21BD9" w:rsidP="00E10E9D">
            <w:pPr>
              <w:rPr>
                <w:rFonts w:ascii="Arial" w:hAnsi="Arial" w:cs="Arial"/>
                <w:sz w:val="22"/>
                <w:szCs w:val="22"/>
              </w:rPr>
            </w:pPr>
            <w:r w:rsidRPr="00F14EEC">
              <w:rPr>
                <w:rFonts w:ascii="Arial" w:hAnsi="Arial" w:cs="Arial"/>
                <w:sz w:val="22"/>
                <w:szCs w:val="22"/>
              </w:rPr>
              <w:t>97.10</w:t>
            </w:r>
          </w:p>
        </w:tc>
        <w:tc>
          <w:tcPr>
            <w:tcW w:w="1916" w:type="dxa"/>
          </w:tcPr>
          <w:p w14:paraId="06B4F326" w14:textId="77777777" w:rsidR="00A21BD9" w:rsidRPr="00F14EEC" w:rsidRDefault="00A21BD9" w:rsidP="00E10E9D">
            <w:pPr>
              <w:rPr>
                <w:rFonts w:ascii="Arial" w:hAnsi="Arial" w:cs="Arial"/>
                <w:sz w:val="22"/>
                <w:szCs w:val="22"/>
              </w:rPr>
            </w:pPr>
            <w:r w:rsidRPr="00F14EEC">
              <w:rPr>
                <w:rFonts w:ascii="Arial" w:hAnsi="Arial" w:cs="Arial"/>
                <w:sz w:val="22"/>
                <w:szCs w:val="22"/>
              </w:rPr>
              <w:t>5.7</w:t>
            </w:r>
          </w:p>
        </w:tc>
      </w:tr>
    </w:tbl>
    <w:p w14:paraId="56FE5824" w14:textId="77777777" w:rsidR="00A21BD9" w:rsidRPr="00F14EEC" w:rsidRDefault="00A21BD9" w:rsidP="00A21BD9">
      <w:pPr>
        <w:rPr>
          <w:rFonts w:ascii="Arial" w:hAnsi="Arial" w:cs="Arial"/>
          <w:sz w:val="22"/>
          <w:szCs w:val="22"/>
          <w:lang w:val="en-US"/>
        </w:rPr>
      </w:pPr>
    </w:p>
    <w:p w14:paraId="7688509D" w14:textId="77777777" w:rsidR="00A21BD9" w:rsidRPr="00A835F0" w:rsidRDefault="00A21BD9" w:rsidP="00A835F0">
      <w:pPr>
        <w:ind w:left="360"/>
        <w:rPr>
          <w:rFonts w:ascii="Arial" w:hAnsi="Arial" w:cs="Arial"/>
          <w:sz w:val="22"/>
          <w:szCs w:val="22"/>
          <w:lang w:val="en-US"/>
        </w:rPr>
      </w:pPr>
    </w:p>
    <w:tbl>
      <w:tblPr>
        <w:tblStyle w:val="TableGrid"/>
        <w:tblW w:w="0" w:type="auto"/>
        <w:tblLook w:val="04A0" w:firstRow="1" w:lastRow="0" w:firstColumn="1" w:lastColumn="0" w:noHBand="0" w:noVBand="1"/>
      </w:tblPr>
      <w:tblGrid>
        <w:gridCol w:w="1790"/>
        <w:gridCol w:w="101"/>
        <w:gridCol w:w="1868"/>
        <w:gridCol w:w="2046"/>
        <w:gridCol w:w="1692"/>
        <w:gridCol w:w="1853"/>
      </w:tblGrid>
      <w:tr w:rsidR="00A21BD9" w:rsidRPr="00F14EEC" w14:paraId="5E48AB02" w14:textId="77777777" w:rsidTr="00E10E9D">
        <w:tc>
          <w:tcPr>
            <w:tcW w:w="1809" w:type="dxa"/>
          </w:tcPr>
          <w:p w14:paraId="66899AAF"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Attribute Name</w:t>
            </w:r>
          </w:p>
        </w:tc>
        <w:tc>
          <w:tcPr>
            <w:tcW w:w="7767" w:type="dxa"/>
            <w:gridSpan w:val="5"/>
          </w:tcPr>
          <w:p w14:paraId="48000AF5" w14:textId="77777777" w:rsidR="00A21BD9" w:rsidRPr="00F14EEC" w:rsidRDefault="00A21BD9" w:rsidP="00E10E9D">
            <w:pPr>
              <w:rPr>
                <w:rFonts w:ascii="Arial" w:hAnsi="Arial" w:cs="Arial"/>
                <w:sz w:val="22"/>
                <w:szCs w:val="22"/>
              </w:rPr>
            </w:pPr>
            <w:r w:rsidRPr="00F14EEC">
              <w:rPr>
                <w:rFonts w:ascii="Arial" w:hAnsi="Arial" w:cs="Arial"/>
                <w:sz w:val="22"/>
                <w:szCs w:val="22"/>
              </w:rPr>
              <w:t>Frequent physical distress</w:t>
            </w:r>
          </w:p>
          <w:p w14:paraId="44B13B9C" w14:textId="77777777" w:rsidR="00A21BD9" w:rsidRPr="00F14EEC" w:rsidRDefault="00A21BD9" w:rsidP="00E10E9D">
            <w:pPr>
              <w:rPr>
                <w:rFonts w:ascii="Arial" w:hAnsi="Arial" w:cs="Arial"/>
                <w:sz w:val="22"/>
                <w:szCs w:val="22"/>
              </w:rPr>
            </w:pPr>
          </w:p>
        </w:tc>
      </w:tr>
      <w:tr w:rsidR="00A21BD9" w:rsidRPr="00F14EEC" w14:paraId="144B3B08" w14:textId="77777777" w:rsidTr="00E10E9D">
        <w:tc>
          <w:tcPr>
            <w:tcW w:w="1809" w:type="dxa"/>
          </w:tcPr>
          <w:p w14:paraId="24D555AD"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Source(s)</w:t>
            </w:r>
          </w:p>
        </w:tc>
        <w:tc>
          <w:tcPr>
            <w:tcW w:w="7767" w:type="dxa"/>
            <w:gridSpan w:val="5"/>
          </w:tcPr>
          <w:p w14:paraId="2744A18B" w14:textId="77777777" w:rsidR="00A21BD9" w:rsidRPr="00F14EEC" w:rsidRDefault="00A21BD9" w:rsidP="00E10E9D">
            <w:pPr>
              <w:rPr>
                <w:rFonts w:ascii="Arial" w:hAnsi="Arial" w:cs="Arial"/>
                <w:sz w:val="22"/>
                <w:szCs w:val="22"/>
              </w:rPr>
            </w:pPr>
            <w:r w:rsidRPr="00F14EEC">
              <w:rPr>
                <w:rFonts w:ascii="Arial" w:hAnsi="Arial" w:cs="Arial"/>
                <w:sz w:val="22"/>
                <w:szCs w:val="22"/>
              </w:rPr>
              <w:t xml:space="preserve">Behavioral Risk Factor Surveillance </w:t>
            </w:r>
            <w:proofErr w:type="gramStart"/>
            <w:r w:rsidRPr="00F14EEC">
              <w:rPr>
                <w:rFonts w:ascii="Arial" w:hAnsi="Arial" w:cs="Arial"/>
                <w:sz w:val="22"/>
                <w:szCs w:val="22"/>
              </w:rPr>
              <w:t>System :</w:t>
            </w:r>
            <w:proofErr w:type="gramEnd"/>
            <w:r w:rsidRPr="00F14EEC">
              <w:rPr>
                <w:rFonts w:ascii="Arial" w:hAnsi="Arial" w:cs="Arial"/>
                <w:sz w:val="22"/>
                <w:szCs w:val="22"/>
              </w:rPr>
              <w:t xml:space="preserve"> 2018</w:t>
            </w:r>
          </w:p>
          <w:p w14:paraId="0EF62738" w14:textId="77777777" w:rsidR="00A21BD9" w:rsidRPr="00F14EEC" w:rsidRDefault="00A21BD9" w:rsidP="00E10E9D">
            <w:pPr>
              <w:rPr>
                <w:rFonts w:ascii="Arial" w:hAnsi="Arial" w:cs="Arial"/>
                <w:sz w:val="22"/>
                <w:szCs w:val="22"/>
              </w:rPr>
            </w:pPr>
          </w:p>
        </w:tc>
      </w:tr>
      <w:tr w:rsidR="00A21BD9" w:rsidRPr="00F14EEC" w14:paraId="3B90DBC5" w14:textId="77777777" w:rsidTr="00E10E9D">
        <w:tc>
          <w:tcPr>
            <w:tcW w:w="1809" w:type="dxa"/>
          </w:tcPr>
          <w:p w14:paraId="2524516A"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Description</w:t>
            </w:r>
          </w:p>
        </w:tc>
        <w:tc>
          <w:tcPr>
            <w:tcW w:w="7767" w:type="dxa"/>
            <w:gridSpan w:val="5"/>
          </w:tcPr>
          <w:p w14:paraId="7D540920" w14:textId="77777777" w:rsidR="00A21BD9" w:rsidRPr="00F14EEC" w:rsidRDefault="00A21BD9" w:rsidP="00E10E9D">
            <w:pPr>
              <w:rPr>
                <w:rFonts w:ascii="Arial" w:hAnsi="Arial" w:cs="Arial"/>
                <w:sz w:val="22"/>
                <w:szCs w:val="22"/>
              </w:rPr>
            </w:pPr>
            <w:r w:rsidRPr="00F14EEC">
              <w:rPr>
                <w:rFonts w:ascii="Arial" w:hAnsi="Arial" w:cs="Arial"/>
                <w:sz w:val="22"/>
                <w:szCs w:val="22"/>
              </w:rPr>
              <w:t>Percentage of adults reporting 14 or more days of poor physical health per month (age-adjusted).</w:t>
            </w:r>
          </w:p>
          <w:p w14:paraId="1BEF049E" w14:textId="77777777" w:rsidR="00A21BD9" w:rsidRPr="00F14EEC" w:rsidRDefault="00A21BD9" w:rsidP="00E10E9D">
            <w:pPr>
              <w:rPr>
                <w:rFonts w:ascii="Arial" w:hAnsi="Arial" w:cs="Arial"/>
                <w:sz w:val="22"/>
                <w:szCs w:val="22"/>
              </w:rPr>
            </w:pPr>
          </w:p>
        </w:tc>
      </w:tr>
      <w:tr w:rsidR="00A21BD9" w:rsidRPr="00F14EEC" w14:paraId="7DC2E07A" w14:textId="77777777" w:rsidTr="00E10E9D">
        <w:tc>
          <w:tcPr>
            <w:tcW w:w="1915" w:type="dxa"/>
            <w:gridSpan w:val="2"/>
          </w:tcPr>
          <w:p w14:paraId="3F4BDB26"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Mean</w:t>
            </w:r>
          </w:p>
        </w:tc>
        <w:tc>
          <w:tcPr>
            <w:tcW w:w="1915" w:type="dxa"/>
          </w:tcPr>
          <w:p w14:paraId="5C231EB0"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Median</w:t>
            </w:r>
          </w:p>
        </w:tc>
        <w:tc>
          <w:tcPr>
            <w:tcW w:w="2090" w:type="dxa"/>
          </w:tcPr>
          <w:p w14:paraId="4A5D36A1"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Standard Deviation</w:t>
            </w:r>
          </w:p>
        </w:tc>
        <w:tc>
          <w:tcPr>
            <w:tcW w:w="1740" w:type="dxa"/>
          </w:tcPr>
          <w:p w14:paraId="75059F84"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Max</w:t>
            </w:r>
          </w:p>
        </w:tc>
        <w:tc>
          <w:tcPr>
            <w:tcW w:w="1916" w:type="dxa"/>
          </w:tcPr>
          <w:p w14:paraId="73C593C5"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Min</w:t>
            </w:r>
          </w:p>
        </w:tc>
      </w:tr>
      <w:tr w:rsidR="00A21BD9" w:rsidRPr="00F14EEC" w14:paraId="4851386E" w14:textId="77777777" w:rsidTr="00E10E9D">
        <w:tc>
          <w:tcPr>
            <w:tcW w:w="1915" w:type="dxa"/>
            <w:gridSpan w:val="2"/>
          </w:tcPr>
          <w:p w14:paraId="382AA886" w14:textId="77777777" w:rsidR="00A21BD9" w:rsidRPr="00F14EEC" w:rsidRDefault="00A21BD9" w:rsidP="00E10E9D">
            <w:pPr>
              <w:rPr>
                <w:rFonts w:ascii="Arial" w:hAnsi="Arial" w:cs="Arial"/>
                <w:sz w:val="22"/>
                <w:szCs w:val="22"/>
              </w:rPr>
            </w:pPr>
            <w:r w:rsidRPr="00F14EEC">
              <w:rPr>
                <w:rFonts w:ascii="Arial" w:hAnsi="Arial" w:cs="Arial"/>
                <w:sz w:val="22"/>
                <w:szCs w:val="22"/>
              </w:rPr>
              <w:t>13.68</w:t>
            </w:r>
          </w:p>
        </w:tc>
        <w:tc>
          <w:tcPr>
            <w:tcW w:w="1915" w:type="dxa"/>
          </w:tcPr>
          <w:p w14:paraId="578FEE6D" w14:textId="77777777" w:rsidR="00A21BD9" w:rsidRPr="00F14EEC" w:rsidRDefault="00A21BD9" w:rsidP="00E10E9D">
            <w:pPr>
              <w:rPr>
                <w:rFonts w:ascii="Arial" w:hAnsi="Arial" w:cs="Arial"/>
                <w:sz w:val="22"/>
                <w:szCs w:val="22"/>
              </w:rPr>
            </w:pPr>
            <w:r w:rsidRPr="00F14EEC">
              <w:rPr>
                <w:rFonts w:ascii="Arial" w:hAnsi="Arial" w:cs="Arial"/>
                <w:sz w:val="22"/>
                <w:szCs w:val="22"/>
              </w:rPr>
              <w:t>13.54</w:t>
            </w:r>
          </w:p>
        </w:tc>
        <w:tc>
          <w:tcPr>
            <w:tcW w:w="2090" w:type="dxa"/>
          </w:tcPr>
          <w:p w14:paraId="47BAABF5" w14:textId="77777777" w:rsidR="00A21BD9" w:rsidRPr="00F14EEC" w:rsidRDefault="00A21BD9" w:rsidP="00E10E9D">
            <w:pPr>
              <w:rPr>
                <w:rFonts w:ascii="Arial" w:hAnsi="Arial" w:cs="Arial"/>
                <w:sz w:val="22"/>
                <w:szCs w:val="22"/>
              </w:rPr>
            </w:pPr>
            <w:r w:rsidRPr="00F14EEC">
              <w:rPr>
                <w:rFonts w:ascii="Arial" w:hAnsi="Arial" w:cs="Arial"/>
                <w:sz w:val="22"/>
                <w:szCs w:val="22"/>
              </w:rPr>
              <w:t>2.64</w:t>
            </w:r>
          </w:p>
        </w:tc>
        <w:tc>
          <w:tcPr>
            <w:tcW w:w="1740" w:type="dxa"/>
          </w:tcPr>
          <w:p w14:paraId="5F63A01B" w14:textId="77777777" w:rsidR="00A21BD9" w:rsidRPr="00F14EEC" w:rsidRDefault="00A21BD9" w:rsidP="00E10E9D">
            <w:pPr>
              <w:rPr>
                <w:rFonts w:ascii="Arial" w:hAnsi="Arial" w:cs="Arial"/>
                <w:sz w:val="22"/>
                <w:szCs w:val="22"/>
              </w:rPr>
            </w:pPr>
            <w:r w:rsidRPr="00F14EEC">
              <w:rPr>
                <w:rFonts w:ascii="Arial" w:hAnsi="Arial" w:cs="Arial"/>
                <w:sz w:val="22"/>
                <w:szCs w:val="22"/>
              </w:rPr>
              <w:t>29.19</w:t>
            </w:r>
          </w:p>
        </w:tc>
        <w:tc>
          <w:tcPr>
            <w:tcW w:w="1916" w:type="dxa"/>
          </w:tcPr>
          <w:p w14:paraId="0C021E4D" w14:textId="77777777" w:rsidR="00A21BD9" w:rsidRPr="00F14EEC" w:rsidRDefault="00A21BD9" w:rsidP="00E10E9D">
            <w:pPr>
              <w:rPr>
                <w:rFonts w:ascii="Arial" w:hAnsi="Arial" w:cs="Arial"/>
                <w:sz w:val="22"/>
                <w:szCs w:val="22"/>
              </w:rPr>
            </w:pPr>
            <w:r w:rsidRPr="00F14EEC">
              <w:rPr>
                <w:rFonts w:ascii="Arial" w:hAnsi="Arial" w:cs="Arial"/>
                <w:sz w:val="22"/>
                <w:szCs w:val="22"/>
              </w:rPr>
              <w:t>7.01</w:t>
            </w:r>
          </w:p>
        </w:tc>
      </w:tr>
    </w:tbl>
    <w:p w14:paraId="6EEEA03C" w14:textId="77777777" w:rsidR="00A21BD9" w:rsidRPr="00F14EEC" w:rsidRDefault="00A21BD9" w:rsidP="00A21BD9">
      <w:pPr>
        <w:rPr>
          <w:rFonts w:ascii="Arial" w:hAnsi="Arial" w:cs="Arial"/>
          <w:sz w:val="22"/>
          <w:szCs w:val="22"/>
          <w:lang w:val="en-US"/>
        </w:rPr>
      </w:pPr>
    </w:p>
    <w:p w14:paraId="53861A8D" w14:textId="77777777" w:rsidR="00A21BD9" w:rsidRPr="00F14EEC" w:rsidRDefault="00A21BD9" w:rsidP="00A835F0">
      <w:pPr>
        <w:pStyle w:val="Heading2"/>
        <w:ind w:left="360"/>
        <w:rPr>
          <w:rFonts w:ascii="Arial" w:hAnsi="Arial" w:cs="Arial"/>
          <w:sz w:val="22"/>
          <w:szCs w:val="22"/>
        </w:rPr>
      </w:pPr>
      <w:bookmarkStart w:id="48" w:name="_Toc78398929"/>
      <w:bookmarkEnd w:id="48"/>
    </w:p>
    <w:p w14:paraId="5AB57DB2" w14:textId="77777777" w:rsidR="00A21BD9" w:rsidRPr="00F14EEC" w:rsidRDefault="00A21BD9" w:rsidP="00A21BD9">
      <w:pPr>
        <w:rPr>
          <w:rFonts w:ascii="Arial" w:hAnsi="Arial" w:cs="Arial"/>
          <w:sz w:val="22"/>
          <w:szCs w:val="22"/>
          <w:lang w:val="en-US"/>
        </w:rPr>
      </w:pPr>
    </w:p>
    <w:tbl>
      <w:tblPr>
        <w:tblStyle w:val="TableGrid"/>
        <w:tblW w:w="0" w:type="auto"/>
        <w:tblLook w:val="04A0" w:firstRow="1" w:lastRow="0" w:firstColumn="1" w:lastColumn="0" w:noHBand="0" w:noVBand="1"/>
      </w:tblPr>
      <w:tblGrid>
        <w:gridCol w:w="1790"/>
        <w:gridCol w:w="101"/>
        <w:gridCol w:w="1868"/>
        <w:gridCol w:w="2046"/>
        <w:gridCol w:w="1692"/>
        <w:gridCol w:w="1853"/>
      </w:tblGrid>
      <w:tr w:rsidR="00A21BD9" w:rsidRPr="00F14EEC" w14:paraId="16D16C8D" w14:textId="77777777" w:rsidTr="00E10E9D">
        <w:tc>
          <w:tcPr>
            <w:tcW w:w="1809" w:type="dxa"/>
          </w:tcPr>
          <w:p w14:paraId="7FA3F3C5"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Attribute Name</w:t>
            </w:r>
          </w:p>
        </w:tc>
        <w:tc>
          <w:tcPr>
            <w:tcW w:w="7767" w:type="dxa"/>
            <w:gridSpan w:val="5"/>
          </w:tcPr>
          <w:p w14:paraId="4FCBD22A" w14:textId="77777777" w:rsidR="00A21BD9" w:rsidRPr="00F14EEC" w:rsidRDefault="00A21BD9" w:rsidP="00E10E9D">
            <w:pPr>
              <w:rPr>
                <w:rFonts w:ascii="Arial" w:hAnsi="Arial" w:cs="Arial"/>
                <w:sz w:val="22"/>
                <w:szCs w:val="22"/>
              </w:rPr>
            </w:pPr>
            <w:r w:rsidRPr="00F14EEC">
              <w:rPr>
                <w:rFonts w:ascii="Arial" w:hAnsi="Arial" w:cs="Arial"/>
                <w:sz w:val="22"/>
                <w:szCs w:val="22"/>
              </w:rPr>
              <w:t>Frequent mental distress</w:t>
            </w:r>
          </w:p>
          <w:p w14:paraId="594A6A00" w14:textId="77777777" w:rsidR="00A21BD9" w:rsidRPr="00F14EEC" w:rsidRDefault="00A21BD9" w:rsidP="00E10E9D">
            <w:pPr>
              <w:rPr>
                <w:rFonts w:ascii="Arial" w:hAnsi="Arial" w:cs="Arial"/>
                <w:sz w:val="22"/>
                <w:szCs w:val="22"/>
              </w:rPr>
            </w:pPr>
          </w:p>
        </w:tc>
      </w:tr>
      <w:tr w:rsidR="00A21BD9" w:rsidRPr="00F14EEC" w14:paraId="51AF6583" w14:textId="77777777" w:rsidTr="00E10E9D">
        <w:tc>
          <w:tcPr>
            <w:tcW w:w="1809" w:type="dxa"/>
          </w:tcPr>
          <w:p w14:paraId="7B3E1BEF"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Source(s)</w:t>
            </w:r>
          </w:p>
        </w:tc>
        <w:tc>
          <w:tcPr>
            <w:tcW w:w="7767" w:type="dxa"/>
            <w:gridSpan w:val="5"/>
          </w:tcPr>
          <w:p w14:paraId="18C2A14E" w14:textId="77777777" w:rsidR="00A21BD9" w:rsidRPr="00F14EEC" w:rsidRDefault="00A21BD9" w:rsidP="00E10E9D">
            <w:pPr>
              <w:rPr>
                <w:rFonts w:ascii="Arial" w:hAnsi="Arial" w:cs="Arial"/>
                <w:sz w:val="22"/>
                <w:szCs w:val="22"/>
              </w:rPr>
            </w:pPr>
            <w:r w:rsidRPr="00F14EEC">
              <w:rPr>
                <w:rFonts w:ascii="Arial" w:hAnsi="Arial" w:cs="Arial"/>
                <w:sz w:val="22"/>
                <w:szCs w:val="22"/>
              </w:rPr>
              <w:t xml:space="preserve">Behavioral Risk Factor Surveillance </w:t>
            </w:r>
            <w:proofErr w:type="gramStart"/>
            <w:r w:rsidRPr="00F14EEC">
              <w:rPr>
                <w:rFonts w:ascii="Arial" w:hAnsi="Arial" w:cs="Arial"/>
                <w:sz w:val="22"/>
                <w:szCs w:val="22"/>
              </w:rPr>
              <w:t>System :</w:t>
            </w:r>
            <w:proofErr w:type="gramEnd"/>
            <w:r w:rsidRPr="00F14EEC">
              <w:rPr>
                <w:rFonts w:ascii="Arial" w:hAnsi="Arial" w:cs="Arial"/>
                <w:sz w:val="22"/>
                <w:szCs w:val="22"/>
              </w:rPr>
              <w:t xml:space="preserve"> 2018</w:t>
            </w:r>
          </w:p>
          <w:p w14:paraId="7DB2DC03" w14:textId="77777777" w:rsidR="00A21BD9" w:rsidRPr="00F14EEC" w:rsidRDefault="00A21BD9" w:rsidP="00E10E9D">
            <w:pPr>
              <w:rPr>
                <w:rFonts w:ascii="Arial" w:hAnsi="Arial" w:cs="Arial"/>
                <w:sz w:val="22"/>
                <w:szCs w:val="22"/>
              </w:rPr>
            </w:pPr>
          </w:p>
        </w:tc>
      </w:tr>
      <w:tr w:rsidR="00A21BD9" w:rsidRPr="00F14EEC" w14:paraId="2376BBF6" w14:textId="77777777" w:rsidTr="00E10E9D">
        <w:tc>
          <w:tcPr>
            <w:tcW w:w="1809" w:type="dxa"/>
          </w:tcPr>
          <w:p w14:paraId="50D62755"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Description</w:t>
            </w:r>
          </w:p>
        </w:tc>
        <w:tc>
          <w:tcPr>
            <w:tcW w:w="7767" w:type="dxa"/>
            <w:gridSpan w:val="5"/>
          </w:tcPr>
          <w:p w14:paraId="42AFD26D" w14:textId="77777777" w:rsidR="00A21BD9" w:rsidRPr="00F14EEC" w:rsidRDefault="00A21BD9" w:rsidP="00E10E9D">
            <w:pPr>
              <w:rPr>
                <w:rFonts w:ascii="Arial" w:hAnsi="Arial" w:cs="Arial"/>
                <w:sz w:val="22"/>
                <w:szCs w:val="22"/>
              </w:rPr>
            </w:pPr>
            <w:r w:rsidRPr="00F14EEC">
              <w:rPr>
                <w:rFonts w:ascii="Arial" w:hAnsi="Arial" w:cs="Arial"/>
                <w:sz w:val="22"/>
                <w:szCs w:val="22"/>
              </w:rPr>
              <w:t>Percentage of adults reporting 14 or more days of poor mental health per month (age-adjusted).</w:t>
            </w:r>
          </w:p>
          <w:p w14:paraId="6E2884AC" w14:textId="77777777" w:rsidR="00A21BD9" w:rsidRPr="00F14EEC" w:rsidRDefault="00A21BD9" w:rsidP="00E10E9D">
            <w:pPr>
              <w:rPr>
                <w:rFonts w:ascii="Arial" w:hAnsi="Arial" w:cs="Arial"/>
                <w:sz w:val="22"/>
                <w:szCs w:val="22"/>
              </w:rPr>
            </w:pPr>
          </w:p>
        </w:tc>
      </w:tr>
      <w:tr w:rsidR="00A21BD9" w:rsidRPr="00F14EEC" w14:paraId="03EB0623" w14:textId="77777777" w:rsidTr="00E10E9D">
        <w:tc>
          <w:tcPr>
            <w:tcW w:w="1915" w:type="dxa"/>
            <w:gridSpan w:val="2"/>
          </w:tcPr>
          <w:p w14:paraId="1D15A16A"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Mean</w:t>
            </w:r>
          </w:p>
        </w:tc>
        <w:tc>
          <w:tcPr>
            <w:tcW w:w="1915" w:type="dxa"/>
          </w:tcPr>
          <w:p w14:paraId="61DE1933"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Median</w:t>
            </w:r>
          </w:p>
        </w:tc>
        <w:tc>
          <w:tcPr>
            <w:tcW w:w="2090" w:type="dxa"/>
          </w:tcPr>
          <w:p w14:paraId="2079B47D"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Standard Deviation</w:t>
            </w:r>
          </w:p>
        </w:tc>
        <w:tc>
          <w:tcPr>
            <w:tcW w:w="1740" w:type="dxa"/>
          </w:tcPr>
          <w:p w14:paraId="780DD5A8"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Max</w:t>
            </w:r>
          </w:p>
        </w:tc>
        <w:tc>
          <w:tcPr>
            <w:tcW w:w="1916" w:type="dxa"/>
          </w:tcPr>
          <w:p w14:paraId="45CA7B5A"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Min</w:t>
            </w:r>
          </w:p>
        </w:tc>
      </w:tr>
      <w:tr w:rsidR="00A21BD9" w:rsidRPr="00F14EEC" w14:paraId="6718E3DC" w14:textId="77777777" w:rsidTr="00E10E9D">
        <w:tc>
          <w:tcPr>
            <w:tcW w:w="1915" w:type="dxa"/>
            <w:gridSpan w:val="2"/>
          </w:tcPr>
          <w:p w14:paraId="6A572968" w14:textId="77777777" w:rsidR="00A21BD9" w:rsidRPr="00F14EEC" w:rsidRDefault="00A21BD9" w:rsidP="00E10E9D">
            <w:pPr>
              <w:rPr>
                <w:rFonts w:ascii="Arial" w:hAnsi="Arial" w:cs="Arial"/>
                <w:sz w:val="22"/>
                <w:szCs w:val="22"/>
              </w:rPr>
            </w:pPr>
            <w:r w:rsidRPr="00F14EEC">
              <w:rPr>
                <w:rFonts w:ascii="Arial" w:hAnsi="Arial" w:cs="Arial"/>
                <w:sz w:val="22"/>
                <w:szCs w:val="22"/>
              </w:rPr>
              <w:t>15.16</w:t>
            </w:r>
          </w:p>
        </w:tc>
        <w:tc>
          <w:tcPr>
            <w:tcW w:w="1915" w:type="dxa"/>
          </w:tcPr>
          <w:p w14:paraId="2CDC5991" w14:textId="77777777" w:rsidR="00A21BD9" w:rsidRPr="00F14EEC" w:rsidRDefault="00A21BD9" w:rsidP="00E10E9D">
            <w:pPr>
              <w:rPr>
                <w:rFonts w:ascii="Arial" w:hAnsi="Arial" w:cs="Arial"/>
                <w:sz w:val="22"/>
                <w:szCs w:val="22"/>
              </w:rPr>
            </w:pPr>
            <w:r w:rsidRPr="00F14EEC">
              <w:rPr>
                <w:rFonts w:ascii="Arial" w:hAnsi="Arial" w:cs="Arial"/>
                <w:sz w:val="22"/>
                <w:szCs w:val="22"/>
              </w:rPr>
              <w:t>15.16</w:t>
            </w:r>
          </w:p>
        </w:tc>
        <w:tc>
          <w:tcPr>
            <w:tcW w:w="2090" w:type="dxa"/>
          </w:tcPr>
          <w:p w14:paraId="1C64E0E7" w14:textId="77777777" w:rsidR="00A21BD9" w:rsidRPr="00F14EEC" w:rsidRDefault="00A21BD9" w:rsidP="00E10E9D">
            <w:pPr>
              <w:rPr>
                <w:rFonts w:ascii="Arial" w:hAnsi="Arial" w:cs="Arial"/>
                <w:sz w:val="22"/>
                <w:szCs w:val="22"/>
              </w:rPr>
            </w:pPr>
            <w:r w:rsidRPr="00F14EEC">
              <w:rPr>
                <w:rFonts w:ascii="Arial" w:hAnsi="Arial" w:cs="Arial"/>
                <w:sz w:val="22"/>
                <w:szCs w:val="22"/>
              </w:rPr>
              <w:t>2.37</w:t>
            </w:r>
          </w:p>
        </w:tc>
        <w:tc>
          <w:tcPr>
            <w:tcW w:w="1740" w:type="dxa"/>
          </w:tcPr>
          <w:p w14:paraId="6514AD7F" w14:textId="77777777" w:rsidR="00A21BD9" w:rsidRPr="00F14EEC" w:rsidRDefault="00A21BD9" w:rsidP="00E10E9D">
            <w:pPr>
              <w:rPr>
                <w:rFonts w:ascii="Arial" w:hAnsi="Arial" w:cs="Arial"/>
                <w:sz w:val="22"/>
                <w:szCs w:val="22"/>
              </w:rPr>
            </w:pPr>
            <w:r w:rsidRPr="00F14EEC">
              <w:rPr>
                <w:rFonts w:ascii="Arial" w:hAnsi="Arial" w:cs="Arial"/>
                <w:sz w:val="22"/>
                <w:szCs w:val="22"/>
              </w:rPr>
              <w:t>24.67</w:t>
            </w:r>
          </w:p>
        </w:tc>
        <w:tc>
          <w:tcPr>
            <w:tcW w:w="1916" w:type="dxa"/>
          </w:tcPr>
          <w:p w14:paraId="6550C816" w14:textId="77777777" w:rsidR="00A21BD9" w:rsidRPr="00F14EEC" w:rsidRDefault="00A21BD9" w:rsidP="00E10E9D">
            <w:pPr>
              <w:rPr>
                <w:rFonts w:ascii="Arial" w:hAnsi="Arial" w:cs="Arial"/>
                <w:sz w:val="22"/>
                <w:szCs w:val="22"/>
              </w:rPr>
            </w:pPr>
            <w:r w:rsidRPr="00F14EEC">
              <w:rPr>
                <w:rFonts w:ascii="Arial" w:hAnsi="Arial" w:cs="Arial"/>
                <w:sz w:val="22"/>
                <w:szCs w:val="22"/>
              </w:rPr>
              <w:t>8.84</w:t>
            </w:r>
          </w:p>
        </w:tc>
      </w:tr>
    </w:tbl>
    <w:p w14:paraId="40EA5007" w14:textId="77777777" w:rsidR="00A21BD9" w:rsidRPr="00F14EEC" w:rsidRDefault="00A21BD9" w:rsidP="00A835F0">
      <w:pPr>
        <w:pStyle w:val="Heading2"/>
        <w:ind w:left="360"/>
        <w:rPr>
          <w:rFonts w:ascii="Arial" w:hAnsi="Arial" w:cs="Arial"/>
          <w:sz w:val="22"/>
          <w:szCs w:val="22"/>
        </w:rPr>
      </w:pPr>
      <w:bookmarkStart w:id="49" w:name="_Toc78398930"/>
      <w:bookmarkEnd w:id="49"/>
    </w:p>
    <w:p w14:paraId="780D05F7" w14:textId="77777777" w:rsidR="00A21BD9" w:rsidRPr="00F14EEC" w:rsidRDefault="00A21BD9" w:rsidP="00A21BD9">
      <w:pPr>
        <w:rPr>
          <w:rFonts w:ascii="Arial" w:hAnsi="Arial" w:cs="Arial"/>
          <w:sz w:val="22"/>
          <w:szCs w:val="22"/>
          <w:lang w:val="en-US"/>
        </w:rPr>
      </w:pPr>
    </w:p>
    <w:tbl>
      <w:tblPr>
        <w:tblStyle w:val="TableGrid"/>
        <w:tblW w:w="0" w:type="auto"/>
        <w:tblLook w:val="04A0" w:firstRow="1" w:lastRow="0" w:firstColumn="1" w:lastColumn="0" w:noHBand="0" w:noVBand="1"/>
      </w:tblPr>
      <w:tblGrid>
        <w:gridCol w:w="1790"/>
        <w:gridCol w:w="101"/>
        <w:gridCol w:w="1869"/>
        <w:gridCol w:w="2047"/>
        <w:gridCol w:w="1692"/>
        <w:gridCol w:w="1851"/>
      </w:tblGrid>
      <w:tr w:rsidR="00A21BD9" w:rsidRPr="00F14EEC" w14:paraId="4686B33D" w14:textId="77777777" w:rsidTr="00E10E9D">
        <w:tc>
          <w:tcPr>
            <w:tcW w:w="1809" w:type="dxa"/>
          </w:tcPr>
          <w:p w14:paraId="26AAC460"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Attribute Name</w:t>
            </w:r>
          </w:p>
        </w:tc>
        <w:tc>
          <w:tcPr>
            <w:tcW w:w="7767" w:type="dxa"/>
            <w:gridSpan w:val="5"/>
          </w:tcPr>
          <w:p w14:paraId="003C633B" w14:textId="77777777" w:rsidR="00A21BD9" w:rsidRPr="00F14EEC" w:rsidRDefault="00A21BD9" w:rsidP="00E10E9D">
            <w:pPr>
              <w:rPr>
                <w:rFonts w:ascii="Arial" w:hAnsi="Arial" w:cs="Arial"/>
                <w:sz w:val="22"/>
                <w:szCs w:val="22"/>
              </w:rPr>
            </w:pPr>
            <w:r w:rsidRPr="00F14EEC">
              <w:rPr>
                <w:rFonts w:ascii="Arial" w:hAnsi="Arial" w:cs="Arial"/>
                <w:sz w:val="22"/>
                <w:szCs w:val="22"/>
              </w:rPr>
              <w:t>Diabetes prevalence</w:t>
            </w:r>
          </w:p>
          <w:p w14:paraId="27B7856F" w14:textId="77777777" w:rsidR="00A21BD9" w:rsidRPr="00F14EEC" w:rsidRDefault="00A21BD9" w:rsidP="00E10E9D">
            <w:pPr>
              <w:rPr>
                <w:rFonts w:ascii="Arial" w:hAnsi="Arial" w:cs="Arial"/>
                <w:sz w:val="22"/>
                <w:szCs w:val="22"/>
              </w:rPr>
            </w:pPr>
          </w:p>
        </w:tc>
      </w:tr>
      <w:tr w:rsidR="00A21BD9" w:rsidRPr="00F14EEC" w14:paraId="1F06C53F" w14:textId="77777777" w:rsidTr="00E10E9D">
        <w:tc>
          <w:tcPr>
            <w:tcW w:w="1809" w:type="dxa"/>
          </w:tcPr>
          <w:p w14:paraId="38971110"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Source(s)</w:t>
            </w:r>
          </w:p>
        </w:tc>
        <w:tc>
          <w:tcPr>
            <w:tcW w:w="7767" w:type="dxa"/>
            <w:gridSpan w:val="5"/>
          </w:tcPr>
          <w:p w14:paraId="16766DDA" w14:textId="77777777" w:rsidR="00A21BD9" w:rsidRPr="00F14EEC" w:rsidRDefault="00A21BD9" w:rsidP="00E10E9D">
            <w:pPr>
              <w:rPr>
                <w:rFonts w:ascii="Arial" w:hAnsi="Arial" w:cs="Arial"/>
                <w:sz w:val="22"/>
                <w:szCs w:val="22"/>
              </w:rPr>
            </w:pPr>
            <w:r w:rsidRPr="00F14EEC">
              <w:rPr>
                <w:rFonts w:ascii="Arial" w:hAnsi="Arial" w:cs="Arial"/>
                <w:sz w:val="22"/>
                <w:szCs w:val="22"/>
              </w:rPr>
              <w:t xml:space="preserve">United States Diabetes Surveillance </w:t>
            </w:r>
            <w:proofErr w:type="gramStart"/>
            <w:r w:rsidRPr="00F14EEC">
              <w:rPr>
                <w:rFonts w:ascii="Arial" w:hAnsi="Arial" w:cs="Arial"/>
                <w:sz w:val="22"/>
                <w:szCs w:val="22"/>
              </w:rPr>
              <w:t>System :</w:t>
            </w:r>
            <w:proofErr w:type="gramEnd"/>
            <w:r w:rsidRPr="00F14EEC">
              <w:rPr>
                <w:rFonts w:ascii="Arial" w:hAnsi="Arial" w:cs="Arial"/>
                <w:sz w:val="22"/>
                <w:szCs w:val="22"/>
              </w:rPr>
              <w:t xml:space="preserve"> 2017</w:t>
            </w:r>
          </w:p>
          <w:p w14:paraId="58611245" w14:textId="77777777" w:rsidR="00A21BD9" w:rsidRPr="00F14EEC" w:rsidRDefault="00A21BD9" w:rsidP="00E10E9D">
            <w:pPr>
              <w:rPr>
                <w:rFonts w:ascii="Arial" w:hAnsi="Arial" w:cs="Arial"/>
                <w:sz w:val="22"/>
                <w:szCs w:val="22"/>
              </w:rPr>
            </w:pPr>
          </w:p>
        </w:tc>
      </w:tr>
      <w:tr w:rsidR="00A21BD9" w:rsidRPr="00F14EEC" w14:paraId="4DBA5706" w14:textId="77777777" w:rsidTr="00E10E9D">
        <w:tc>
          <w:tcPr>
            <w:tcW w:w="1809" w:type="dxa"/>
          </w:tcPr>
          <w:p w14:paraId="61C9D61B"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Description</w:t>
            </w:r>
          </w:p>
        </w:tc>
        <w:tc>
          <w:tcPr>
            <w:tcW w:w="7767" w:type="dxa"/>
            <w:gridSpan w:val="5"/>
          </w:tcPr>
          <w:p w14:paraId="1727A9F2" w14:textId="77777777" w:rsidR="00A21BD9" w:rsidRPr="00F14EEC" w:rsidRDefault="00A21BD9" w:rsidP="00E10E9D">
            <w:pPr>
              <w:rPr>
                <w:rFonts w:ascii="Arial" w:hAnsi="Arial" w:cs="Arial"/>
                <w:sz w:val="22"/>
                <w:szCs w:val="22"/>
              </w:rPr>
            </w:pPr>
            <w:r w:rsidRPr="00F14EEC">
              <w:rPr>
                <w:rFonts w:ascii="Arial" w:hAnsi="Arial" w:cs="Arial"/>
                <w:sz w:val="22"/>
                <w:szCs w:val="22"/>
              </w:rPr>
              <w:t>Percentage of adults aged 20 and above with diagnosed diabetes.</w:t>
            </w:r>
          </w:p>
          <w:p w14:paraId="67AF5E1C" w14:textId="77777777" w:rsidR="00A21BD9" w:rsidRPr="00F14EEC" w:rsidRDefault="00A21BD9" w:rsidP="00E10E9D">
            <w:pPr>
              <w:rPr>
                <w:rFonts w:ascii="Arial" w:hAnsi="Arial" w:cs="Arial"/>
                <w:sz w:val="22"/>
                <w:szCs w:val="22"/>
              </w:rPr>
            </w:pPr>
          </w:p>
        </w:tc>
      </w:tr>
      <w:tr w:rsidR="00A21BD9" w:rsidRPr="00F14EEC" w14:paraId="4399DA01" w14:textId="77777777" w:rsidTr="00E10E9D">
        <w:tc>
          <w:tcPr>
            <w:tcW w:w="1915" w:type="dxa"/>
            <w:gridSpan w:val="2"/>
          </w:tcPr>
          <w:p w14:paraId="00A96EE1"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Mean</w:t>
            </w:r>
          </w:p>
        </w:tc>
        <w:tc>
          <w:tcPr>
            <w:tcW w:w="1915" w:type="dxa"/>
          </w:tcPr>
          <w:p w14:paraId="7F0F5E37"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Median</w:t>
            </w:r>
          </w:p>
        </w:tc>
        <w:tc>
          <w:tcPr>
            <w:tcW w:w="2090" w:type="dxa"/>
          </w:tcPr>
          <w:p w14:paraId="0B9E51D4"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Standard Deviation</w:t>
            </w:r>
          </w:p>
        </w:tc>
        <w:tc>
          <w:tcPr>
            <w:tcW w:w="1740" w:type="dxa"/>
          </w:tcPr>
          <w:p w14:paraId="53B5FBF8"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Max</w:t>
            </w:r>
          </w:p>
        </w:tc>
        <w:tc>
          <w:tcPr>
            <w:tcW w:w="1916" w:type="dxa"/>
          </w:tcPr>
          <w:p w14:paraId="07903DA7"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Min</w:t>
            </w:r>
          </w:p>
        </w:tc>
      </w:tr>
      <w:tr w:rsidR="00A21BD9" w:rsidRPr="00F14EEC" w14:paraId="598D1F06" w14:textId="77777777" w:rsidTr="00E10E9D">
        <w:tc>
          <w:tcPr>
            <w:tcW w:w="1915" w:type="dxa"/>
            <w:gridSpan w:val="2"/>
          </w:tcPr>
          <w:p w14:paraId="004D23E5" w14:textId="77777777" w:rsidR="00A21BD9" w:rsidRPr="00F14EEC" w:rsidRDefault="00A21BD9" w:rsidP="00E10E9D">
            <w:pPr>
              <w:rPr>
                <w:rFonts w:ascii="Arial" w:hAnsi="Arial" w:cs="Arial"/>
                <w:sz w:val="22"/>
                <w:szCs w:val="22"/>
              </w:rPr>
            </w:pPr>
            <w:r w:rsidRPr="00F14EEC">
              <w:rPr>
                <w:rFonts w:ascii="Arial" w:hAnsi="Arial" w:cs="Arial"/>
                <w:sz w:val="22"/>
                <w:szCs w:val="22"/>
              </w:rPr>
              <w:t>12.38</w:t>
            </w:r>
          </w:p>
        </w:tc>
        <w:tc>
          <w:tcPr>
            <w:tcW w:w="1915" w:type="dxa"/>
          </w:tcPr>
          <w:p w14:paraId="2A66BF44" w14:textId="77777777" w:rsidR="00A21BD9" w:rsidRPr="00F14EEC" w:rsidRDefault="00A21BD9" w:rsidP="00E10E9D">
            <w:pPr>
              <w:rPr>
                <w:rFonts w:ascii="Arial" w:hAnsi="Arial" w:cs="Arial"/>
                <w:sz w:val="22"/>
                <w:szCs w:val="22"/>
              </w:rPr>
            </w:pPr>
            <w:r w:rsidRPr="00F14EEC">
              <w:rPr>
                <w:rFonts w:ascii="Arial" w:hAnsi="Arial" w:cs="Arial"/>
                <w:sz w:val="22"/>
                <w:szCs w:val="22"/>
              </w:rPr>
              <w:t>11.90</w:t>
            </w:r>
          </w:p>
        </w:tc>
        <w:tc>
          <w:tcPr>
            <w:tcW w:w="2090" w:type="dxa"/>
          </w:tcPr>
          <w:p w14:paraId="42C45A96" w14:textId="77777777" w:rsidR="00A21BD9" w:rsidRPr="00F14EEC" w:rsidRDefault="00A21BD9" w:rsidP="00E10E9D">
            <w:pPr>
              <w:rPr>
                <w:rFonts w:ascii="Arial" w:hAnsi="Arial" w:cs="Arial"/>
                <w:sz w:val="22"/>
                <w:szCs w:val="22"/>
              </w:rPr>
            </w:pPr>
            <w:r w:rsidRPr="00F14EEC">
              <w:rPr>
                <w:rFonts w:ascii="Arial" w:hAnsi="Arial" w:cs="Arial"/>
                <w:sz w:val="22"/>
                <w:szCs w:val="22"/>
              </w:rPr>
              <w:t>3.69</w:t>
            </w:r>
          </w:p>
        </w:tc>
        <w:tc>
          <w:tcPr>
            <w:tcW w:w="1740" w:type="dxa"/>
          </w:tcPr>
          <w:p w14:paraId="01D40E47" w14:textId="77777777" w:rsidR="00A21BD9" w:rsidRPr="00F14EEC" w:rsidRDefault="00A21BD9" w:rsidP="00E10E9D">
            <w:pPr>
              <w:rPr>
                <w:rFonts w:ascii="Arial" w:hAnsi="Arial" w:cs="Arial"/>
                <w:sz w:val="22"/>
                <w:szCs w:val="22"/>
              </w:rPr>
            </w:pPr>
            <w:r w:rsidRPr="00F14EEC">
              <w:rPr>
                <w:rFonts w:ascii="Arial" w:hAnsi="Arial" w:cs="Arial"/>
                <w:sz w:val="22"/>
                <w:szCs w:val="22"/>
              </w:rPr>
              <w:t>29.50</w:t>
            </w:r>
          </w:p>
        </w:tc>
        <w:tc>
          <w:tcPr>
            <w:tcW w:w="1916" w:type="dxa"/>
          </w:tcPr>
          <w:p w14:paraId="3F346ED8" w14:textId="77777777" w:rsidR="00A21BD9" w:rsidRPr="00F14EEC" w:rsidRDefault="00A21BD9" w:rsidP="00E10E9D">
            <w:pPr>
              <w:rPr>
                <w:rFonts w:ascii="Arial" w:hAnsi="Arial" w:cs="Arial"/>
                <w:sz w:val="22"/>
                <w:szCs w:val="22"/>
              </w:rPr>
            </w:pPr>
            <w:r w:rsidRPr="00F14EEC">
              <w:rPr>
                <w:rFonts w:ascii="Arial" w:hAnsi="Arial" w:cs="Arial"/>
                <w:sz w:val="22"/>
                <w:szCs w:val="22"/>
              </w:rPr>
              <w:t>3.1</w:t>
            </w:r>
          </w:p>
        </w:tc>
      </w:tr>
    </w:tbl>
    <w:p w14:paraId="15EC0FC2" w14:textId="77777777" w:rsidR="00A21BD9" w:rsidRPr="00F14EEC" w:rsidRDefault="00A21BD9" w:rsidP="00A21BD9">
      <w:pPr>
        <w:rPr>
          <w:rFonts w:ascii="Arial" w:hAnsi="Arial" w:cs="Arial"/>
          <w:sz w:val="22"/>
          <w:szCs w:val="22"/>
          <w:lang w:val="en-US"/>
        </w:rPr>
      </w:pPr>
    </w:p>
    <w:p w14:paraId="1C255281" w14:textId="77777777" w:rsidR="00A21BD9" w:rsidRPr="00A835F0" w:rsidRDefault="00A21BD9" w:rsidP="00A835F0">
      <w:pPr>
        <w:ind w:left="360"/>
        <w:rPr>
          <w:rFonts w:ascii="Arial" w:hAnsi="Arial" w:cs="Arial"/>
          <w:sz w:val="22"/>
          <w:szCs w:val="22"/>
        </w:rPr>
      </w:pPr>
    </w:p>
    <w:p w14:paraId="5EDAEE36" w14:textId="77777777" w:rsidR="00A21BD9" w:rsidRPr="00F14EEC" w:rsidRDefault="00A21BD9" w:rsidP="00A21BD9">
      <w:pPr>
        <w:rPr>
          <w:rFonts w:ascii="Arial" w:hAnsi="Arial" w:cs="Arial"/>
          <w:sz w:val="22"/>
          <w:szCs w:val="22"/>
          <w:lang w:val="en-US"/>
        </w:rPr>
      </w:pPr>
    </w:p>
    <w:tbl>
      <w:tblPr>
        <w:tblStyle w:val="TableGrid"/>
        <w:tblW w:w="0" w:type="auto"/>
        <w:tblLook w:val="04A0" w:firstRow="1" w:lastRow="0" w:firstColumn="1" w:lastColumn="0" w:noHBand="0" w:noVBand="1"/>
      </w:tblPr>
      <w:tblGrid>
        <w:gridCol w:w="1790"/>
        <w:gridCol w:w="101"/>
        <w:gridCol w:w="1869"/>
        <w:gridCol w:w="2047"/>
        <w:gridCol w:w="1692"/>
        <w:gridCol w:w="1851"/>
      </w:tblGrid>
      <w:tr w:rsidR="00A21BD9" w:rsidRPr="00F14EEC" w14:paraId="5BB3FDFD" w14:textId="77777777" w:rsidTr="00E10E9D">
        <w:tc>
          <w:tcPr>
            <w:tcW w:w="1809" w:type="dxa"/>
          </w:tcPr>
          <w:p w14:paraId="0FF1752C"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lastRenderedPageBreak/>
              <w:t>Attribute Name</w:t>
            </w:r>
          </w:p>
        </w:tc>
        <w:tc>
          <w:tcPr>
            <w:tcW w:w="7767" w:type="dxa"/>
            <w:gridSpan w:val="5"/>
          </w:tcPr>
          <w:p w14:paraId="3D28CD82" w14:textId="77777777" w:rsidR="00A21BD9" w:rsidRPr="00F14EEC" w:rsidRDefault="00A21BD9" w:rsidP="00E10E9D">
            <w:pPr>
              <w:rPr>
                <w:rFonts w:ascii="Arial" w:hAnsi="Arial" w:cs="Arial"/>
                <w:sz w:val="22"/>
                <w:szCs w:val="22"/>
              </w:rPr>
            </w:pPr>
            <w:r w:rsidRPr="00F14EEC">
              <w:rPr>
                <w:rFonts w:ascii="Arial" w:hAnsi="Arial" w:cs="Arial"/>
                <w:sz w:val="22"/>
                <w:szCs w:val="22"/>
              </w:rPr>
              <w:t>Food insecurity</w:t>
            </w:r>
          </w:p>
          <w:p w14:paraId="6160DABA" w14:textId="77777777" w:rsidR="00A21BD9" w:rsidRPr="00F14EEC" w:rsidRDefault="00A21BD9" w:rsidP="00E10E9D">
            <w:pPr>
              <w:rPr>
                <w:rFonts w:ascii="Arial" w:hAnsi="Arial" w:cs="Arial"/>
                <w:sz w:val="22"/>
                <w:szCs w:val="22"/>
              </w:rPr>
            </w:pPr>
          </w:p>
        </w:tc>
      </w:tr>
      <w:tr w:rsidR="00A21BD9" w:rsidRPr="00F14EEC" w14:paraId="475F61EE" w14:textId="77777777" w:rsidTr="00E10E9D">
        <w:tc>
          <w:tcPr>
            <w:tcW w:w="1809" w:type="dxa"/>
          </w:tcPr>
          <w:p w14:paraId="2323CCBF"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Source(s)</w:t>
            </w:r>
          </w:p>
        </w:tc>
        <w:tc>
          <w:tcPr>
            <w:tcW w:w="7767" w:type="dxa"/>
            <w:gridSpan w:val="5"/>
          </w:tcPr>
          <w:p w14:paraId="2F727C33" w14:textId="77777777" w:rsidR="00A21BD9" w:rsidRPr="00F14EEC" w:rsidRDefault="00A21BD9" w:rsidP="00E10E9D">
            <w:pPr>
              <w:rPr>
                <w:rFonts w:ascii="Arial" w:hAnsi="Arial" w:cs="Arial"/>
                <w:sz w:val="22"/>
                <w:szCs w:val="22"/>
              </w:rPr>
            </w:pPr>
            <w:r w:rsidRPr="00F14EEC">
              <w:rPr>
                <w:rFonts w:ascii="Arial" w:hAnsi="Arial" w:cs="Arial"/>
                <w:sz w:val="22"/>
                <w:szCs w:val="22"/>
              </w:rPr>
              <w:t xml:space="preserve">Map the Meal </w:t>
            </w:r>
            <w:proofErr w:type="gramStart"/>
            <w:r w:rsidRPr="00F14EEC">
              <w:rPr>
                <w:rFonts w:ascii="Arial" w:hAnsi="Arial" w:cs="Arial"/>
                <w:sz w:val="22"/>
                <w:szCs w:val="22"/>
              </w:rPr>
              <w:t>Gap :</w:t>
            </w:r>
            <w:proofErr w:type="gramEnd"/>
            <w:r w:rsidRPr="00F14EEC">
              <w:rPr>
                <w:rFonts w:ascii="Arial" w:hAnsi="Arial" w:cs="Arial"/>
                <w:sz w:val="22"/>
                <w:szCs w:val="22"/>
              </w:rPr>
              <w:t xml:space="preserve"> 2018</w:t>
            </w:r>
          </w:p>
          <w:p w14:paraId="56138EF0" w14:textId="77777777" w:rsidR="00A21BD9" w:rsidRPr="00F14EEC" w:rsidRDefault="00A21BD9" w:rsidP="00E10E9D">
            <w:pPr>
              <w:rPr>
                <w:rFonts w:ascii="Arial" w:hAnsi="Arial" w:cs="Arial"/>
                <w:sz w:val="22"/>
                <w:szCs w:val="22"/>
              </w:rPr>
            </w:pPr>
          </w:p>
        </w:tc>
      </w:tr>
      <w:tr w:rsidR="00A21BD9" w:rsidRPr="00F14EEC" w14:paraId="11520753" w14:textId="77777777" w:rsidTr="00E10E9D">
        <w:tc>
          <w:tcPr>
            <w:tcW w:w="1809" w:type="dxa"/>
          </w:tcPr>
          <w:p w14:paraId="313CD203"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Description</w:t>
            </w:r>
          </w:p>
        </w:tc>
        <w:tc>
          <w:tcPr>
            <w:tcW w:w="7767" w:type="dxa"/>
            <w:gridSpan w:val="5"/>
          </w:tcPr>
          <w:p w14:paraId="05517BCF" w14:textId="77777777" w:rsidR="00A21BD9" w:rsidRPr="00F14EEC" w:rsidRDefault="00A21BD9" w:rsidP="00E10E9D">
            <w:pPr>
              <w:rPr>
                <w:rFonts w:ascii="Arial" w:hAnsi="Arial" w:cs="Arial"/>
                <w:sz w:val="22"/>
                <w:szCs w:val="22"/>
              </w:rPr>
            </w:pPr>
            <w:r w:rsidRPr="00F14EEC">
              <w:rPr>
                <w:rFonts w:ascii="Arial" w:hAnsi="Arial" w:cs="Arial"/>
                <w:sz w:val="22"/>
                <w:szCs w:val="22"/>
              </w:rPr>
              <w:t>Percentage of population who lack adequate access to food.</w:t>
            </w:r>
          </w:p>
          <w:p w14:paraId="220768F3" w14:textId="77777777" w:rsidR="00A21BD9" w:rsidRPr="00F14EEC" w:rsidRDefault="00A21BD9" w:rsidP="00E10E9D">
            <w:pPr>
              <w:rPr>
                <w:rFonts w:ascii="Arial" w:hAnsi="Arial" w:cs="Arial"/>
                <w:sz w:val="22"/>
                <w:szCs w:val="22"/>
              </w:rPr>
            </w:pPr>
          </w:p>
        </w:tc>
      </w:tr>
      <w:tr w:rsidR="00A21BD9" w:rsidRPr="00F14EEC" w14:paraId="75148D4A" w14:textId="77777777" w:rsidTr="00E10E9D">
        <w:tc>
          <w:tcPr>
            <w:tcW w:w="1915" w:type="dxa"/>
            <w:gridSpan w:val="2"/>
          </w:tcPr>
          <w:p w14:paraId="12EFB4DA"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Mean</w:t>
            </w:r>
          </w:p>
        </w:tc>
        <w:tc>
          <w:tcPr>
            <w:tcW w:w="1915" w:type="dxa"/>
          </w:tcPr>
          <w:p w14:paraId="10F9BD6E"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Median</w:t>
            </w:r>
          </w:p>
        </w:tc>
        <w:tc>
          <w:tcPr>
            <w:tcW w:w="2090" w:type="dxa"/>
          </w:tcPr>
          <w:p w14:paraId="57E4DB35"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Standard Deviation</w:t>
            </w:r>
          </w:p>
        </w:tc>
        <w:tc>
          <w:tcPr>
            <w:tcW w:w="1740" w:type="dxa"/>
          </w:tcPr>
          <w:p w14:paraId="01BA6D94"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Max</w:t>
            </w:r>
          </w:p>
        </w:tc>
        <w:tc>
          <w:tcPr>
            <w:tcW w:w="1916" w:type="dxa"/>
          </w:tcPr>
          <w:p w14:paraId="680A7AC4"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Min</w:t>
            </w:r>
          </w:p>
        </w:tc>
      </w:tr>
      <w:tr w:rsidR="00A21BD9" w:rsidRPr="00F14EEC" w14:paraId="12390479" w14:textId="77777777" w:rsidTr="00E10E9D">
        <w:tc>
          <w:tcPr>
            <w:tcW w:w="1915" w:type="dxa"/>
            <w:gridSpan w:val="2"/>
          </w:tcPr>
          <w:p w14:paraId="307D49CB" w14:textId="77777777" w:rsidR="00A21BD9" w:rsidRPr="00F14EEC" w:rsidRDefault="00A21BD9" w:rsidP="00E10E9D">
            <w:pPr>
              <w:rPr>
                <w:rFonts w:ascii="Arial" w:hAnsi="Arial" w:cs="Arial"/>
                <w:sz w:val="22"/>
                <w:szCs w:val="22"/>
              </w:rPr>
            </w:pPr>
            <w:r w:rsidRPr="00F14EEC">
              <w:rPr>
                <w:rFonts w:ascii="Arial" w:hAnsi="Arial" w:cs="Arial"/>
                <w:sz w:val="22"/>
                <w:szCs w:val="22"/>
              </w:rPr>
              <w:t>13.3</w:t>
            </w:r>
          </w:p>
        </w:tc>
        <w:tc>
          <w:tcPr>
            <w:tcW w:w="1915" w:type="dxa"/>
          </w:tcPr>
          <w:p w14:paraId="5184B89A" w14:textId="77777777" w:rsidR="00A21BD9" w:rsidRPr="00F14EEC" w:rsidRDefault="00A21BD9" w:rsidP="00E10E9D">
            <w:pPr>
              <w:rPr>
                <w:rFonts w:ascii="Arial" w:hAnsi="Arial" w:cs="Arial"/>
                <w:sz w:val="22"/>
                <w:szCs w:val="22"/>
              </w:rPr>
            </w:pPr>
            <w:r w:rsidRPr="00F14EEC">
              <w:rPr>
                <w:rFonts w:ascii="Arial" w:hAnsi="Arial" w:cs="Arial"/>
                <w:sz w:val="22"/>
                <w:szCs w:val="22"/>
              </w:rPr>
              <w:t>13.1</w:t>
            </w:r>
          </w:p>
        </w:tc>
        <w:tc>
          <w:tcPr>
            <w:tcW w:w="2090" w:type="dxa"/>
          </w:tcPr>
          <w:p w14:paraId="6BAACD33" w14:textId="77777777" w:rsidR="00A21BD9" w:rsidRPr="00F14EEC" w:rsidRDefault="00A21BD9" w:rsidP="00E10E9D">
            <w:pPr>
              <w:rPr>
                <w:rFonts w:ascii="Arial" w:hAnsi="Arial" w:cs="Arial"/>
                <w:sz w:val="22"/>
                <w:szCs w:val="22"/>
              </w:rPr>
            </w:pPr>
            <w:r w:rsidRPr="00F14EEC">
              <w:rPr>
                <w:rFonts w:ascii="Arial" w:hAnsi="Arial" w:cs="Arial"/>
                <w:sz w:val="22"/>
                <w:szCs w:val="22"/>
              </w:rPr>
              <w:t>3.75</w:t>
            </w:r>
          </w:p>
        </w:tc>
        <w:tc>
          <w:tcPr>
            <w:tcW w:w="1740" w:type="dxa"/>
          </w:tcPr>
          <w:p w14:paraId="128F14E4" w14:textId="77777777" w:rsidR="00A21BD9" w:rsidRPr="00F14EEC" w:rsidRDefault="00A21BD9" w:rsidP="00E10E9D">
            <w:pPr>
              <w:rPr>
                <w:rFonts w:ascii="Arial" w:hAnsi="Arial" w:cs="Arial"/>
                <w:sz w:val="22"/>
                <w:szCs w:val="22"/>
              </w:rPr>
            </w:pPr>
            <w:r w:rsidRPr="00F14EEC">
              <w:rPr>
                <w:rFonts w:ascii="Arial" w:hAnsi="Arial" w:cs="Arial"/>
                <w:sz w:val="22"/>
                <w:szCs w:val="22"/>
              </w:rPr>
              <w:t>30.40</w:t>
            </w:r>
          </w:p>
        </w:tc>
        <w:tc>
          <w:tcPr>
            <w:tcW w:w="1916" w:type="dxa"/>
          </w:tcPr>
          <w:p w14:paraId="16212FF2" w14:textId="77777777" w:rsidR="00A21BD9" w:rsidRPr="00F14EEC" w:rsidRDefault="00A21BD9" w:rsidP="00E10E9D">
            <w:pPr>
              <w:rPr>
                <w:rFonts w:ascii="Arial" w:hAnsi="Arial" w:cs="Arial"/>
                <w:sz w:val="22"/>
                <w:szCs w:val="22"/>
              </w:rPr>
            </w:pPr>
            <w:r w:rsidRPr="00F14EEC">
              <w:rPr>
                <w:rFonts w:ascii="Arial" w:hAnsi="Arial" w:cs="Arial"/>
                <w:sz w:val="22"/>
                <w:szCs w:val="22"/>
              </w:rPr>
              <w:t>3.6</w:t>
            </w:r>
          </w:p>
        </w:tc>
      </w:tr>
    </w:tbl>
    <w:p w14:paraId="306D5A38" w14:textId="77777777" w:rsidR="00A21BD9" w:rsidRPr="00F14EEC" w:rsidRDefault="00A21BD9" w:rsidP="00A21BD9">
      <w:pPr>
        <w:rPr>
          <w:rFonts w:ascii="Arial" w:hAnsi="Arial" w:cs="Arial"/>
          <w:sz w:val="22"/>
          <w:szCs w:val="22"/>
          <w:lang w:val="en-US"/>
        </w:rPr>
      </w:pPr>
    </w:p>
    <w:p w14:paraId="6E2ADC06" w14:textId="77777777" w:rsidR="00A21BD9" w:rsidRPr="00F14EEC" w:rsidRDefault="00A21BD9" w:rsidP="00A21BD9">
      <w:pPr>
        <w:rPr>
          <w:rFonts w:ascii="Arial" w:hAnsi="Arial" w:cs="Arial"/>
          <w:sz w:val="22"/>
          <w:szCs w:val="22"/>
          <w:lang w:val="en-US"/>
        </w:rPr>
      </w:pPr>
    </w:p>
    <w:p w14:paraId="7D47CF88" w14:textId="77777777" w:rsidR="00A21BD9" w:rsidRPr="00A835F0" w:rsidRDefault="00A21BD9" w:rsidP="00A835F0">
      <w:pPr>
        <w:ind w:left="360"/>
        <w:rPr>
          <w:rFonts w:ascii="Arial" w:hAnsi="Arial" w:cs="Arial"/>
          <w:sz w:val="22"/>
          <w:szCs w:val="22"/>
          <w:lang w:val="en-US"/>
        </w:rPr>
      </w:pPr>
    </w:p>
    <w:tbl>
      <w:tblPr>
        <w:tblStyle w:val="TableGrid"/>
        <w:tblW w:w="0" w:type="auto"/>
        <w:tblLook w:val="04A0" w:firstRow="1" w:lastRow="0" w:firstColumn="1" w:lastColumn="0" w:noHBand="0" w:noVBand="1"/>
      </w:tblPr>
      <w:tblGrid>
        <w:gridCol w:w="1790"/>
        <w:gridCol w:w="101"/>
        <w:gridCol w:w="1869"/>
        <w:gridCol w:w="2047"/>
        <w:gridCol w:w="1692"/>
        <w:gridCol w:w="1851"/>
      </w:tblGrid>
      <w:tr w:rsidR="00A21BD9" w:rsidRPr="00F14EEC" w14:paraId="708F40C6" w14:textId="77777777" w:rsidTr="00E10E9D">
        <w:tc>
          <w:tcPr>
            <w:tcW w:w="1809" w:type="dxa"/>
          </w:tcPr>
          <w:p w14:paraId="46F19043"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Attribute Name</w:t>
            </w:r>
          </w:p>
        </w:tc>
        <w:tc>
          <w:tcPr>
            <w:tcW w:w="7767" w:type="dxa"/>
            <w:gridSpan w:val="5"/>
          </w:tcPr>
          <w:p w14:paraId="3C383DEC" w14:textId="77777777" w:rsidR="00A21BD9" w:rsidRPr="00F14EEC" w:rsidRDefault="00A21BD9" w:rsidP="00E10E9D">
            <w:pPr>
              <w:rPr>
                <w:rFonts w:ascii="Arial" w:hAnsi="Arial" w:cs="Arial"/>
                <w:sz w:val="22"/>
                <w:szCs w:val="22"/>
              </w:rPr>
            </w:pPr>
            <w:r w:rsidRPr="00F14EEC">
              <w:rPr>
                <w:rFonts w:ascii="Arial" w:hAnsi="Arial" w:cs="Arial"/>
                <w:sz w:val="22"/>
                <w:szCs w:val="22"/>
              </w:rPr>
              <w:t>Limited access to healthy foods</w:t>
            </w:r>
          </w:p>
          <w:p w14:paraId="54AC4992" w14:textId="77777777" w:rsidR="00A21BD9" w:rsidRPr="00F14EEC" w:rsidRDefault="00A21BD9" w:rsidP="00E10E9D">
            <w:pPr>
              <w:rPr>
                <w:rFonts w:ascii="Arial" w:hAnsi="Arial" w:cs="Arial"/>
                <w:sz w:val="22"/>
                <w:szCs w:val="22"/>
              </w:rPr>
            </w:pPr>
          </w:p>
        </w:tc>
      </w:tr>
      <w:tr w:rsidR="00A21BD9" w:rsidRPr="00F14EEC" w14:paraId="58B1E899" w14:textId="77777777" w:rsidTr="00E10E9D">
        <w:tc>
          <w:tcPr>
            <w:tcW w:w="1809" w:type="dxa"/>
          </w:tcPr>
          <w:p w14:paraId="42B4EADC"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Source(s)</w:t>
            </w:r>
          </w:p>
        </w:tc>
        <w:tc>
          <w:tcPr>
            <w:tcW w:w="7767" w:type="dxa"/>
            <w:gridSpan w:val="5"/>
          </w:tcPr>
          <w:p w14:paraId="31A2C85F" w14:textId="77777777" w:rsidR="00A21BD9" w:rsidRPr="00F14EEC" w:rsidRDefault="00A21BD9" w:rsidP="00E10E9D">
            <w:pPr>
              <w:rPr>
                <w:rFonts w:ascii="Arial" w:hAnsi="Arial" w:cs="Arial"/>
                <w:sz w:val="22"/>
                <w:szCs w:val="22"/>
              </w:rPr>
            </w:pPr>
            <w:r w:rsidRPr="00F14EEC">
              <w:rPr>
                <w:rFonts w:ascii="Arial" w:hAnsi="Arial" w:cs="Arial"/>
                <w:sz w:val="22"/>
                <w:szCs w:val="22"/>
              </w:rPr>
              <w:t xml:space="preserve">USDA Food Environment </w:t>
            </w:r>
            <w:proofErr w:type="gramStart"/>
            <w:r w:rsidRPr="00F14EEC">
              <w:rPr>
                <w:rFonts w:ascii="Arial" w:hAnsi="Arial" w:cs="Arial"/>
                <w:sz w:val="22"/>
                <w:szCs w:val="22"/>
              </w:rPr>
              <w:t>Atlas :</w:t>
            </w:r>
            <w:proofErr w:type="gramEnd"/>
            <w:r w:rsidRPr="00F14EEC">
              <w:rPr>
                <w:rFonts w:ascii="Arial" w:hAnsi="Arial" w:cs="Arial"/>
                <w:sz w:val="22"/>
                <w:szCs w:val="22"/>
              </w:rPr>
              <w:t xml:space="preserve"> 2015</w:t>
            </w:r>
          </w:p>
          <w:p w14:paraId="4CEDC52B" w14:textId="77777777" w:rsidR="00A21BD9" w:rsidRPr="00F14EEC" w:rsidRDefault="00A21BD9" w:rsidP="00E10E9D">
            <w:pPr>
              <w:rPr>
                <w:rFonts w:ascii="Arial" w:hAnsi="Arial" w:cs="Arial"/>
                <w:sz w:val="22"/>
                <w:szCs w:val="22"/>
              </w:rPr>
            </w:pPr>
          </w:p>
        </w:tc>
      </w:tr>
      <w:tr w:rsidR="00A21BD9" w:rsidRPr="00F14EEC" w14:paraId="24C50ED0" w14:textId="77777777" w:rsidTr="00E10E9D">
        <w:tc>
          <w:tcPr>
            <w:tcW w:w="1809" w:type="dxa"/>
          </w:tcPr>
          <w:p w14:paraId="3C351797"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Description</w:t>
            </w:r>
          </w:p>
        </w:tc>
        <w:tc>
          <w:tcPr>
            <w:tcW w:w="7767" w:type="dxa"/>
            <w:gridSpan w:val="5"/>
          </w:tcPr>
          <w:p w14:paraId="5BD6C5CF" w14:textId="77777777" w:rsidR="00A21BD9" w:rsidRPr="00F14EEC" w:rsidRDefault="00A21BD9" w:rsidP="00E10E9D">
            <w:pPr>
              <w:rPr>
                <w:rFonts w:ascii="Arial" w:hAnsi="Arial" w:cs="Arial"/>
                <w:sz w:val="22"/>
                <w:szCs w:val="22"/>
              </w:rPr>
            </w:pPr>
            <w:r w:rsidRPr="00F14EEC">
              <w:rPr>
                <w:rFonts w:ascii="Arial" w:hAnsi="Arial" w:cs="Arial"/>
                <w:sz w:val="22"/>
                <w:szCs w:val="22"/>
              </w:rPr>
              <w:t>Percentage of population who are low-income and do not live close to a grocery store.</w:t>
            </w:r>
          </w:p>
          <w:p w14:paraId="596F7AC0" w14:textId="77777777" w:rsidR="00A21BD9" w:rsidRPr="00F14EEC" w:rsidRDefault="00A21BD9" w:rsidP="00E10E9D">
            <w:pPr>
              <w:rPr>
                <w:rFonts w:ascii="Arial" w:hAnsi="Arial" w:cs="Arial"/>
                <w:sz w:val="22"/>
                <w:szCs w:val="22"/>
              </w:rPr>
            </w:pPr>
          </w:p>
        </w:tc>
      </w:tr>
      <w:tr w:rsidR="00A21BD9" w:rsidRPr="00F14EEC" w14:paraId="20690C3B" w14:textId="77777777" w:rsidTr="00E10E9D">
        <w:tc>
          <w:tcPr>
            <w:tcW w:w="1915" w:type="dxa"/>
            <w:gridSpan w:val="2"/>
          </w:tcPr>
          <w:p w14:paraId="36D60D17"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Mean</w:t>
            </w:r>
          </w:p>
        </w:tc>
        <w:tc>
          <w:tcPr>
            <w:tcW w:w="1915" w:type="dxa"/>
          </w:tcPr>
          <w:p w14:paraId="4CC108CA"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Median</w:t>
            </w:r>
          </w:p>
        </w:tc>
        <w:tc>
          <w:tcPr>
            <w:tcW w:w="2090" w:type="dxa"/>
          </w:tcPr>
          <w:p w14:paraId="247B1AA1"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Standard Deviation</w:t>
            </w:r>
          </w:p>
        </w:tc>
        <w:tc>
          <w:tcPr>
            <w:tcW w:w="1740" w:type="dxa"/>
          </w:tcPr>
          <w:p w14:paraId="21B965E3"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Max</w:t>
            </w:r>
          </w:p>
        </w:tc>
        <w:tc>
          <w:tcPr>
            <w:tcW w:w="1916" w:type="dxa"/>
          </w:tcPr>
          <w:p w14:paraId="60866F4F"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Min</w:t>
            </w:r>
          </w:p>
        </w:tc>
      </w:tr>
      <w:tr w:rsidR="00A21BD9" w:rsidRPr="00F14EEC" w14:paraId="4059E2EB" w14:textId="77777777" w:rsidTr="00E10E9D">
        <w:tc>
          <w:tcPr>
            <w:tcW w:w="1915" w:type="dxa"/>
            <w:gridSpan w:val="2"/>
          </w:tcPr>
          <w:p w14:paraId="790707CD" w14:textId="77777777" w:rsidR="00A21BD9" w:rsidRPr="00F14EEC" w:rsidRDefault="00A21BD9" w:rsidP="00E10E9D">
            <w:pPr>
              <w:rPr>
                <w:rFonts w:ascii="Arial" w:hAnsi="Arial" w:cs="Arial"/>
                <w:sz w:val="22"/>
                <w:szCs w:val="22"/>
              </w:rPr>
            </w:pPr>
            <w:r w:rsidRPr="00F14EEC">
              <w:rPr>
                <w:rFonts w:ascii="Arial" w:hAnsi="Arial" w:cs="Arial"/>
                <w:sz w:val="22"/>
                <w:szCs w:val="22"/>
              </w:rPr>
              <w:t>8.74</w:t>
            </w:r>
          </w:p>
        </w:tc>
        <w:tc>
          <w:tcPr>
            <w:tcW w:w="1915" w:type="dxa"/>
          </w:tcPr>
          <w:p w14:paraId="1DC3318B" w14:textId="77777777" w:rsidR="00A21BD9" w:rsidRPr="00F14EEC" w:rsidRDefault="00A21BD9" w:rsidP="00E10E9D">
            <w:pPr>
              <w:rPr>
                <w:rFonts w:ascii="Arial" w:hAnsi="Arial" w:cs="Arial"/>
                <w:sz w:val="22"/>
                <w:szCs w:val="22"/>
              </w:rPr>
            </w:pPr>
            <w:r w:rsidRPr="00F14EEC">
              <w:rPr>
                <w:rFonts w:ascii="Arial" w:hAnsi="Arial" w:cs="Arial"/>
                <w:sz w:val="22"/>
                <w:szCs w:val="22"/>
              </w:rPr>
              <w:t>6.58</w:t>
            </w:r>
          </w:p>
        </w:tc>
        <w:tc>
          <w:tcPr>
            <w:tcW w:w="2090" w:type="dxa"/>
          </w:tcPr>
          <w:p w14:paraId="645074E4" w14:textId="77777777" w:rsidR="00A21BD9" w:rsidRPr="00F14EEC" w:rsidRDefault="00A21BD9" w:rsidP="00E10E9D">
            <w:pPr>
              <w:rPr>
                <w:rFonts w:ascii="Arial" w:hAnsi="Arial" w:cs="Arial"/>
                <w:sz w:val="22"/>
                <w:szCs w:val="22"/>
              </w:rPr>
            </w:pPr>
            <w:r w:rsidRPr="00F14EEC">
              <w:rPr>
                <w:rFonts w:ascii="Arial" w:hAnsi="Arial" w:cs="Arial"/>
                <w:sz w:val="22"/>
                <w:szCs w:val="22"/>
              </w:rPr>
              <w:t>8.46</w:t>
            </w:r>
          </w:p>
        </w:tc>
        <w:tc>
          <w:tcPr>
            <w:tcW w:w="1740" w:type="dxa"/>
          </w:tcPr>
          <w:p w14:paraId="7DA12F08" w14:textId="77777777" w:rsidR="00A21BD9" w:rsidRPr="00F14EEC" w:rsidRDefault="00A21BD9" w:rsidP="00E10E9D">
            <w:pPr>
              <w:rPr>
                <w:rFonts w:ascii="Arial" w:hAnsi="Arial" w:cs="Arial"/>
                <w:sz w:val="22"/>
                <w:szCs w:val="22"/>
              </w:rPr>
            </w:pPr>
            <w:r w:rsidRPr="00F14EEC">
              <w:rPr>
                <w:rFonts w:ascii="Arial" w:hAnsi="Arial" w:cs="Arial"/>
                <w:sz w:val="22"/>
                <w:szCs w:val="22"/>
              </w:rPr>
              <w:t>71.84</w:t>
            </w:r>
          </w:p>
        </w:tc>
        <w:tc>
          <w:tcPr>
            <w:tcW w:w="1916" w:type="dxa"/>
          </w:tcPr>
          <w:p w14:paraId="2B964ECD" w14:textId="77777777" w:rsidR="00A21BD9" w:rsidRPr="00F14EEC" w:rsidRDefault="00A21BD9" w:rsidP="00E10E9D">
            <w:pPr>
              <w:rPr>
                <w:rFonts w:ascii="Arial" w:hAnsi="Arial" w:cs="Arial"/>
                <w:sz w:val="22"/>
                <w:szCs w:val="22"/>
              </w:rPr>
            </w:pPr>
            <w:r w:rsidRPr="00F14EEC">
              <w:rPr>
                <w:rFonts w:ascii="Arial" w:hAnsi="Arial" w:cs="Arial"/>
                <w:sz w:val="22"/>
                <w:szCs w:val="22"/>
              </w:rPr>
              <w:t>0</w:t>
            </w:r>
          </w:p>
        </w:tc>
      </w:tr>
    </w:tbl>
    <w:p w14:paraId="5363200C" w14:textId="77777777" w:rsidR="00A21BD9" w:rsidRPr="00F14EEC" w:rsidRDefault="00A21BD9" w:rsidP="00A21BD9">
      <w:pPr>
        <w:rPr>
          <w:rFonts w:ascii="Arial" w:hAnsi="Arial" w:cs="Arial"/>
          <w:sz w:val="22"/>
          <w:szCs w:val="22"/>
          <w:lang w:val="en-US"/>
        </w:rPr>
      </w:pPr>
    </w:p>
    <w:p w14:paraId="1CD13B90" w14:textId="77777777" w:rsidR="00A21BD9" w:rsidRPr="00F14EEC" w:rsidRDefault="00A21BD9" w:rsidP="00A21BD9">
      <w:pPr>
        <w:rPr>
          <w:rFonts w:ascii="Arial" w:hAnsi="Arial" w:cs="Arial"/>
          <w:sz w:val="22"/>
          <w:szCs w:val="22"/>
          <w:lang w:val="en-US"/>
        </w:rPr>
      </w:pPr>
    </w:p>
    <w:p w14:paraId="21E6B691" w14:textId="77777777" w:rsidR="00A21BD9" w:rsidRPr="00A835F0" w:rsidRDefault="00A21BD9" w:rsidP="00A835F0">
      <w:pPr>
        <w:ind w:left="360"/>
        <w:rPr>
          <w:rFonts w:ascii="Arial" w:hAnsi="Arial" w:cs="Arial"/>
          <w:sz w:val="22"/>
          <w:szCs w:val="22"/>
          <w:lang w:val="en-US"/>
        </w:rPr>
      </w:pPr>
    </w:p>
    <w:tbl>
      <w:tblPr>
        <w:tblStyle w:val="TableGrid"/>
        <w:tblW w:w="0" w:type="auto"/>
        <w:tblLook w:val="04A0" w:firstRow="1" w:lastRow="0" w:firstColumn="1" w:lastColumn="0" w:noHBand="0" w:noVBand="1"/>
      </w:tblPr>
      <w:tblGrid>
        <w:gridCol w:w="1790"/>
        <w:gridCol w:w="101"/>
        <w:gridCol w:w="1867"/>
        <w:gridCol w:w="2045"/>
        <w:gridCol w:w="1690"/>
        <w:gridCol w:w="1857"/>
      </w:tblGrid>
      <w:tr w:rsidR="00A21BD9" w:rsidRPr="00F14EEC" w14:paraId="3B984981" w14:textId="77777777" w:rsidTr="00E10E9D">
        <w:tc>
          <w:tcPr>
            <w:tcW w:w="1809" w:type="dxa"/>
          </w:tcPr>
          <w:p w14:paraId="2AF69572"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Attribute Name</w:t>
            </w:r>
          </w:p>
        </w:tc>
        <w:tc>
          <w:tcPr>
            <w:tcW w:w="7767" w:type="dxa"/>
            <w:gridSpan w:val="5"/>
          </w:tcPr>
          <w:p w14:paraId="50CFF5CD" w14:textId="77777777" w:rsidR="00A21BD9" w:rsidRPr="00F14EEC" w:rsidRDefault="00A21BD9" w:rsidP="00E10E9D">
            <w:pPr>
              <w:rPr>
                <w:rFonts w:ascii="Arial" w:hAnsi="Arial" w:cs="Arial"/>
                <w:sz w:val="22"/>
                <w:szCs w:val="22"/>
              </w:rPr>
            </w:pPr>
            <w:r w:rsidRPr="00F14EEC">
              <w:rPr>
                <w:rFonts w:ascii="Arial" w:hAnsi="Arial" w:cs="Arial"/>
                <w:sz w:val="22"/>
                <w:szCs w:val="22"/>
              </w:rPr>
              <w:t>Insufficient sleep</w:t>
            </w:r>
          </w:p>
          <w:p w14:paraId="5515ACF0" w14:textId="77777777" w:rsidR="00A21BD9" w:rsidRPr="00F14EEC" w:rsidRDefault="00A21BD9" w:rsidP="00E10E9D">
            <w:pPr>
              <w:rPr>
                <w:rFonts w:ascii="Arial" w:hAnsi="Arial" w:cs="Arial"/>
                <w:sz w:val="22"/>
                <w:szCs w:val="22"/>
              </w:rPr>
            </w:pPr>
          </w:p>
        </w:tc>
      </w:tr>
      <w:tr w:rsidR="00A21BD9" w:rsidRPr="00F14EEC" w14:paraId="23817826" w14:textId="77777777" w:rsidTr="00E10E9D">
        <w:tc>
          <w:tcPr>
            <w:tcW w:w="1809" w:type="dxa"/>
          </w:tcPr>
          <w:p w14:paraId="5C48BD4B"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Source(s)</w:t>
            </w:r>
          </w:p>
        </w:tc>
        <w:tc>
          <w:tcPr>
            <w:tcW w:w="7767" w:type="dxa"/>
            <w:gridSpan w:val="5"/>
          </w:tcPr>
          <w:p w14:paraId="6D92C182" w14:textId="77777777" w:rsidR="00A21BD9" w:rsidRPr="00F14EEC" w:rsidRDefault="00A21BD9" w:rsidP="00E10E9D">
            <w:pPr>
              <w:rPr>
                <w:rFonts w:ascii="Arial" w:hAnsi="Arial" w:cs="Arial"/>
                <w:sz w:val="22"/>
                <w:szCs w:val="22"/>
              </w:rPr>
            </w:pPr>
            <w:r w:rsidRPr="00F14EEC">
              <w:rPr>
                <w:rFonts w:ascii="Arial" w:hAnsi="Arial" w:cs="Arial"/>
                <w:sz w:val="22"/>
                <w:szCs w:val="22"/>
              </w:rPr>
              <w:t xml:space="preserve">Behavioral Risk Factor Surveillance </w:t>
            </w:r>
            <w:proofErr w:type="gramStart"/>
            <w:r w:rsidRPr="00F14EEC">
              <w:rPr>
                <w:rFonts w:ascii="Arial" w:hAnsi="Arial" w:cs="Arial"/>
                <w:sz w:val="22"/>
                <w:szCs w:val="22"/>
              </w:rPr>
              <w:t>System :</w:t>
            </w:r>
            <w:proofErr w:type="gramEnd"/>
            <w:r w:rsidRPr="00F14EEC">
              <w:rPr>
                <w:rFonts w:ascii="Arial" w:hAnsi="Arial" w:cs="Arial"/>
                <w:sz w:val="22"/>
                <w:szCs w:val="22"/>
              </w:rPr>
              <w:t xml:space="preserve"> 2018</w:t>
            </w:r>
          </w:p>
          <w:p w14:paraId="32167B35" w14:textId="77777777" w:rsidR="00A21BD9" w:rsidRPr="00F14EEC" w:rsidRDefault="00A21BD9" w:rsidP="00E10E9D">
            <w:pPr>
              <w:rPr>
                <w:rFonts w:ascii="Arial" w:hAnsi="Arial" w:cs="Arial"/>
                <w:sz w:val="22"/>
                <w:szCs w:val="22"/>
              </w:rPr>
            </w:pPr>
          </w:p>
        </w:tc>
      </w:tr>
      <w:tr w:rsidR="00A21BD9" w:rsidRPr="00F14EEC" w14:paraId="17D2C4B3" w14:textId="77777777" w:rsidTr="00E10E9D">
        <w:tc>
          <w:tcPr>
            <w:tcW w:w="1809" w:type="dxa"/>
          </w:tcPr>
          <w:p w14:paraId="38EAFFC1"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Description</w:t>
            </w:r>
          </w:p>
        </w:tc>
        <w:tc>
          <w:tcPr>
            <w:tcW w:w="7767" w:type="dxa"/>
            <w:gridSpan w:val="5"/>
          </w:tcPr>
          <w:p w14:paraId="2A626090" w14:textId="77777777" w:rsidR="00A21BD9" w:rsidRPr="00F14EEC" w:rsidRDefault="00A21BD9" w:rsidP="00E10E9D">
            <w:pPr>
              <w:rPr>
                <w:rFonts w:ascii="Arial" w:hAnsi="Arial" w:cs="Arial"/>
                <w:sz w:val="22"/>
                <w:szCs w:val="22"/>
              </w:rPr>
            </w:pPr>
            <w:r w:rsidRPr="00F14EEC">
              <w:rPr>
                <w:rFonts w:ascii="Arial" w:hAnsi="Arial" w:cs="Arial"/>
                <w:sz w:val="22"/>
                <w:szCs w:val="22"/>
              </w:rPr>
              <w:t>Percentage of adults who report fewer than 7 hours of sleep on average (age-adjusted).</w:t>
            </w:r>
          </w:p>
          <w:p w14:paraId="1B1F38CD" w14:textId="77777777" w:rsidR="00A21BD9" w:rsidRPr="00F14EEC" w:rsidRDefault="00A21BD9" w:rsidP="00E10E9D">
            <w:pPr>
              <w:rPr>
                <w:rFonts w:ascii="Arial" w:hAnsi="Arial" w:cs="Arial"/>
                <w:sz w:val="22"/>
                <w:szCs w:val="22"/>
              </w:rPr>
            </w:pPr>
          </w:p>
        </w:tc>
      </w:tr>
      <w:tr w:rsidR="00A21BD9" w:rsidRPr="00F14EEC" w14:paraId="7EAEFC63" w14:textId="77777777" w:rsidTr="00E10E9D">
        <w:tc>
          <w:tcPr>
            <w:tcW w:w="1915" w:type="dxa"/>
            <w:gridSpan w:val="2"/>
          </w:tcPr>
          <w:p w14:paraId="0BD0D1A9"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Mean</w:t>
            </w:r>
          </w:p>
        </w:tc>
        <w:tc>
          <w:tcPr>
            <w:tcW w:w="1915" w:type="dxa"/>
          </w:tcPr>
          <w:p w14:paraId="6507F092"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Median</w:t>
            </w:r>
          </w:p>
        </w:tc>
        <w:tc>
          <w:tcPr>
            <w:tcW w:w="2090" w:type="dxa"/>
          </w:tcPr>
          <w:p w14:paraId="7CA5095F"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Standard Deviation</w:t>
            </w:r>
          </w:p>
        </w:tc>
        <w:tc>
          <w:tcPr>
            <w:tcW w:w="1740" w:type="dxa"/>
          </w:tcPr>
          <w:p w14:paraId="626576C6"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Max</w:t>
            </w:r>
          </w:p>
        </w:tc>
        <w:tc>
          <w:tcPr>
            <w:tcW w:w="1916" w:type="dxa"/>
          </w:tcPr>
          <w:p w14:paraId="698A6E1B"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Min</w:t>
            </w:r>
          </w:p>
        </w:tc>
      </w:tr>
      <w:tr w:rsidR="00A21BD9" w:rsidRPr="00F14EEC" w14:paraId="23A83653" w14:textId="77777777" w:rsidTr="00E10E9D">
        <w:tc>
          <w:tcPr>
            <w:tcW w:w="1915" w:type="dxa"/>
            <w:gridSpan w:val="2"/>
          </w:tcPr>
          <w:p w14:paraId="1A156877" w14:textId="77777777" w:rsidR="00A21BD9" w:rsidRPr="00F14EEC" w:rsidRDefault="00A21BD9" w:rsidP="00E10E9D">
            <w:pPr>
              <w:rPr>
                <w:rFonts w:ascii="Arial" w:hAnsi="Arial" w:cs="Arial"/>
                <w:sz w:val="22"/>
                <w:szCs w:val="22"/>
              </w:rPr>
            </w:pPr>
            <w:r w:rsidRPr="00F14EEC">
              <w:rPr>
                <w:rFonts w:ascii="Arial" w:hAnsi="Arial" w:cs="Arial"/>
                <w:sz w:val="22"/>
                <w:szCs w:val="22"/>
              </w:rPr>
              <w:t>36.92</w:t>
            </w:r>
          </w:p>
        </w:tc>
        <w:tc>
          <w:tcPr>
            <w:tcW w:w="1915" w:type="dxa"/>
          </w:tcPr>
          <w:p w14:paraId="42555281" w14:textId="77777777" w:rsidR="00A21BD9" w:rsidRPr="00F14EEC" w:rsidRDefault="00A21BD9" w:rsidP="00E10E9D">
            <w:pPr>
              <w:rPr>
                <w:rFonts w:ascii="Arial" w:hAnsi="Arial" w:cs="Arial"/>
                <w:sz w:val="22"/>
                <w:szCs w:val="22"/>
              </w:rPr>
            </w:pPr>
            <w:r w:rsidRPr="00F14EEC">
              <w:rPr>
                <w:rFonts w:ascii="Arial" w:hAnsi="Arial" w:cs="Arial"/>
                <w:sz w:val="22"/>
                <w:szCs w:val="22"/>
              </w:rPr>
              <w:t>36.94</w:t>
            </w:r>
          </w:p>
        </w:tc>
        <w:tc>
          <w:tcPr>
            <w:tcW w:w="2090" w:type="dxa"/>
          </w:tcPr>
          <w:p w14:paraId="5E4AFE52" w14:textId="77777777" w:rsidR="00A21BD9" w:rsidRPr="00F14EEC" w:rsidRDefault="00A21BD9" w:rsidP="00E10E9D">
            <w:pPr>
              <w:rPr>
                <w:rFonts w:ascii="Arial" w:hAnsi="Arial" w:cs="Arial"/>
                <w:sz w:val="22"/>
                <w:szCs w:val="22"/>
              </w:rPr>
            </w:pPr>
            <w:r w:rsidRPr="00F14EEC">
              <w:rPr>
                <w:rFonts w:ascii="Arial" w:hAnsi="Arial" w:cs="Arial"/>
                <w:sz w:val="22"/>
                <w:szCs w:val="22"/>
              </w:rPr>
              <w:t>3.96</w:t>
            </w:r>
          </w:p>
        </w:tc>
        <w:tc>
          <w:tcPr>
            <w:tcW w:w="1740" w:type="dxa"/>
          </w:tcPr>
          <w:p w14:paraId="7E0B795C" w14:textId="77777777" w:rsidR="00A21BD9" w:rsidRPr="00F14EEC" w:rsidRDefault="00A21BD9" w:rsidP="00E10E9D">
            <w:pPr>
              <w:rPr>
                <w:rFonts w:ascii="Arial" w:hAnsi="Arial" w:cs="Arial"/>
                <w:sz w:val="22"/>
                <w:szCs w:val="22"/>
              </w:rPr>
            </w:pPr>
            <w:r w:rsidRPr="00F14EEC">
              <w:rPr>
                <w:rFonts w:ascii="Arial" w:hAnsi="Arial" w:cs="Arial"/>
                <w:sz w:val="22"/>
                <w:szCs w:val="22"/>
              </w:rPr>
              <w:t>49.06</w:t>
            </w:r>
          </w:p>
        </w:tc>
        <w:tc>
          <w:tcPr>
            <w:tcW w:w="1916" w:type="dxa"/>
          </w:tcPr>
          <w:p w14:paraId="193BBC01" w14:textId="77777777" w:rsidR="00A21BD9" w:rsidRPr="00F14EEC" w:rsidRDefault="00A21BD9" w:rsidP="00E10E9D">
            <w:pPr>
              <w:rPr>
                <w:rFonts w:ascii="Arial" w:hAnsi="Arial" w:cs="Arial"/>
                <w:sz w:val="22"/>
                <w:szCs w:val="22"/>
              </w:rPr>
            </w:pPr>
            <w:r w:rsidRPr="00F14EEC">
              <w:rPr>
                <w:rFonts w:ascii="Arial" w:hAnsi="Arial" w:cs="Arial"/>
                <w:sz w:val="22"/>
                <w:szCs w:val="22"/>
              </w:rPr>
              <w:t>25.62</w:t>
            </w:r>
          </w:p>
        </w:tc>
      </w:tr>
    </w:tbl>
    <w:p w14:paraId="0738DE54" w14:textId="77777777" w:rsidR="00A21BD9" w:rsidRPr="00F14EEC" w:rsidRDefault="00A21BD9" w:rsidP="00A21BD9">
      <w:pPr>
        <w:rPr>
          <w:rFonts w:ascii="Arial" w:hAnsi="Arial" w:cs="Arial"/>
          <w:sz w:val="22"/>
          <w:szCs w:val="22"/>
          <w:lang w:val="en-US"/>
        </w:rPr>
      </w:pPr>
    </w:p>
    <w:p w14:paraId="2BB5FDA1" w14:textId="77777777" w:rsidR="00A21BD9" w:rsidRPr="00F14EEC" w:rsidRDefault="00A21BD9" w:rsidP="00A21BD9">
      <w:pPr>
        <w:rPr>
          <w:rFonts w:ascii="Arial" w:hAnsi="Arial" w:cs="Arial"/>
          <w:sz w:val="22"/>
          <w:szCs w:val="22"/>
          <w:lang w:val="en-US"/>
        </w:rPr>
      </w:pPr>
    </w:p>
    <w:p w14:paraId="7FCFDD68" w14:textId="77777777" w:rsidR="00A21BD9" w:rsidRPr="00F14EEC" w:rsidRDefault="00A21BD9" w:rsidP="00A21BD9">
      <w:pPr>
        <w:rPr>
          <w:rFonts w:ascii="Arial" w:hAnsi="Arial" w:cs="Arial"/>
          <w:sz w:val="22"/>
          <w:szCs w:val="22"/>
          <w:lang w:val="en-US"/>
        </w:rPr>
      </w:pPr>
    </w:p>
    <w:p w14:paraId="646DC967" w14:textId="77777777" w:rsidR="00A21BD9" w:rsidRPr="00A835F0" w:rsidRDefault="00A21BD9" w:rsidP="00A835F0">
      <w:pPr>
        <w:ind w:left="360"/>
        <w:rPr>
          <w:rFonts w:ascii="Arial" w:hAnsi="Arial" w:cs="Arial"/>
          <w:sz w:val="22"/>
          <w:szCs w:val="22"/>
          <w:lang w:val="en-US"/>
        </w:rPr>
      </w:pPr>
    </w:p>
    <w:tbl>
      <w:tblPr>
        <w:tblStyle w:val="TableGrid"/>
        <w:tblW w:w="0" w:type="auto"/>
        <w:tblLook w:val="04A0" w:firstRow="1" w:lastRow="0" w:firstColumn="1" w:lastColumn="0" w:noHBand="0" w:noVBand="1"/>
      </w:tblPr>
      <w:tblGrid>
        <w:gridCol w:w="1788"/>
        <w:gridCol w:w="100"/>
        <w:gridCol w:w="1871"/>
        <w:gridCol w:w="2040"/>
        <w:gridCol w:w="1696"/>
        <w:gridCol w:w="1855"/>
      </w:tblGrid>
      <w:tr w:rsidR="00A21BD9" w:rsidRPr="00F14EEC" w14:paraId="5E98C45D" w14:textId="77777777" w:rsidTr="00E10E9D">
        <w:tc>
          <w:tcPr>
            <w:tcW w:w="1809" w:type="dxa"/>
          </w:tcPr>
          <w:p w14:paraId="62D4608A"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Attribute Name</w:t>
            </w:r>
          </w:p>
        </w:tc>
        <w:tc>
          <w:tcPr>
            <w:tcW w:w="7767" w:type="dxa"/>
            <w:gridSpan w:val="5"/>
          </w:tcPr>
          <w:p w14:paraId="08886C19" w14:textId="77777777" w:rsidR="00A21BD9" w:rsidRPr="00F14EEC" w:rsidRDefault="00A21BD9" w:rsidP="00E10E9D">
            <w:pPr>
              <w:rPr>
                <w:rFonts w:ascii="Arial" w:hAnsi="Arial" w:cs="Arial"/>
                <w:sz w:val="22"/>
                <w:szCs w:val="22"/>
              </w:rPr>
            </w:pPr>
            <w:r w:rsidRPr="00F14EEC">
              <w:rPr>
                <w:rFonts w:ascii="Arial" w:hAnsi="Arial" w:cs="Arial"/>
                <w:sz w:val="22"/>
                <w:szCs w:val="22"/>
              </w:rPr>
              <w:t>Median household income</w:t>
            </w:r>
          </w:p>
          <w:p w14:paraId="74A7A603" w14:textId="77777777" w:rsidR="00A21BD9" w:rsidRPr="00F14EEC" w:rsidRDefault="00A21BD9" w:rsidP="00E10E9D">
            <w:pPr>
              <w:rPr>
                <w:rFonts w:ascii="Arial" w:hAnsi="Arial" w:cs="Arial"/>
                <w:sz w:val="22"/>
                <w:szCs w:val="22"/>
              </w:rPr>
            </w:pPr>
          </w:p>
        </w:tc>
      </w:tr>
      <w:tr w:rsidR="00A21BD9" w:rsidRPr="00F14EEC" w14:paraId="3771C80F" w14:textId="77777777" w:rsidTr="00E10E9D">
        <w:tc>
          <w:tcPr>
            <w:tcW w:w="1809" w:type="dxa"/>
          </w:tcPr>
          <w:p w14:paraId="25B2069E"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Source(s)</w:t>
            </w:r>
          </w:p>
        </w:tc>
        <w:tc>
          <w:tcPr>
            <w:tcW w:w="7767" w:type="dxa"/>
            <w:gridSpan w:val="5"/>
          </w:tcPr>
          <w:p w14:paraId="39B4A547" w14:textId="77777777" w:rsidR="00A21BD9" w:rsidRPr="00F14EEC" w:rsidRDefault="00A21BD9" w:rsidP="00E10E9D">
            <w:pPr>
              <w:rPr>
                <w:rFonts w:ascii="Arial" w:hAnsi="Arial" w:cs="Arial"/>
                <w:sz w:val="22"/>
                <w:szCs w:val="22"/>
              </w:rPr>
            </w:pPr>
            <w:r w:rsidRPr="00F14EEC">
              <w:rPr>
                <w:rFonts w:ascii="Arial" w:hAnsi="Arial" w:cs="Arial"/>
                <w:sz w:val="22"/>
                <w:szCs w:val="22"/>
              </w:rPr>
              <w:t xml:space="preserve">Small Area Income and Poverty </w:t>
            </w:r>
            <w:proofErr w:type="gramStart"/>
            <w:r w:rsidRPr="00F14EEC">
              <w:rPr>
                <w:rFonts w:ascii="Arial" w:hAnsi="Arial" w:cs="Arial"/>
                <w:sz w:val="22"/>
                <w:szCs w:val="22"/>
              </w:rPr>
              <w:t>Estimates :</w:t>
            </w:r>
            <w:proofErr w:type="gramEnd"/>
            <w:r w:rsidRPr="00F14EEC">
              <w:rPr>
                <w:rFonts w:ascii="Arial" w:hAnsi="Arial" w:cs="Arial"/>
                <w:sz w:val="22"/>
                <w:szCs w:val="22"/>
              </w:rPr>
              <w:t xml:space="preserve"> 2019</w:t>
            </w:r>
          </w:p>
          <w:p w14:paraId="62357260" w14:textId="77777777" w:rsidR="00A21BD9" w:rsidRPr="00F14EEC" w:rsidRDefault="00A21BD9" w:rsidP="00E10E9D">
            <w:pPr>
              <w:rPr>
                <w:rFonts w:ascii="Arial" w:hAnsi="Arial" w:cs="Arial"/>
                <w:sz w:val="22"/>
                <w:szCs w:val="22"/>
              </w:rPr>
            </w:pPr>
          </w:p>
        </w:tc>
      </w:tr>
      <w:tr w:rsidR="00A21BD9" w:rsidRPr="00F14EEC" w14:paraId="7E276A60" w14:textId="77777777" w:rsidTr="00E10E9D">
        <w:tc>
          <w:tcPr>
            <w:tcW w:w="1809" w:type="dxa"/>
          </w:tcPr>
          <w:p w14:paraId="2314B29B"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Description</w:t>
            </w:r>
          </w:p>
        </w:tc>
        <w:tc>
          <w:tcPr>
            <w:tcW w:w="7767" w:type="dxa"/>
            <w:gridSpan w:val="5"/>
          </w:tcPr>
          <w:p w14:paraId="6C149EE6" w14:textId="77777777" w:rsidR="00A21BD9" w:rsidRPr="00F14EEC" w:rsidRDefault="00A21BD9" w:rsidP="00E10E9D">
            <w:pPr>
              <w:rPr>
                <w:rFonts w:ascii="Arial" w:hAnsi="Arial" w:cs="Arial"/>
                <w:sz w:val="22"/>
                <w:szCs w:val="22"/>
              </w:rPr>
            </w:pPr>
            <w:r w:rsidRPr="00F14EEC">
              <w:rPr>
                <w:rFonts w:ascii="Arial" w:hAnsi="Arial" w:cs="Arial"/>
                <w:sz w:val="22"/>
                <w:szCs w:val="22"/>
              </w:rPr>
              <w:t>The income where half of households in a county earn more and half of households earn less.</w:t>
            </w:r>
          </w:p>
          <w:p w14:paraId="6E20DF67" w14:textId="77777777" w:rsidR="00A21BD9" w:rsidRPr="00F14EEC" w:rsidRDefault="00A21BD9" w:rsidP="00E10E9D">
            <w:pPr>
              <w:rPr>
                <w:rFonts w:ascii="Arial" w:hAnsi="Arial" w:cs="Arial"/>
                <w:sz w:val="22"/>
                <w:szCs w:val="22"/>
              </w:rPr>
            </w:pPr>
          </w:p>
        </w:tc>
      </w:tr>
      <w:tr w:rsidR="00A21BD9" w:rsidRPr="00F14EEC" w14:paraId="3785F30F" w14:textId="77777777" w:rsidTr="00E10E9D">
        <w:tc>
          <w:tcPr>
            <w:tcW w:w="1915" w:type="dxa"/>
            <w:gridSpan w:val="2"/>
          </w:tcPr>
          <w:p w14:paraId="4928DDBC"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lastRenderedPageBreak/>
              <w:t>Mean</w:t>
            </w:r>
          </w:p>
        </w:tc>
        <w:tc>
          <w:tcPr>
            <w:tcW w:w="1915" w:type="dxa"/>
          </w:tcPr>
          <w:p w14:paraId="3FCF4EB0"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Median</w:t>
            </w:r>
          </w:p>
        </w:tc>
        <w:tc>
          <w:tcPr>
            <w:tcW w:w="2090" w:type="dxa"/>
          </w:tcPr>
          <w:p w14:paraId="0F0A842A"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Standard Deviation</w:t>
            </w:r>
          </w:p>
        </w:tc>
        <w:tc>
          <w:tcPr>
            <w:tcW w:w="1740" w:type="dxa"/>
          </w:tcPr>
          <w:p w14:paraId="217D0B03"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Max</w:t>
            </w:r>
          </w:p>
        </w:tc>
        <w:tc>
          <w:tcPr>
            <w:tcW w:w="1916" w:type="dxa"/>
          </w:tcPr>
          <w:p w14:paraId="551C3E11"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Min</w:t>
            </w:r>
          </w:p>
        </w:tc>
      </w:tr>
      <w:tr w:rsidR="00A21BD9" w:rsidRPr="00F14EEC" w14:paraId="43EC96CF" w14:textId="77777777" w:rsidTr="00E10E9D">
        <w:tc>
          <w:tcPr>
            <w:tcW w:w="1915" w:type="dxa"/>
            <w:gridSpan w:val="2"/>
          </w:tcPr>
          <w:p w14:paraId="28CA5AF8" w14:textId="77777777" w:rsidR="00A21BD9" w:rsidRPr="00F14EEC" w:rsidRDefault="00A21BD9" w:rsidP="00E10E9D">
            <w:pPr>
              <w:rPr>
                <w:rFonts w:ascii="Arial" w:hAnsi="Arial" w:cs="Arial"/>
                <w:sz w:val="22"/>
                <w:szCs w:val="22"/>
              </w:rPr>
            </w:pPr>
            <w:r w:rsidRPr="00F14EEC">
              <w:rPr>
                <w:rFonts w:ascii="Arial" w:hAnsi="Arial" w:cs="Arial"/>
                <w:sz w:val="22"/>
                <w:szCs w:val="22"/>
              </w:rPr>
              <w:t>55525.36</w:t>
            </w:r>
          </w:p>
        </w:tc>
        <w:tc>
          <w:tcPr>
            <w:tcW w:w="1915" w:type="dxa"/>
          </w:tcPr>
          <w:p w14:paraId="7610B1BC" w14:textId="77777777" w:rsidR="00A21BD9" w:rsidRPr="00F14EEC" w:rsidRDefault="00A21BD9" w:rsidP="00E10E9D">
            <w:pPr>
              <w:rPr>
                <w:rFonts w:ascii="Arial" w:hAnsi="Arial" w:cs="Arial"/>
                <w:sz w:val="22"/>
                <w:szCs w:val="22"/>
              </w:rPr>
            </w:pPr>
            <w:r w:rsidRPr="00F14EEC">
              <w:rPr>
                <w:rFonts w:ascii="Arial" w:hAnsi="Arial" w:cs="Arial"/>
                <w:sz w:val="22"/>
                <w:szCs w:val="22"/>
              </w:rPr>
              <w:t>53106.00</w:t>
            </w:r>
          </w:p>
        </w:tc>
        <w:tc>
          <w:tcPr>
            <w:tcW w:w="2090" w:type="dxa"/>
          </w:tcPr>
          <w:p w14:paraId="797F6ABC" w14:textId="77777777" w:rsidR="00A21BD9" w:rsidRPr="00F14EEC" w:rsidRDefault="00A21BD9" w:rsidP="00E10E9D">
            <w:pPr>
              <w:rPr>
                <w:rFonts w:ascii="Arial" w:hAnsi="Arial" w:cs="Arial"/>
                <w:sz w:val="22"/>
                <w:szCs w:val="22"/>
              </w:rPr>
            </w:pPr>
            <w:r w:rsidRPr="00F14EEC">
              <w:rPr>
                <w:rFonts w:ascii="Arial" w:hAnsi="Arial" w:cs="Arial"/>
                <w:sz w:val="22"/>
                <w:szCs w:val="22"/>
              </w:rPr>
              <w:t>14562.33</w:t>
            </w:r>
          </w:p>
        </w:tc>
        <w:tc>
          <w:tcPr>
            <w:tcW w:w="1740" w:type="dxa"/>
          </w:tcPr>
          <w:p w14:paraId="282EAECD" w14:textId="77777777" w:rsidR="00A21BD9" w:rsidRPr="00F14EEC" w:rsidRDefault="00A21BD9" w:rsidP="00E10E9D">
            <w:pPr>
              <w:rPr>
                <w:rFonts w:ascii="Arial" w:hAnsi="Arial" w:cs="Arial"/>
                <w:sz w:val="22"/>
                <w:szCs w:val="22"/>
              </w:rPr>
            </w:pPr>
            <w:r w:rsidRPr="00F14EEC">
              <w:rPr>
                <w:rFonts w:ascii="Arial" w:hAnsi="Arial" w:cs="Arial"/>
                <w:sz w:val="22"/>
                <w:szCs w:val="22"/>
              </w:rPr>
              <w:t>151806</w:t>
            </w:r>
          </w:p>
        </w:tc>
        <w:tc>
          <w:tcPr>
            <w:tcW w:w="1916" w:type="dxa"/>
          </w:tcPr>
          <w:p w14:paraId="21F4B5BB" w14:textId="77777777" w:rsidR="00A21BD9" w:rsidRPr="00F14EEC" w:rsidRDefault="00A21BD9" w:rsidP="00E10E9D">
            <w:pPr>
              <w:rPr>
                <w:rFonts w:ascii="Arial" w:hAnsi="Arial" w:cs="Arial"/>
                <w:sz w:val="22"/>
                <w:szCs w:val="22"/>
              </w:rPr>
            </w:pPr>
            <w:r w:rsidRPr="00F14EEC">
              <w:rPr>
                <w:rFonts w:ascii="Arial" w:hAnsi="Arial" w:cs="Arial"/>
                <w:sz w:val="22"/>
                <w:szCs w:val="22"/>
              </w:rPr>
              <w:t>24732</w:t>
            </w:r>
          </w:p>
        </w:tc>
      </w:tr>
    </w:tbl>
    <w:p w14:paraId="66624ECD" w14:textId="77777777" w:rsidR="00A21BD9" w:rsidRPr="00F14EEC" w:rsidRDefault="00A21BD9" w:rsidP="00A21BD9">
      <w:pPr>
        <w:rPr>
          <w:rFonts w:ascii="Arial" w:hAnsi="Arial" w:cs="Arial"/>
          <w:sz w:val="22"/>
          <w:szCs w:val="22"/>
          <w:lang w:val="en-US"/>
        </w:rPr>
      </w:pPr>
    </w:p>
    <w:p w14:paraId="6475F2E0" w14:textId="77777777" w:rsidR="00A21BD9" w:rsidRPr="00F14EEC" w:rsidRDefault="00A21BD9" w:rsidP="00A21BD9">
      <w:pPr>
        <w:rPr>
          <w:rFonts w:ascii="Arial" w:hAnsi="Arial" w:cs="Arial"/>
          <w:sz w:val="22"/>
          <w:szCs w:val="22"/>
          <w:lang w:val="en-US"/>
        </w:rPr>
      </w:pPr>
    </w:p>
    <w:p w14:paraId="1BF36480" w14:textId="77777777" w:rsidR="00A21BD9" w:rsidRPr="00A835F0" w:rsidRDefault="00A21BD9" w:rsidP="00A835F0">
      <w:pPr>
        <w:ind w:left="360"/>
        <w:rPr>
          <w:rFonts w:ascii="Arial" w:hAnsi="Arial" w:cs="Arial"/>
          <w:sz w:val="22"/>
          <w:szCs w:val="22"/>
        </w:rPr>
      </w:pPr>
    </w:p>
    <w:tbl>
      <w:tblPr>
        <w:tblStyle w:val="TableGrid"/>
        <w:tblW w:w="0" w:type="auto"/>
        <w:tblLook w:val="04A0" w:firstRow="1" w:lastRow="0" w:firstColumn="1" w:lastColumn="0" w:noHBand="0" w:noVBand="1"/>
      </w:tblPr>
      <w:tblGrid>
        <w:gridCol w:w="1790"/>
        <w:gridCol w:w="101"/>
        <w:gridCol w:w="1870"/>
        <w:gridCol w:w="2048"/>
        <w:gridCol w:w="1688"/>
        <w:gridCol w:w="1853"/>
      </w:tblGrid>
      <w:tr w:rsidR="00A21BD9" w:rsidRPr="00F14EEC" w14:paraId="0BD1A0E1" w14:textId="77777777" w:rsidTr="00E10E9D">
        <w:tc>
          <w:tcPr>
            <w:tcW w:w="1809" w:type="dxa"/>
          </w:tcPr>
          <w:p w14:paraId="63635645"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Attribute Name</w:t>
            </w:r>
          </w:p>
        </w:tc>
        <w:tc>
          <w:tcPr>
            <w:tcW w:w="7767" w:type="dxa"/>
            <w:gridSpan w:val="5"/>
          </w:tcPr>
          <w:p w14:paraId="74F171C0" w14:textId="77777777" w:rsidR="00A21BD9" w:rsidRPr="00F14EEC" w:rsidRDefault="00A21BD9" w:rsidP="00E10E9D">
            <w:pPr>
              <w:rPr>
                <w:rFonts w:ascii="Arial" w:hAnsi="Arial" w:cs="Arial"/>
                <w:sz w:val="22"/>
                <w:szCs w:val="22"/>
              </w:rPr>
            </w:pPr>
            <w:r w:rsidRPr="00F14EEC">
              <w:rPr>
                <w:rFonts w:ascii="Arial" w:hAnsi="Arial" w:cs="Arial"/>
                <w:sz w:val="22"/>
                <w:szCs w:val="22"/>
              </w:rPr>
              <w:t xml:space="preserve">Children eligible for free or </w:t>
            </w:r>
            <w:proofErr w:type="gramStart"/>
            <w:r w:rsidRPr="00F14EEC">
              <w:rPr>
                <w:rFonts w:ascii="Arial" w:hAnsi="Arial" w:cs="Arial"/>
                <w:sz w:val="22"/>
                <w:szCs w:val="22"/>
              </w:rPr>
              <w:t>reduced price</w:t>
            </w:r>
            <w:proofErr w:type="gramEnd"/>
            <w:r w:rsidRPr="00F14EEC">
              <w:rPr>
                <w:rFonts w:ascii="Arial" w:hAnsi="Arial" w:cs="Arial"/>
                <w:sz w:val="22"/>
                <w:szCs w:val="22"/>
              </w:rPr>
              <w:t xml:space="preserve"> lunch</w:t>
            </w:r>
          </w:p>
          <w:p w14:paraId="6DA5C709" w14:textId="77777777" w:rsidR="00A21BD9" w:rsidRPr="00F14EEC" w:rsidRDefault="00A21BD9" w:rsidP="00E10E9D">
            <w:pPr>
              <w:rPr>
                <w:rFonts w:ascii="Arial" w:hAnsi="Arial" w:cs="Arial"/>
                <w:sz w:val="22"/>
                <w:szCs w:val="22"/>
              </w:rPr>
            </w:pPr>
          </w:p>
        </w:tc>
      </w:tr>
      <w:tr w:rsidR="00A21BD9" w:rsidRPr="00F14EEC" w14:paraId="086C32FA" w14:textId="77777777" w:rsidTr="00E10E9D">
        <w:tc>
          <w:tcPr>
            <w:tcW w:w="1809" w:type="dxa"/>
          </w:tcPr>
          <w:p w14:paraId="04158DEA"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Source(s)</w:t>
            </w:r>
          </w:p>
        </w:tc>
        <w:tc>
          <w:tcPr>
            <w:tcW w:w="7767" w:type="dxa"/>
            <w:gridSpan w:val="5"/>
          </w:tcPr>
          <w:p w14:paraId="49F209FF" w14:textId="77777777" w:rsidR="00A21BD9" w:rsidRPr="00F14EEC" w:rsidRDefault="00A21BD9" w:rsidP="00E10E9D">
            <w:pPr>
              <w:rPr>
                <w:rFonts w:ascii="Arial" w:hAnsi="Arial" w:cs="Arial"/>
                <w:sz w:val="22"/>
                <w:szCs w:val="22"/>
              </w:rPr>
            </w:pPr>
            <w:r w:rsidRPr="00F14EEC">
              <w:rPr>
                <w:rFonts w:ascii="Arial" w:hAnsi="Arial" w:cs="Arial"/>
                <w:sz w:val="22"/>
                <w:szCs w:val="22"/>
              </w:rPr>
              <w:t xml:space="preserve">National Center for Education </w:t>
            </w:r>
            <w:proofErr w:type="gramStart"/>
            <w:r w:rsidRPr="00F14EEC">
              <w:rPr>
                <w:rFonts w:ascii="Arial" w:hAnsi="Arial" w:cs="Arial"/>
                <w:sz w:val="22"/>
                <w:szCs w:val="22"/>
              </w:rPr>
              <w:t>Statistics :</w:t>
            </w:r>
            <w:proofErr w:type="gramEnd"/>
            <w:r w:rsidRPr="00F14EEC">
              <w:rPr>
                <w:rFonts w:ascii="Arial" w:hAnsi="Arial" w:cs="Arial"/>
                <w:sz w:val="22"/>
                <w:szCs w:val="22"/>
              </w:rPr>
              <w:t xml:space="preserve"> 2018-2019</w:t>
            </w:r>
          </w:p>
          <w:p w14:paraId="65765A1F" w14:textId="77777777" w:rsidR="00A21BD9" w:rsidRPr="00F14EEC" w:rsidRDefault="00A21BD9" w:rsidP="00E10E9D">
            <w:pPr>
              <w:rPr>
                <w:rFonts w:ascii="Arial" w:hAnsi="Arial" w:cs="Arial"/>
                <w:sz w:val="22"/>
                <w:szCs w:val="22"/>
              </w:rPr>
            </w:pPr>
          </w:p>
        </w:tc>
      </w:tr>
      <w:tr w:rsidR="00A21BD9" w:rsidRPr="00F14EEC" w14:paraId="4E5EE326" w14:textId="77777777" w:rsidTr="00E10E9D">
        <w:tc>
          <w:tcPr>
            <w:tcW w:w="1809" w:type="dxa"/>
          </w:tcPr>
          <w:p w14:paraId="39EC60E2"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Description</w:t>
            </w:r>
          </w:p>
        </w:tc>
        <w:tc>
          <w:tcPr>
            <w:tcW w:w="7767" w:type="dxa"/>
            <w:gridSpan w:val="5"/>
          </w:tcPr>
          <w:p w14:paraId="3C4DA38E" w14:textId="77777777" w:rsidR="00A21BD9" w:rsidRPr="00F14EEC" w:rsidRDefault="00A21BD9" w:rsidP="00E10E9D">
            <w:pPr>
              <w:rPr>
                <w:rFonts w:ascii="Arial" w:hAnsi="Arial" w:cs="Arial"/>
                <w:sz w:val="22"/>
                <w:szCs w:val="22"/>
              </w:rPr>
            </w:pPr>
            <w:r w:rsidRPr="00F14EEC">
              <w:rPr>
                <w:rFonts w:ascii="Arial" w:hAnsi="Arial" w:cs="Arial"/>
                <w:sz w:val="22"/>
                <w:szCs w:val="22"/>
              </w:rPr>
              <w:t xml:space="preserve">Percentage of children enrolled in public schools that are eligible for free or </w:t>
            </w:r>
            <w:proofErr w:type="gramStart"/>
            <w:r w:rsidRPr="00F14EEC">
              <w:rPr>
                <w:rFonts w:ascii="Arial" w:hAnsi="Arial" w:cs="Arial"/>
                <w:sz w:val="22"/>
                <w:szCs w:val="22"/>
              </w:rPr>
              <w:t>reduced price</w:t>
            </w:r>
            <w:proofErr w:type="gramEnd"/>
            <w:r w:rsidRPr="00F14EEC">
              <w:rPr>
                <w:rFonts w:ascii="Arial" w:hAnsi="Arial" w:cs="Arial"/>
                <w:sz w:val="22"/>
                <w:szCs w:val="22"/>
              </w:rPr>
              <w:t xml:space="preserve"> lunch.</w:t>
            </w:r>
          </w:p>
          <w:p w14:paraId="0988562E" w14:textId="77777777" w:rsidR="00A21BD9" w:rsidRPr="00F14EEC" w:rsidRDefault="00A21BD9" w:rsidP="00E10E9D">
            <w:pPr>
              <w:rPr>
                <w:rFonts w:ascii="Arial" w:hAnsi="Arial" w:cs="Arial"/>
                <w:sz w:val="22"/>
                <w:szCs w:val="22"/>
              </w:rPr>
            </w:pPr>
          </w:p>
        </w:tc>
      </w:tr>
      <w:tr w:rsidR="00A21BD9" w:rsidRPr="00F14EEC" w14:paraId="1512CDA8" w14:textId="77777777" w:rsidTr="00E10E9D">
        <w:tc>
          <w:tcPr>
            <w:tcW w:w="1915" w:type="dxa"/>
            <w:gridSpan w:val="2"/>
          </w:tcPr>
          <w:p w14:paraId="293D0ABD"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Mean</w:t>
            </w:r>
          </w:p>
        </w:tc>
        <w:tc>
          <w:tcPr>
            <w:tcW w:w="1915" w:type="dxa"/>
          </w:tcPr>
          <w:p w14:paraId="25D1B7A6"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Median</w:t>
            </w:r>
          </w:p>
        </w:tc>
        <w:tc>
          <w:tcPr>
            <w:tcW w:w="2090" w:type="dxa"/>
          </w:tcPr>
          <w:p w14:paraId="797F1D9D"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Standard Deviation</w:t>
            </w:r>
          </w:p>
        </w:tc>
        <w:tc>
          <w:tcPr>
            <w:tcW w:w="1740" w:type="dxa"/>
          </w:tcPr>
          <w:p w14:paraId="1CA006B9"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Max</w:t>
            </w:r>
          </w:p>
        </w:tc>
        <w:tc>
          <w:tcPr>
            <w:tcW w:w="1916" w:type="dxa"/>
          </w:tcPr>
          <w:p w14:paraId="422EB642"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Min</w:t>
            </w:r>
          </w:p>
        </w:tc>
      </w:tr>
      <w:tr w:rsidR="00A21BD9" w:rsidRPr="00F14EEC" w14:paraId="5CCDDC5B" w14:textId="77777777" w:rsidTr="00E10E9D">
        <w:tc>
          <w:tcPr>
            <w:tcW w:w="1915" w:type="dxa"/>
            <w:gridSpan w:val="2"/>
          </w:tcPr>
          <w:p w14:paraId="0D686B0B" w14:textId="77777777" w:rsidR="00A21BD9" w:rsidRPr="00F14EEC" w:rsidRDefault="00A21BD9" w:rsidP="00E10E9D">
            <w:pPr>
              <w:rPr>
                <w:rFonts w:ascii="Arial" w:hAnsi="Arial" w:cs="Arial"/>
                <w:sz w:val="22"/>
                <w:szCs w:val="22"/>
              </w:rPr>
            </w:pPr>
            <w:r w:rsidRPr="00F14EEC">
              <w:rPr>
                <w:rFonts w:ascii="Arial" w:hAnsi="Arial" w:cs="Arial"/>
                <w:sz w:val="22"/>
                <w:szCs w:val="22"/>
              </w:rPr>
              <w:t>54.77</w:t>
            </w:r>
          </w:p>
        </w:tc>
        <w:tc>
          <w:tcPr>
            <w:tcW w:w="1915" w:type="dxa"/>
          </w:tcPr>
          <w:p w14:paraId="79DF43A2" w14:textId="77777777" w:rsidR="00A21BD9" w:rsidRPr="00F14EEC" w:rsidRDefault="00A21BD9" w:rsidP="00E10E9D">
            <w:pPr>
              <w:rPr>
                <w:rFonts w:ascii="Arial" w:hAnsi="Arial" w:cs="Arial"/>
                <w:sz w:val="22"/>
                <w:szCs w:val="22"/>
              </w:rPr>
            </w:pPr>
            <w:r w:rsidRPr="00F14EEC">
              <w:rPr>
                <w:rFonts w:ascii="Arial" w:hAnsi="Arial" w:cs="Arial"/>
                <w:sz w:val="22"/>
                <w:szCs w:val="22"/>
              </w:rPr>
              <w:t>52.96</w:t>
            </w:r>
          </w:p>
        </w:tc>
        <w:tc>
          <w:tcPr>
            <w:tcW w:w="2090" w:type="dxa"/>
          </w:tcPr>
          <w:p w14:paraId="0532985D" w14:textId="77777777" w:rsidR="00A21BD9" w:rsidRPr="00F14EEC" w:rsidRDefault="00A21BD9" w:rsidP="00E10E9D">
            <w:pPr>
              <w:rPr>
                <w:rFonts w:ascii="Arial" w:hAnsi="Arial" w:cs="Arial"/>
                <w:sz w:val="22"/>
                <w:szCs w:val="22"/>
              </w:rPr>
            </w:pPr>
            <w:r w:rsidRPr="00F14EEC">
              <w:rPr>
                <w:rFonts w:ascii="Arial" w:hAnsi="Arial" w:cs="Arial"/>
                <w:sz w:val="22"/>
                <w:szCs w:val="22"/>
              </w:rPr>
              <w:t>18.63</w:t>
            </w:r>
          </w:p>
        </w:tc>
        <w:tc>
          <w:tcPr>
            <w:tcW w:w="1740" w:type="dxa"/>
          </w:tcPr>
          <w:p w14:paraId="010BDAAA" w14:textId="77777777" w:rsidR="00A21BD9" w:rsidRPr="00F14EEC" w:rsidRDefault="00A21BD9" w:rsidP="00E10E9D">
            <w:pPr>
              <w:rPr>
                <w:rFonts w:ascii="Arial" w:hAnsi="Arial" w:cs="Arial"/>
                <w:sz w:val="22"/>
                <w:szCs w:val="22"/>
              </w:rPr>
            </w:pPr>
            <w:r w:rsidRPr="00F14EEC">
              <w:rPr>
                <w:rFonts w:ascii="Arial" w:hAnsi="Arial" w:cs="Arial"/>
                <w:sz w:val="22"/>
                <w:szCs w:val="22"/>
              </w:rPr>
              <w:t>100</w:t>
            </w:r>
          </w:p>
        </w:tc>
        <w:tc>
          <w:tcPr>
            <w:tcW w:w="1916" w:type="dxa"/>
          </w:tcPr>
          <w:p w14:paraId="3ED06C0C" w14:textId="77777777" w:rsidR="00A21BD9" w:rsidRPr="00F14EEC" w:rsidRDefault="00A21BD9" w:rsidP="00E10E9D">
            <w:pPr>
              <w:rPr>
                <w:rFonts w:ascii="Arial" w:hAnsi="Arial" w:cs="Arial"/>
                <w:sz w:val="22"/>
                <w:szCs w:val="22"/>
              </w:rPr>
            </w:pPr>
            <w:r w:rsidRPr="00F14EEC">
              <w:rPr>
                <w:rFonts w:ascii="Arial" w:hAnsi="Arial" w:cs="Arial"/>
                <w:sz w:val="22"/>
                <w:szCs w:val="22"/>
              </w:rPr>
              <w:t>0</w:t>
            </w:r>
          </w:p>
        </w:tc>
      </w:tr>
    </w:tbl>
    <w:p w14:paraId="608B65C0" w14:textId="77777777" w:rsidR="00A21BD9" w:rsidRPr="00F14EEC" w:rsidRDefault="00A21BD9" w:rsidP="00A21BD9">
      <w:pPr>
        <w:rPr>
          <w:rFonts w:ascii="Arial" w:hAnsi="Arial" w:cs="Arial"/>
          <w:sz w:val="22"/>
          <w:szCs w:val="22"/>
          <w:lang w:val="en-US"/>
        </w:rPr>
      </w:pPr>
    </w:p>
    <w:p w14:paraId="5ECB56A8" w14:textId="77777777" w:rsidR="00A21BD9" w:rsidRPr="00A835F0" w:rsidRDefault="00A21BD9" w:rsidP="00A835F0">
      <w:pPr>
        <w:ind w:left="360"/>
        <w:rPr>
          <w:rFonts w:ascii="Arial" w:hAnsi="Arial" w:cs="Arial"/>
          <w:sz w:val="22"/>
          <w:szCs w:val="22"/>
          <w:lang w:val="en-US"/>
        </w:rPr>
      </w:pPr>
    </w:p>
    <w:tbl>
      <w:tblPr>
        <w:tblStyle w:val="TableGrid"/>
        <w:tblW w:w="0" w:type="auto"/>
        <w:tblLook w:val="04A0" w:firstRow="1" w:lastRow="0" w:firstColumn="1" w:lastColumn="0" w:noHBand="0" w:noVBand="1"/>
      </w:tblPr>
      <w:tblGrid>
        <w:gridCol w:w="1790"/>
        <w:gridCol w:w="101"/>
        <w:gridCol w:w="1869"/>
        <w:gridCol w:w="2047"/>
        <w:gridCol w:w="1692"/>
        <w:gridCol w:w="1851"/>
      </w:tblGrid>
      <w:tr w:rsidR="00A21BD9" w:rsidRPr="00F14EEC" w14:paraId="7101FFDC" w14:textId="77777777" w:rsidTr="00E10E9D">
        <w:tc>
          <w:tcPr>
            <w:tcW w:w="1809" w:type="dxa"/>
          </w:tcPr>
          <w:p w14:paraId="39C8580D"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Attribute Name</w:t>
            </w:r>
          </w:p>
        </w:tc>
        <w:tc>
          <w:tcPr>
            <w:tcW w:w="7767" w:type="dxa"/>
            <w:gridSpan w:val="5"/>
          </w:tcPr>
          <w:p w14:paraId="55E6CF93" w14:textId="77777777" w:rsidR="00A21BD9" w:rsidRPr="00F14EEC" w:rsidRDefault="00A21BD9" w:rsidP="00E10E9D">
            <w:pPr>
              <w:rPr>
                <w:rFonts w:ascii="Arial" w:hAnsi="Arial" w:cs="Arial"/>
                <w:sz w:val="22"/>
                <w:szCs w:val="22"/>
              </w:rPr>
            </w:pPr>
            <w:r w:rsidRPr="00F14EEC">
              <w:rPr>
                <w:rFonts w:ascii="Arial" w:hAnsi="Arial" w:cs="Arial"/>
                <w:sz w:val="22"/>
                <w:szCs w:val="22"/>
              </w:rPr>
              <w:t>Homeownership</w:t>
            </w:r>
          </w:p>
          <w:p w14:paraId="12B626FA" w14:textId="77777777" w:rsidR="00A21BD9" w:rsidRPr="00F14EEC" w:rsidRDefault="00A21BD9" w:rsidP="00E10E9D">
            <w:pPr>
              <w:rPr>
                <w:rFonts w:ascii="Arial" w:hAnsi="Arial" w:cs="Arial"/>
                <w:sz w:val="22"/>
                <w:szCs w:val="22"/>
              </w:rPr>
            </w:pPr>
          </w:p>
        </w:tc>
      </w:tr>
      <w:tr w:rsidR="00A21BD9" w:rsidRPr="00F14EEC" w14:paraId="0914DAC7" w14:textId="77777777" w:rsidTr="00E10E9D">
        <w:tc>
          <w:tcPr>
            <w:tcW w:w="1809" w:type="dxa"/>
          </w:tcPr>
          <w:p w14:paraId="74C1A037"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Source(s)</w:t>
            </w:r>
          </w:p>
        </w:tc>
        <w:tc>
          <w:tcPr>
            <w:tcW w:w="7767" w:type="dxa"/>
            <w:gridSpan w:val="5"/>
          </w:tcPr>
          <w:p w14:paraId="432C6394" w14:textId="77777777" w:rsidR="00A21BD9" w:rsidRPr="00F14EEC" w:rsidRDefault="00A21BD9" w:rsidP="00E10E9D">
            <w:pPr>
              <w:rPr>
                <w:rFonts w:ascii="Arial" w:hAnsi="Arial" w:cs="Arial"/>
                <w:sz w:val="22"/>
                <w:szCs w:val="22"/>
              </w:rPr>
            </w:pPr>
            <w:r w:rsidRPr="00F14EEC">
              <w:rPr>
                <w:rFonts w:ascii="Arial" w:hAnsi="Arial" w:cs="Arial"/>
                <w:sz w:val="22"/>
                <w:szCs w:val="22"/>
              </w:rPr>
              <w:t xml:space="preserve">American Community Survey, 5-year </w:t>
            </w:r>
            <w:proofErr w:type="gramStart"/>
            <w:r w:rsidRPr="00F14EEC">
              <w:rPr>
                <w:rFonts w:ascii="Arial" w:hAnsi="Arial" w:cs="Arial"/>
                <w:sz w:val="22"/>
                <w:szCs w:val="22"/>
              </w:rPr>
              <w:t>estimates :</w:t>
            </w:r>
            <w:proofErr w:type="gramEnd"/>
            <w:r w:rsidRPr="00F14EEC">
              <w:rPr>
                <w:rFonts w:ascii="Arial" w:hAnsi="Arial" w:cs="Arial"/>
                <w:sz w:val="22"/>
                <w:szCs w:val="22"/>
              </w:rPr>
              <w:t xml:space="preserve"> 2015-2019</w:t>
            </w:r>
          </w:p>
          <w:p w14:paraId="18F4F983" w14:textId="77777777" w:rsidR="00A21BD9" w:rsidRPr="00F14EEC" w:rsidRDefault="00A21BD9" w:rsidP="00E10E9D">
            <w:pPr>
              <w:rPr>
                <w:rFonts w:ascii="Arial" w:hAnsi="Arial" w:cs="Arial"/>
                <w:sz w:val="22"/>
                <w:szCs w:val="22"/>
              </w:rPr>
            </w:pPr>
          </w:p>
        </w:tc>
      </w:tr>
      <w:tr w:rsidR="00A21BD9" w:rsidRPr="00F14EEC" w14:paraId="1055C694" w14:textId="77777777" w:rsidTr="00E10E9D">
        <w:tc>
          <w:tcPr>
            <w:tcW w:w="1809" w:type="dxa"/>
          </w:tcPr>
          <w:p w14:paraId="0019C303"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Description</w:t>
            </w:r>
          </w:p>
        </w:tc>
        <w:tc>
          <w:tcPr>
            <w:tcW w:w="7767" w:type="dxa"/>
            <w:gridSpan w:val="5"/>
          </w:tcPr>
          <w:p w14:paraId="775AFED6" w14:textId="77777777" w:rsidR="00A21BD9" w:rsidRPr="00F14EEC" w:rsidRDefault="00A21BD9" w:rsidP="00E10E9D">
            <w:pPr>
              <w:rPr>
                <w:rFonts w:ascii="Arial" w:hAnsi="Arial" w:cs="Arial"/>
                <w:sz w:val="22"/>
                <w:szCs w:val="22"/>
              </w:rPr>
            </w:pPr>
            <w:r w:rsidRPr="00F14EEC">
              <w:rPr>
                <w:rFonts w:ascii="Arial" w:hAnsi="Arial" w:cs="Arial"/>
                <w:sz w:val="22"/>
                <w:szCs w:val="22"/>
              </w:rPr>
              <w:t>Percentage of occupied housing units that are owned.</w:t>
            </w:r>
          </w:p>
          <w:p w14:paraId="78EF5326" w14:textId="77777777" w:rsidR="00A21BD9" w:rsidRPr="00F14EEC" w:rsidRDefault="00A21BD9" w:rsidP="00E10E9D">
            <w:pPr>
              <w:rPr>
                <w:rFonts w:ascii="Arial" w:hAnsi="Arial" w:cs="Arial"/>
                <w:sz w:val="22"/>
                <w:szCs w:val="22"/>
              </w:rPr>
            </w:pPr>
          </w:p>
        </w:tc>
      </w:tr>
      <w:tr w:rsidR="00A21BD9" w:rsidRPr="00F14EEC" w14:paraId="5D0C362A" w14:textId="77777777" w:rsidTr="00E10E9D">
        <w:tc>
          <w:tcPr>
            <w:tcW w:w="1915" w:type="dxa"/>
            <w:gridSpan w:val="2"/>
          </w:tcPr>
          <w:p w14:paraId="45AFD34A"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Mean</w:t>
            </w:r>
          </w:p>
        </w:tc>
        <w:tc>
          <w:tcPr>
            <w:tcW w:w="1915" w:type="dxa"/>
          </w:tcPr>
          <w:p w14:paraId="05498837"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Median</w:t>
            </w:r>
          </w:p>
        </w:tc>
        <w:tc>
          <w:tcPr>
            <w:tcW w:w="2090" w:type="dxa"/>
          </w:tcPr>
          <w:p w14:paraId="70FB60A6"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Standard Deviation</w:t>
            </w:r>
          </w:p>
        </w:tc>
        <w:tc>
          <w:tcPr>
            <w:tcW w:w="1740" w:type="dxa"/>
          </w:tcPr>
          <w:p w14:paraId="76B7A2C2"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Max</w:t>
            </w:r>
          </w:p>
        </w:tc>
        <w:tc>
          <w:tcPr>
            <w:tcW w:w="1916" w:type="dxa"/>
          </w:tcPr>
          <w:p w14:paraId="7DEBE063"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Min</w:t>
            </w:r>
          </w:p>
        </w:tc>
      </w:tr>
      <w:tr w:rsidR="00A21BD9" w:rsidRPr="00F14EEC" w14:paraId="5EC4855A" w14:textId="77777777" w:rsidTr="00E10E9D">
        <w:tc>
          <w:tcPr>
            <w:tcW w:w="1915" w:type="dxa"/>
            <w:gridSpan w:val="2"/>
          </w:tcPr>
          <w:p w14:paraId="3886E15E" w14:textId="77777777" w:rsidR="00A21BD9" w:rsidRPr="00F14EEC" w:rsidRDefault="00A21BD9" w:rsidP="00E10E9D">
            <w:pPr>
              <w:rPr>
                <w:rFonts w:ascii="Arial" w:hAnsi="Arial" w:cs="Arial"/>
                <w:sz w:val="22"/>
                <w:szCs w:val="22"/>
              </w:rPr>
            </w:pPr>
            <w:r w:rsidRPr="00F14EEC">
              <w:rPr>
                <w:rFonts w:ascii="Arial" w:hAnsi="Arial" w:cs="Arial"/>
                <w:sz w:val="22"/>
                <w:szCs w:val="22"/>
              </w:rPr>
              <w:t>71.52</w:t>
            </w:r>
          </w:p>
        </w:tc>
        <w:tc>
          <w:tcPr>
            <w:tcW w:w="1915" w:type="dxa"/>
          </w:tcPr>
          <w:p w14:paraId="2980B382" w14:textId="77777777" w:rsidR="00A21BD9" w:rsidRPr="00F14EEC" w:rsidRDefault="00A21BD9" w:rsidP="00E10E9D">
            <w:pPr>
              <w:rPr>
                <w:rFonts w:ascii="Arial" w:hAnsi="Arial" w:cs="Arial"/>
                <w:sz w:val="22"/>
                <w:szCs w:val="22"/>
              </w:rPr>
            </w:pPr>
            <w:r w:rsidRPr="00F14EEC">
              <w:rPr>
                <w:rFonts w:ascii="Arial" w:hAnsi="Arial" w:cs="Arial"/>
                <w:sz w:val="22"/>
                <w:szCs w:val="22"/>
              </w:rPr>
              <w:t>72.78</w:t>
            </w:r>
          </w:p>
        </w:tc>
        <w:tc>
          <w:tcPr>
            <w:tcW w:w="2090" w:type="dxa"/>
          </w:tcPr>
          <w:p w14:paraId="49734C55" w14:textId="77777777" w:rsidR="00A21BD9" w:rsidRPr="00F14EEC" w:rsidRDefault="00A21BD9" w:rsidP="00E10E9D">
            <w:pPr>
              <w:rPr>
                <w:rFonts w:ascii="Arial" w:hAnsi="Arial" w:cs="Arial"/>
                <w:sz w:val="22"/>
                <w:szCs w:val="22"/>
              </w:rPr>
            </w:pPr>
            <w:r w:rsidRPr="00F14EEC">
              <w:rPr>
                <w:rFonts w:ascii="Arial" w:hAnsi="Arial" w:cs="Arial"/>
                <w:sz w:val="22"/>
                <w:szCs w:val="22"/>
              </w:rPr>
              <w:t>8.39</w:t>
            </w:r>
          </w:p>
        </w:tc>
        <w:tc>
          <w:tcPr>
            <w:tcW w:w="1740" w:type="dxa"/>
          </w:tcPr>
          <w:p w14:paraId="67442501" w14:textId="77777777" w:rsidR="00A21BD9" w:rsidRPr="00F14EEC" w:rsidRDefault="00A21BD9" w:rsidP="00E10E9D">
            <w:pPr>
              <w:rPr>
                <w:rFonts w:ascii="Arial" w:hAnsi="Arial" w:cs="Arial"/>
                <w:sz w:val="22"/>
                <w:szCs w:val="22"/>
              </w:rPr>
            </w:pPr>
            <w:r w:rsidRPr="00F14EEC">
              <w:rPr>
                <w:rFonts w:ascii="Arial" w:hAnsi="Arial" w:cs="Arial"/>
                <w:sz w:val="22"/>
                <w:szCs w:val="22"/>
              </w:rPr>
              <w:t>93.06</w:t>
            </w:r>
          </w:p>
        </w:tc>
        <w:tc>
          <w:tcPr>
            <w:tcW w:w="1916" w:type="dxa"/>
          </w:tcPr>
          <w:p w14:paraId="3C4C862F" w14:textId="77777777" w:rsidR="00A21BD9" w:rsidRPr="00F14EEC" w:rsidRDefault="00A21BD9" w:rsidP="00E10E9D">
            <w:pPr>
              <w:rPr>
                <w:rFonts w:ascii="Arial" w:hAnsi="Arial" w:cs="Arial"/>
                <w:sz w:val="22"/>
                <w:szCs w:val="22"/>
              </w:rPr>
            </w:pPr>
            <w:r w:rsidRPr="00F14EEC">
              <w:rPr>
                <w:rFonts w:ascii="Arial" w:hAnsi="Arial" w:cs="Arial"/>
                <w:sz w:val="22"/>
                <w:szCs w:val="22"/>
              </w:rPr>
              <w:t>0</w:t>
            </w:r>
          </w:p>
        </w:tc>
      </w:tr>
    </w:tbl>
    <w:p w14:paraId="343CA417" w14:textId="77777777" w:rsidR="00A21BD9" w:rsidRPr="00F14EEC" w:rsidRDefault="00A21BD9" w:rsidP="00A21BD9">
      <w:pPr>
        <w:rPr>
          <w:rFonts w:ascii="Arial" w:hAnsi="Arial" w:cs="Arial"/>
          <w:sz w:val="22"/>
          <w:szCs w:val="22"/>
          <w:lang w:val="en-US"/>
        </w:rPr>
      </w:pPr>
    </w:p>
    <w:p w14:paraId="156FCA65" w14:textId="77777777" w:rsidR="00A21BD9" w:rsidRPr="00A835F0" w:rsidRDefault="00A21BD9" w:rsidP="00A835F0">
      <w:pPr>
        <w:ind w:left="360"/>
        <w:rPr>
          <w:rFonts w:ascii="Arial" w:hAnsi="Arial" w:cs="Arial"/>
          <w:sz w:val="22"/>
          <w:szCs w:val="22"/>
          <w:lang w:val="en-US"/>
        </w:rPr>
      </w:pPr>
    </w:p>
    <w:tbl>
      <w:tblPr>
        <w:tblStyle w:val="TableGrid"/>
        <w:tblW w:w="0" w:type="auto"/>
        <w:tblLook w:val="04A0" w:firstRow="1" w:lastRow="0" w:firstColumn="1" w:lastColumn="0" w:noHBand="0" w:noVBand="1"/>
      </w:tblPr>
      <w:tblGrid>
        <w:gridCol w:w="1789"/>
        <w:gridCol w:w="100"/>
        <w:gridCol w:w="1863"/>
        <w:gridCol w:w="2044"/>
        <w:gridCol w:w="1710"/>
        <w:gridCol w:w="1844"/>
      </w:tblGrid>
      <w:tr w:rsidR="00A21BD9" w:rsidRPr="00F14EEC" w14:paraId="6A4F64E1" w14:textId="77777777" w:rsidTr="00E10E9D">
        <w:tc>
          <w:tcPr>
            <w:tcW w:w="1809" w:type="dxa"/>
          </w:tcPr>
          <w:p w14:paraId="7CB43577"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Attribute Name</w:t>
            </w:r>
          </w:p>
        </w:tc>
        <w:tc>
          <w:tcPr>
            <w:tcW w:w="7767" w:type="dxa"/>
            <w:gridSpan w:val="5"/>
          </w:tcPr>
          <w:p w14:paraId="28741FF3" w14:textId="77777777" w:rsidR="00A21BD9" w:rsidRPr="00F14EEC" w:rsidRDefault="00A21BD9" w:rsidP="00E10E9D">
            <w:pPr>
              <w:rPr>
                <w:rFonts w:ascii="Arial" w:hAnsi="Arial" w:cs="Arial"/>
                <w:sz w:val="22"/>
                <w:szCs w:val="22"/>
              </w:rPr>
            </w:pPr>
            <w:r w:rsidRPr="00F14EEC">
              <w:rPr>
                <w:rFonts w:ascii="Arial" w:hAnsi="Arial" w:cs="Arial"/>
                <w:sz w:val="22"/>
                <w:szCs w:val="22"/>
              </w:rPr>
              <w:t>Population</w:t>
            </w:r>
          </w:p>
          <w:p w14:paraId="09FA81BA" w14:textId="77777777" w:rsidR="00A21BD9" w:rsidRPr="00F14EEC" w:rsidRDefault="00A21BD9" w:rsidP="00E10E9D">
            <w:pPr>
              <w:rPr>
                <w:rFonts w:ascii="Arial" w:hAnsi="Arial" w:cs="Arial"/>
                <w:sz w:val="22"/>
                <w:szCs w:val="22"/>
              </w:rPr>
            </w:pPr>
          </w:p>
        </w:tc>
      </w:tr>
      <w:tr w:rsidR="00A21BD9" w:rsidRPr="00F14EEC" w14:paraId="2D265985" w14:textId="77777777" w:rsidTr="00E10E9D">
        <w:tc>
          <w:tcPr>
            <w:tcW w:w="1809" w:type="dxa"/>
          </w:tcPr>
          <w:p w14:paraId="02DE014E"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Source(s)</w:t>
            </w:r>
          </w:p>
        </w:tc>
        <w:tc>
          <w:tcPr>
            <w:tcW w:w="7767" w:type="dxa"/>
            <w:gridSpan w:val="5"/>
          </w:tcPr>
          <w:p w14:paraId="19E4C097" w14:textId="77777777" w:rsidR="00A21BD9" w:rsidRPr="00F14EEC" w:rsidRDefault="00A21BD9" w:rsidP="00E10E9D">
            <w:pPr>
              <w:rPr>
                <w:rFonts w:ascii="Arial" w:hAnsi="Arial" w:cs="Arial"/>
                <w:sz w:val="22"/>
                <w:szCs w:val="22"/>
              </w:rPr>
            </w:pPr>
            <w:r w:rsidRPr="00F14EEC">
              <w:rPr>
                <w:rFonts w:ascii="Arial" w:hAnsi="Arial" w:cs="Arial"/>
                <w:sz w:val="22"/>
                <w:szCs w:val="22"/>
              </w:rPr>
              <w:t xml:space="preserve">Census Population </w:t>
            </w:r>
            <w:proofErr w:type="gramStart"/>
            <w:r w:rsidRPr="00F14EEC">
              <w:rPr>
                <w:rFonts w:ascii="Arial" w:hAnsi="Arial" w:cs="Arial"/>
                <w:sz w:val="22"/>
                <w:szCs w:val="22"/>
              </w:rPr>
              <w:t>Estimates :</w:t>
            </w:r>
            <w:proofErr w:type="gramEnd"/>
            <w:r w:rsidRPr="00F14EEC">
              <w:rPr>
                <w:rFonts w:ascii="Arial" w:hAnsi="Arial" w:cs="Arial"/>
                <w:sz w:val="22"/>
                <w:szCs w:val="22"/>
              </w:rPr>
              <w:t xml:space="preserve"> 2019</w:t>
            </w:r>
          </w:p>
          <w:p w14:paraId="77BD1D9F" w14:textId="77777777" w:rsidR="00A21BD9" w:rsidRPr="00F14EEC" w:rsidRDefault="00A21BD9" w:rsidP="00E10E9D">
            <w:pPr>
              <w:rPr>
                <w:rFonts w:ascii="Arial" w:hAnsi="Arial" w:cs="Arial"/>
                <w:sz w:val="22"/>
                <w:szCs w:val="22"/>
              </w:rPr>
            </w:pPr>
          </w:p>
        </w:tc>
      </w:tr>
      <w:tr w:rsidR="00A21BD9" w:rsidRPr="00F14EEC" w14:paraId="00D332A9" w14:textId="77777777" w:rsidTr="00E10E9D">
        <w:tc>
          <w:tcPr>
            <w:tcW w:w="1809" w:type="dxa"/>
          </w:tcPr>
          <w:p w14:paraId="3345076D"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Description</w:t>
            </w:r>
          </w:p>
        </w:tc>
        <w:tc>
          <w:tcPr>
            <w:tcW w:w="7767" w:type="dxa"/>
            <w:gridSpan w:val="5"/>
          </w:tcPr>
          <w:p w14:paraId="7A3ABEB4" w14:textId="77777777" w:rsidR="00A21BD9" w:rsidRPr="00F14EEC" w:rsidRDefault="00A21BD9" w:rsidP="00E10E9D">
            <w:pPr>
              <w:rPr>
                <w:rFonts w:ascii="Arial" w:hAnsi="Arial" w:cs="Arial"/>
                <w:sz w:val="22"/>
                <w:szCs w:val="22"/>
              </w:rPr>
            </w:pPr>
            <w:r w:rsidRPr="00F14EEC">
              <w:rPr>
                <w:rFonts w:ascii="Arial" w:hAnsi="Arial" w:cs="Arial"/>
                <w:sz w:val="22"/>
                <w:szCs w:val="22"/>
              </w:rPr>
              <w:t>Resident population.</w:t>
            </w:r>
          </w:p>
          <w:p w14:paraId="3AB304FD" w14:textId="77777777" w:rsidR="00A21BD9" w:rsidRPr="00F14EEC" w:rsidRDefault="00A21BD9" w:rsidP="00E10E9D">
            <w:pPr>
              <w:rPr>
                <w:rFonts w:ascii="Arial" w:hAnsi="Arial" w:cs="Arial"/>
                <w:sz w:val="22"/>
                <w:szCs w:val="22"/>
              </w:rPr>
            </w:pPr>
          </w:p>
        </w:tc>
      </w:tr>
      <w:tr w:rsidR="00A21BD9" w:rsidRPr="00F14EEC" w14:paraId="09E1A848" w14:textId="77777777" w:rsidTr="00E10E9D">
        <w:tc>
          <w:tcPr>
            <w:tcW w:w="1915" w:type="dxa"/>
            <w:gridSpan w:val="2"/>
          </w:tcPr>
          <w:p w14:paraId="414B1B37"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Mean</w:t>
            </w:r>
          </w:p>
        </w:tc>
        <w:tc>
          <w:tcPr>
            <w:tcW w:w="1915" w:type="dxa"/>
          </w:tcPr>
          <w:p w14:paraId="795FF20F"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Median</w:t>
            </w:r>
          </w:p>
        </w:tc>
        <w:tc>
          <w:tcPr>
            <w:tcW w:w="2090" w:type="dxa"/>
          </w:tcPr>
          <w:p w14:paraId="70D61006"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Standard Deviation</w:t>
            </w:r>
          </w:p>
        </w:tc>
        <w:tc>
          <w:tcPr>
            <w:tcW w:w="1740" w:type="dxa"/>
          </w:tcPr>
          <w:p w14:paraId="5F31A9A5"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Max</w:t>
            </w:r>
          </w:p>
        </w:tc>
        <w:tc>
          <w:tcPr>
            <w:tcW w:w="1916" w:type="dxa"/>
          </w:tcPr>
          <w:p w14:paraId="0F45F556"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Min</w:t>
            </w:r>
          </w:p>
        </w:tc>
      </w:tr>
      <w:tr w:rsidR="00A21BD9" w:rsidRPr="00F14EEC" w14:paraId="21A23B5A" w14:textId="77777777" w:rsidTr="00E10E9D">
        <w:tc>
          <w:tcPr>
            <w:tcW w:w="1915" w:type="dxa"/>
            <w:gridSpan w:val="2"/>
          </w:tcPr>
          <w:p w14:paraId="310182F0" w14:textId="77777777" w:rsidR="00A21BD9" w:rsidRPr="00F14EEC" w:rsidRDefault="00A21BD9" w:rsidP="00E10E9D">
            <w:pPr>
              <w:rPr>
                <w:rFonts w:ascii="Arial" w:hAnsi="Arial" w:cs="Arial"/>
                <w:sz w:val="22"/>
                <w:szCs w:val="22"/>
              </w:rPr>
            </w:pPr>
            <w:r w:rsidRPr="00F14EEC">
              <w:rPr>
                <w:rFonts w:ascii="Arial" w:hAnsi="Arial" w:cs="Arial"/>
                <w:sz w:val="22"/>
                <w:szCs w:val="22"/>
              </w:rPr>
              <w:t>105659.91</w:t>
            </w:r>
          </w:p>
        </w:tc>
        <w:tc>
          <w:tcPr>
            <w:tcW w:w="1915" w:type="dxa"/>
          </w:tcPr>
          <w:p w14:paraId="2208EE2E" w14:textId="77777777" w:rsidR="00A21BD9" w:rsidRPr="00F14EEC" w:rsidRDefault="00A21BD9" w:rsidP="00E10E9D">
            <w:pPr>
              <w:rPr>
                <w:rFonts w:ascii="Arial" w:hAnsi="Arial" w:cs="Arial"/>
                <w:sz w:val="22"/>
                <w:szCs w:val="22"/>
              </w:rPr>
            </w:pPr>
            <w:r w:rsidRPr="00F14EEC">
              <w:rPr>
                <w:rFonts w:ascii="Arial" w:hAnsi="Arial" w:cs="Arial"/>
                <w:sz w:val="22"/>
                <w:szCs w:val="22"/>
              </w:rPr>
              <w:t>25619</w:t>
            </w:r>
          </w:p>
        </w:tc>
        <w:tc>
          <w:tcPr>
            <w:tcW w:w="2090" w:type="dxa"/>
          </w:tcPr>
          <w:p w14:paraId="4BA62F01" w14:textId="77777777" w:rsidR="00A21BD9" w:rsidRPr="00F14EEC" w:rsidRDefault="00A21BD9" w:rsidP="00E10E9D">
            <w:pPr>
              <w:rPr>
                <w:rFonts w:ascii="Arial" w:hAnsi="Arial" w:cs="Arial"/>
                <w:sz w:val="22"/>
                <w:szCs w:val="22"/>
              </w:rPr>
            </w:pPr>
            <w:r w:rsidRPr="00F14EEC">
              <w:rPr>
                <w:rFonts w:ascii="Arial" w:hAnsi="Arial" w:cs="Arial"/>
                <w:sz w:val="22"/>
                <w:szCs w:val="22"/>
              </w:rPr>
              <w:t>337990.39</w:t>
            </w:r>
          </w:p>
        </w:tc>
        <w:tc>
          <w:tcPr>
            <w:tcW w:w="1740" w:type="dxa"/>
          </w:tcPr>
          <w:p w14:paraId="41662077" w14:textId="77777777" w:rsidR="00A21BD9" w:rsidRPr="00F14EEC" w:rsidRDefault="00A21BD9" w:rsidP="00E10E9D">
            <w:pPr>
              <w:rPr>
                <w:rFonts w:ascii="Arial" w:hAnsi="Arial" w:cs="Arial"/>
                <w:sz w:val="22"/>
                <w:szCs w:val="22"/>
              </w:rPr>
            </w:pPr>
            <w:r w:rsidRPr="00F14EEC">
              <w:rPr>
                <w:rFonts w:ascii="Arial" w:hAnsi="Arial" w:cs="Arial"/>
                <w:sz w:val="22"/>
                <w:szCs w:val="22"/>
              </w:rPr>
              <w:t>10003107</w:t>
            </w:r>
          </w:p>
        </w:tc>
        <w:tc>
          <w:tcPr>
            <w:tcW w:w="1916" w:type="dxa"/>
          </w:tcPr>
          <w:p w14:paraId="05F84CAD" w14:textId="77777777" w:rsidR="00A21BD9" w:rsidRPr="00F14EEC" w:rsidRDefault="00A21BD9" w:rsidP="00E10E9D">
            <w:pPr>
              <w:rPr>
                <w:rFonts w:ascii="Arial" w:hAnsi="Arial" w:cs="Arial"/>
                <w:sz w:val="22"/>
                <w:szCs w:val="22"/>
              </w:rPr>
            </w:pPr>
            <w:r w:rsidRPr="00F14EEC">
              <w:rPr>
                <w:rFonts w:ascii="Arial" w:hAnsi="Arial" w:cs="Arial"/>
                <w:sz w:val="22"/>
                <w:szCs w:val="22"/>
              </w:rPr>
              <w:t>86</w:t>
            </w:r>
          </w:p>
        </w:tc>
      </w:tr>
    </w:tbl>
    <w:p w14:paraId="67CBAF81" w14:textId="77777777" w:rsidR="00A21BD9" w:rsidRPr="00F14EEC" w:rsidRDefault="00A21BD9" w:rsidP="00A21BD9">
      <w:pPr>
        <w:rPr>
          <w:rFonts w:ascii="Arial" w:hAnsi="Arial" w:cs="Arial"/>
          <w:sz w:val="22"/>
          <w:szCs w:val="22"/>
          <w:lang w:val="en-US"/>
        </w:rPr>
      </w:pPr>
    </w:p>
    <w:p w14:paraId="0C18D077" w14:textId="77777777" w:rsidR="00A21BD9" w:rsidRPr="00A835F0" w:rsidRDefault="00A21BD9" w:rsidP="00A835F0">
      <w:pPr>
        <w:ind w:left="360"/>
        <w:rPr>
          <w:rFonts w:ascii="Arial" w:hAnsi="Arial" w:cs="Arial"/>
          <w:sz w:val="22"/>
          <w:szCs w:val="22"/>
          <w:lang w:val="en-US"/>
        </w:rPr>
      </w:pPr>
    </w:p>
    <w:tbl>
      <w:tblPr>
        <w:tblStyle w:val="TableGrid"/>
        <w:tblW w:w="0" w:type="auto"/>
        <w:tblLook w:val="04A0" w:firstRow="1" w:lastRow="0" w:firstColumn="1" w:lastColumn="0" w:noHBand="0" w:noVBand="1"/>
      </w:tblPr>
      <w:tblGrid>
        <w:gridCol w:w="1790"/>
        <w:gridCol w:w="101"/>
        <w:gridCol w:w="1869"/>
        <w:gridCol w:w="2047"/>
        <w:gridCol w:w="1692"/>
        <w:gridCol w:w="1851"/>
      </w:tblGrid>
      <w:tr w:rsidR="00A21BD9" w:rsidRPr="00F14EEC" w14:paraId="00BF9A5A" w14:textId="77777777" w:rsidTr="00E10E9D">
        <w:tc>
          <w:tcPr>
            <w:tcW w:w="1809" w:type="dxa"/>
          </w:tcPr>
          <w:p w14:paraId="2F022E96"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Attribute Name</w:t>
            </w:r>
          </w:p>
        </w:tc>
        <w:tc>
          <w:tcPr>
            <w:tcW w:w="7767" w:type="dxa"/>
            <w:gridSpan w:val="5"/>
          </w:tcPr>
          <w:p w14:paraId="01C203AB" w14:textId="77777777" w:rsidR="00A21BD9" w:rsidRPr="00F14EEC" w:rsidRDefault="00A21BD9" w:rsidP="00E10E9D">
            <w:pPr>
              <w:rPr>
                <w:rFonts w:ascii="Arial" w:hAnsi="Arial" w:cs="Arial"/>
                <w:sz w:val="22"/>
                <w:szCs w:val="22"/>
              </w:rPr>
            </w:pPr>
            <w:r w:rsidRPr="00F14EEC">
              <w:rPr>
                <w:rFonts w:ascii="Arial" w:hAnsi="Arial" w:cs="Arial"/>
                <w:sz w:val="22"/>
                <w:szCs w:val="22"/>
              </w:rPr>
              <w:t xml:space="preserve">% </w:t>
            </w:r>
            <w:proofErr w:type="gramStart"/>
            <w:r w:rsidRPr="00F14EEC">
              <w:rPr>
                <w:rFonts w:ascii="Arial" w:hAnsi="Arial" w:cs="Arial"/>
                <w:sz w:val="22"/>
                <w:szCs w:val="22"/>
              </w:rPr>
              <w:t>below</w:t>
            </w:r>
            <w:proofErr w:type="gramEnd"/>
            <w:r w:rsidRPr="00F14EEC">
              <w:rPr>
                <w:rFonts w:ascii="Arial" w:hAnsi="Arial" w:cs="Arial"/>
                <w:sz w:val="22"/>
                <w:szCs w:val="22"/>
              </w:rPr>
              <w:t xml:space="preserve"> 18 years of age</w:t>
            </w:r>
          </w:p>
          <w:p w14:paraId="0B135C10" w14:textId="77777777" w:rsidR="00A21BD9" w:rsidRPr="00F14EEC" w:rsidRDefault="00A21BD9" w:rsidP="00E10E9D">
            <w:pPr>
              <w:rPr>
                <w:rFonts w:ascii="Arial" w:hAnsi="Arial" w:cs="Arial"/>
                <w:sz w:val="22"/>
                <w:szCs w:val="22"/>
              </w:rPr>
            </w:pPr>
          </w:p>
        </w:tc>
      </w:tr>
      <w:tr w:rsidR="00A21BD9" w:rsidRPr="00F14EEC" w14:paraId="75F01938" w14:textId="77777777" w:rsidTr="00E10E9D">
        <w:tc>
          <w:tcPr>
            <w:tcW w:w="1809" w:type="dxa"/>
          </w:tcPr>
          <w:p w14:paraId="51910C35"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Source(s)</w:t>
            </w:r>
          </w:p>
        </w:tc>
        <w:tc>
          <w:tcPr>
            <w:tcW w:w="7767" w:type="dxa"/>
            <w:gridSpan w:val="5"/>
          </w:tcPr>
          <w:p w14:paraId="448E2D91" w14:textId="77777777" w:rsidR="00A21BD9" w:rsidRPr="00F14EEC" w:rsidRDefault="00A21BD9" w:rsidP="00E10E9D">
            <w:pPr>
              <w:rPr>
                <w:rFonts w:ascii="Arial" w:hAnsi="Arial" w:cs="Arial"/>
                <w:sz w:val="22"/>
                <w:szCs w:val="22"/>
              </w:rPr>
            </w:pPr>
            <w:r w:rsidRPr="00F14EEC">
              <w:rPr>
                <w:rFonts w:ascii="Arial" w:hAnsi="Arial" w:cs="Arial"/>
                <w:sz w:val="22"/>
                <w:szCs w:val="22"/>
              </w:rPr>
              <w:t xml:space="preserve">Census Population </w:t>
            </w:r>
            <w:proofErr w:type="gramStart"/>
            <w:r w:rsidRPr="00F14EEC">
              <w:rPr>
                <w:rFonts w:ascii="Arial" w:hAnsi="Arial" w:cs="Arial"/>
                <w:sz w:val="22"/>
                <w:szCs w:val="22"/>
              </w:rPr>
              <w:t>Estimates :</w:t>
            </w:r>
            <w:proofErr w:type="gramEnd"/>
            <w:r w:rsidRPr="00F14EEC">
              <w:rPr>
                <w:rFonts w:ascii="Arial" w:hAnsi="Arial" w:cs="Arial"/>
                <w:sz w:val="22"/>
                <w:szCs w:val="22"/>
              </w:rPr>
              <w:t xml:space="preserve"> 2019</w:t>
            </w:r>
          </w:p>
          <w:p w14:paraId="1D76E9B2" w14:textId="77777777" w:rsidR="00A21BD9" w:rsidRPr="00F14EEC" w:rsidRDefault="00A21BD9" w:rsidP="00E10E9D">
            <w:pPr>
              <w:rPr>
                <w:rFonts w:ascii="Arial" w:hAnsi="Arial" w:cs="Arial"/>
                <w:sz w:val="22"/>
                <w:szCs w:val="22"/>
              </w:rPr>
            </w:pPr>
          </w:p>
        </w:tc>
      </w:tr>
      <w:tr w:rsidR="00A21BD9" w:rsidRPr="00F14EEC" w14:paraId="5EC847C2" w14:textId="77777777" w:rsidTr="00E10E9D">
        <w:tc>
          <w:tcPr>
            <w:tcW w:w="1809" w:type="dxa"/>
          </w:tcPr>
          <w:p w14:paraId="17046518"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Description</w:t>
            </w:r>
          </w:p>
        </w:tc>
        <w:tc>
          <w:tcPr>
            <w:tcW w:w="7767" w:type="dxa"/>
            <w:gridSpan w:val="5"/>
          </w:tcPr>
          <w:p w14:paraId="1EA704FD" w14:textId="77777777" w:rsidR="00A21BD9" w:rsidRPr="00F14EEC" w:rsidRDefault="00A21BD9" w:rsidP="00E10E9D">
            <w:pPr>
              <w:rPr>
                <w:rFonts w:ascii="Arial" w:hAnsi="Arial" w:cs="Arial"/>
                <w:sz w:val="22"/>
                <w:szCs w:val="22"/>
              </w:rPr>
            </w:pPr>
            <w:r w:rsidRPr="00F14EEC">
              <w:rPr>
                <w:rFonts w:ascii="Arial" w:hAnsi="Arial" w:cs="Arial"/>
                <w:sz w:val="22"/>
                <w:szCs w:val="22"/>
              </w:rPr>
              <w:t>Percentage of population below 18 years of age.</w:t>
            </w:r>
          </w:p>
          <w:p w14:paraId="08772B64" w14:textId="77777777" w:rsidR="00A21BD9" w:rsidRPr="00F14EEC" w:rsidRDefault="00A21BD9" w:rsidP="00E10E9D">
            <w:pPr>
              <w:rPr>
                <w:rFonts w:ascii="Arial" w:hAnsi="Arial" w:cs="Arial"/>
                <w:sz w:val="22"/>
                <w:szCs w:val="22"/>
              </w:rPr>
            </w:pPr>
          </w:p>
        </w:tc>
      </w:tr>
      <w:tr w:rsidR="00A21BD9" w:rsidRPr="00F14EEC" w14:paraId="715E5F9F" w14:textId="77777777" w:rsidTr="00E10E9D">
        <w:tc>
          <w:tcPr>
            <w:tcW w:w="1915" w:type="dxa"/>
            <w:gridSpan w:val="2"/>
          </w:tcPr>
          <w:p w14:paraId="4475D2AA"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lastRenderedPageBreak/>
              <w:t>Mean</w:t>
            </w:r>
          </w:p>
        </w:tc>
        <w:tc>
          <w:tcPr>
            <w:tcW w:w="1915" w:type="dxa"/>
          </w:tcPr>
          <w:p w14:paraId="771FA0E4"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Median</w:t>
            </w:r>
          </w:p>
        </w:tc>
        <w:tc>
          <w:tcPr>
            <w:tcW w:w="2090" w:type="dxa"/>
          </w:tcPr>
          <w:p w14:paraId="136C4291"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Standard Deviation</w:t>
            </w:r>
          </w:p>
        </w:tc>
        <w:tc>
          <w:tcPr>
            <w:tcW w:w="1740" w:type="dxa"/>
          </w:tcPr>
          <w:p w14:paraId="3B427258"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Max</w:t>
            </w:r>
          </w:p>
        </w:tc>
        <w:tc>
          <w:tcPr>
            <w:tcW w:w="1916" w:type="dxa"/>
          </w:tcPr>
          <w:p w14:paraId="7F29603F"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Min</w:t>
            </w:r>
          </w:p>
        </w:tc>
      </w:tr>
      <w:tr w:rsidR="00A21BD9" w:rsidRPr="00F14EEC" w14:paraId="699F5BE1" w14:textId="77777777" w:rsidTr="00E10E9D">
        <w:tc>
          <w:tcPr>
            <w:tcW w:w="1915" w:type="dxa"/>
            <w:gridSpan w:val="2"/>
          </w:tcPr>
          <w:p w14:paraId="4C875803" w14:textId="77777777" w:rsidR="00A21BD9" w:rsidRPr="00F14EEC" w:rsidRDefault="00A21BD9" w:rsidP="00E10E9D">
            <w:pPr>
              <w:rPr>
                <w:rFonts w:ascii="Arial" w:hAnsi="Arial" w:cs="Arial"/>
                <w:sz w:val="22"/>
                <w:szCs w:val="22"/>
              </w:rPr>
            </w:pPr>
            <w:r w:rsidRPr="00F14EEC">
              <w:rPr>
                <w:rFonts w:ascii="Arial" w:hAnsi="Arial" w:cs="Arial"/>
                <w:sz w:val="22"/>
                <w:szCs w:val="22"/>
              </w:rPr>
              <w:t>21.95</w:t>
            </w:r>
          </w:p>
        </w:tc>
        <w:tc>
          <w:tcPr>
            <w:tcW w:w="1915" w:type="dxa"/>
          </w:tcPr>
          <w:p w14:paraId="7F4851AA" w14:textId="77777777" w:rsidR="00A21BD9" w:rsidRPr="00F14EEC" w:rsidRDefault="00A21BD9" w:rsidP="00E10E9D">
            <w:pPr>
              <w:rPr>
                <w:rFonts w:ascii="Arial" w:hAnsi="Arial" w:cs="Arial"/>
                <w:sz w:val="22"/>
                <w:szCs w:val="22"/>
              </w:rPr>
            </w:pPr>
            <w:r w:rsidRPr="00F14EEC">
              <w:rPr>
                <w:rFonts w:ascii="Arial" w:hAnsi="Arial" w:cs="Arial"/>
                <w:sz w:val="22"/>
                <w:szCs w:val="22"/>
              </w:rPr>
              <w:t>21.98</w:t>
            </w:r>
          </w:p>
        </w:tc>
        <w:tc>
          <w:tcPr>
            <w:tcW w:w="2090" w:type="dxa"/>
          </w:tcPr>
          <w:p w14:paraId="1471DA26" w14:textId="77777777" w:rsidR="00A21BD9" w:rsidRPr="00F14EEC" w:rsidRDefault="00A21BD9" w:rsidP="00E10E9D">
            <w:pPr>
              <w:rPr>
                <w:rFonts w:ascii="Arial" w:hAnsi="Arial" w:cs="Arial"/>
                <w:sz w:val="22"/>
                <w:szCs w:val="22"/>
              </w:rPr>
            </w:pPr>
            <w:r w:rsidRPr="00F14EEC">
              <w:rPr>
                <w:rFonts w:ascii="Arial" w:hAnsi="Arial" w:cs="Arial"/>
                <w:sz w:val="22"/>
                <w:szCs w:val="22"/>
              </w:rPr>
              <w:t>3.5</w:t>
            </w:r>
          </w:p>
        </w:tc>
        <w:tc>
          <w:tcPr>
            <w:tcW w:w="1740" w:type="dxa"/>
          </w:tcPr>
          <w:p w14:paraId="6ECAB327" w14:textId="77777777" w:rsidR="00A21BD9" w:rsidRPr="00F14EEC" w:rsidRDefault="00A21BD9" w:rsidP="00E10E9D">
            <w:pPr>
              <w:rPr>
                <w:rFonts w:ascii="Arial" w:hAnsi="Arial" w:cs="Arial"/>
                <w:sz w:val="22"/>
                <w:szCs w:val="22"/>
              </w:rPr>
            </w:pPr>
            <w:r w:rsidRPr="00F14EEC">
              <w:rPr>
                <w:rFonts w:ascii="Arial" w:hAnsi="Arial" w:cs="Arial"/>
                <w:sz w:val="22"/>
                <w:szCs w:val="22"/>
              </w:rPr>
              <w:t>41.68</w:t>
            </w:r>
          </w:p>
        </w:tc>
        <w:tc>
          <w:tcPr>
            <w:tcW w:w="1916" w:type="dxa"/>
          </w:tcPr>
          <w:p w14:paraId="7147C6B7" w14:textId="77777777" w:rsidR="00A21BD9" w:rsidRPr="00F14EEC" w:rsidRDefault="00A21BD9" w:rsidP="00E10E9D">
            <w:pPr>
              <w:rPr>
                <w:rFonts w:ascii="Arial" w:hAnsi="Arial" w:cs="Arial"/>
                <w:sz w:val="22"/>
                <w:szCs w:val="22"/>
              </w:rPr>
            </w:pPr>
            <w:r w:rsidRPr="00F14EEC">
              <w:rPr>
                <w:rFonts w:ascii="Arial" w:hAnsi="Arial" w:cs="Arial"/>
                <w:sz w:val="22"/>
                <w:szCs w:val="22"/>
              </w:rPr>
              <w:t>0</w:t>
            </w:r>
          </w:p>
        </w:tc>
      </w:tr>
    </w:tbl>
    <w:p w14:paraId="2194BB41" w14:textId="77777777" w:rsidR="00A21BD9" w:rsidRPr="00F14EEC" w:rsidRDefault="00A21BD9" w:rsidP="00A21BD9">
      <w:pPr>
        <w:rPr>
          <w:rFonts w:ascii="Arial" w:hAnsi="Arial" w:cs="Arial"/>
          <w:sz w:val="22"/>
          <w:szCs w:val="22"/>
          <w:lang w:val="en-US"/>
        </w:rPr>
      </w:pPr>
    </w:p>
    <w:p w14:paraId="61E07165" w14:textId="77777777" w:rsidR="00A21BD9" w:rsidRPr="00A835F0" w:rsidRDefault="00A21BD9" w:rsidP="00A835F0">
      <w:pPr>
        <w:ind w:left="360"/>
        <w:rPr>
          <w:rFonts w:ascii="Arial" w:hAnsi="Arial" w:cs="Arial"/>
          <w:sz w:val="22"/>
          <w:szCs w:val="22"/>
          <w:lang w:val="en-US"/>
        </w:rPr>
      </w:pPr>
    </w:p>
    <w:tbl>
      <w:tblPr>
        <w:tblStyle w:val="TableGrid"/>
        <w:tblW w:w="0" w:type="auto"/>
        <w:tblLook w:val="04A0" w:firstRow="1" w:lastRow="0" w:firstColumn="1" w:lastColumn="0" w:noHBand="0" w:noVBand="1"/>
      </w:tblPr>
      <w:tblGrid>
        <w:gridCol w:w="1765"/>
        <w:gridCol w:w="109"/>
        <w:gridCol w:w="1869"/>
        <w:gridCol w:w="2039"/>
        <w:gridCol w:w="1698"/>
        <w:gridCol w:w="1870"/>
      </w:tblGrid>
      <w:tr w:rsidR="00A21BD9" w:rsidRPr="00F14EEC" w14:paraId="00AE58CB" w14:textId="77777777" w:rsidTr="00E10E9D">
        <w:tc>
          <w:tcPr>
            <w:tcW w:w="1809" w:type="dxa"/>
          </w:tcPr>
          <w:p w14:paraId="7A6B2626"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Attribute Name</w:t>
            </w:r>
          </w:p>
        </w:tc>
        <w:tc>
          <w:tcPr>
            <w:tcW w:w="7767" w:type="dxa"/>
            <w:gridSpan w:val="5"/>
          </w:tcPr>
          <w:p w14:paraId="7BA386AC" w14:textId="77777777" w:rsidR="00A21BD9" w:rsidRPr="00F14EEC" w:rsidRDefault="00A21BD9" w:rsidP="00E10E9D">
            <w:pPr>
              <w:rPr>
                <w:rFonts w:ascii="Arial" w:hAnsi="Arial" w:cs="Arial"/>
                <w:sz w:val="22"/>
                <w:szCs w:val="22"/>
              </w:rPr>
            </w:pPr>
            <w:r w:rsidRPr="00F14EEC">
              <w:rPr>
                <w:rFonts w:ascii="Arial" w:hAnsi="Arial" w:cs="Arial"/>
                <w:sz w:val="22"/>
                <w:szCs w:val="22"/>
              </w:rPr>
              <w:t>% 65 and older</w:t>
            </w:r>
          </w:p>
          <w:p w14:paraId="4B7272E3" w14:textId="77777777" w:rsidR="00A21BD9" w:rsidRPr="00F14EEC" w:rsidRDefault="00A21BD9" w:rsidP="00E10E9D">
            <w:pPr>
              <w:rPr>
                <w:rFonts w:ascii="Arial" w:hAnsi="Arial" w:cs="Arial"/>
                <w:sz w:val="22"/>
                <w:szCs w:val="22"/>
              </w:rPr>
            </w:pPr>
          </w:p>
        </w:tc>
      </w:tr>
      <w:tr w:rsidR="00A21BD9" w:rsidRPr="00F14EEC" w14:paraId="026599C6" w14:textId="77777777" w:rsidTr="00E10E9D">
        <w:tc>
          <w:tcPr>
            <w:tcW w:w="1809" w:type="dxa"/>
          </w:tcPr>
          <w:p w14:paraId="3B910D8F"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Source(s)</w:t>
            </w:r>
          </w:p>
        </w:tc>
        <w:tc>
          <w:tcPr>
            <w:tcW w:w="7767" w:type="dxa"/>
            <w:gridSpan w:val="5"/>
          </w:tcPr>
          <w:p w14:paraId="46C1E810" w14:textId="77777777" w:rsidR="00A21BD9" w:rsidRPr="00F14EEC" w:rsidRDefault="00A21BD9" w:rsidP="00E10E9D">
            <w:pPr>
              <w:rPr>
                <w:rFonts w:ascii="Arial" w:hAnsi="Arial" w:cs="Arial"/>
                <w:sz w:val="22"/>
                <w:szCs w:val="22"/>
              </w:rPr>
            </w:pPr>
            <w:r w:rsidRPr="00F14EEC">
              <w:rPr>
                <w:rFonts w:ascii="Arial" w:hAnsi="Arial" w:cs="Arial"/>
                <w:sz w:val="22"/>
                <w:szCs w:val="22"/>
              </w:rPr>
              <w:t>Percentage of population ages 65 and older.</w:t>
            </w:r>
          </w:p>
          <w:p w14:paraId="17F08D33" w14:textId="77777777" w:rsidR="00A21BD9" w:rsidRPr="00F14EEC" w:rsidRDefault="00A21BD9" w:rsidP="00E10E9D">
            <w:pPr>
              <w:rPr>
                <w:rFonts w:ascii="Arial" w:hAnsi="Arial" w:cs="Arial"/>
                <w:sz w:val="22"/>
                <w:szCs w:val="22"/>
              </w:rPr>
            </w:pPr>
          </w:p>
        </w:tc>
      </w:tr>
      <w:tr w:rsidR="00A21BD9" w:rsidRPr="00F14EEC" w14:paraId="362BFDFC" w14:textId="77777777" w:rsidTr="00E10E9D">
        <w:tc>
          <w:tcPr>
            <w:tcW w:w="1809" w:type="dxa"/>
          </w:tcPr>
          <w:p w14:paraId="0EC8F5E8"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Description</w:t>
            </w:r>
          </w:p>
        </w:tc>
        <w:tc>
          <w:tcPr>
            <w:tcW w:w="7767" w:type="dxa"/>
            <w:gridSpan w:val="5"/>
          </w:tcPr>
          <w:p w14:paraId="4E8E88DE" w14:textId="77777777" w:rsidR="00A21BD9" w:rsidRPr="00F14EEC" w:rsidRDefault="00A21BD9" w:rsidP="00E10E9D">
            <w:pPr>
              <w:rPr>
                <w:rFonts w:ascii="Arial" w:hAnsi="Arial" w:cs="Arial"/>
                <w:sz w:val="22"/>
                <w:szCs w:val="22"/>
              </w:rPr>
            </w:pPr>
            <w:r w:rsidRPr="00F14EEC">
              <w:rPr>
                <w:rFonts w:ascii="Arial" w:hAnsi="Arial" w:cs="Arial"/>
                <w:sz w:val="22"/>
                <w:szCs w:val="22"/>
              </w:rPr>
              <w:t xml:space="preserve">Census Population </w:t>
            </w:r>
            <w:proofErr w:type="gramStart"/>
            <w:r w:rsidRPr="00F14EEC">
              <w:rPr>
                <w:rFonts w:ascii="Arial" w:hAnsi="Arial" w:cs="Arial"/>
                <w:sz w:val="22"/>
                <w:szCs w:val="22"/>
              </w:rPr>
              <w:t>Estimates :</w:t>
            </w:r>
            <w:proofErr w:type="gramEnd"/>
            <w:r w:rsidRPr="00F14EEC">
              <w:rPr>
                <w:rFonts w:ascii="Arial" w:hAnsi="Arial" w:cs="Arial"/>
                <w:sz w:val="22"/>
                <w:szCs w:val="22"/>
              </w:rPr>
              <w:t xml:space="preserve"> 2019</w:t>
            </w:r>
          </w:p>
          <w:p w14:paraId="4D259759" w14:textId="77777777" w:rsidR="00A21BD9" w:rsidRPr="00F14EEC" w:rsidRDefault="00A21BD9" w:rsidP="00E10E9D">
            <w:pPr>
              <w:rPr>
                <w:rFonts w:ascii="Arial" w:hAnsi="Arial" w:cs="Arial"/>
                <w:sz w:val="22"/>
                <w:szCs w:val="22"/>
              </w:rPr>
            </w:pPr>
          </w:p>
        </w:tc>
      </w:tr>
      <w:tr w:rsidR="00A21BD9" w:rsidRPr="00F14EEC" w14:paraId="7ECBC45B" w14:textId="77777777" w:rsidTr="00E10E9D">
        <w:tc>
          <w:tcPr>
            <w:tcW w:w="1915" w:type="dxa"/>
            <w:gridSpan w:val="2"/>
          </w:tcPr>
          <w:p w14:paraId="50BB7F6B"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Mean</w:t>
            </w:r>
          </w:p>
        </w:tc>
        <w:tc>
          <w:tcPr>
            <w:tcW w:w="1915" w:type="dxa"/>
          </w:tcPr>
          <w:p w14:paraId="441401AA"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Median</w:t>
            </w:r>
          </w:p>
        </w:tc>
        <w:tc>
          <w:tcPr>
            <w:tcW w:w="2090" w:type="dxa"/>
          </w:tcPr>
          <w:p w14:paraId="4E90AFC6"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Standard Deviation</w:t>
            </w:r>
          </w:p>
        </w:tc>
        <w:tc>
          <w:tcPr>
            <w:tcW w:w="1740" w:type="dxa"/>
          </w:tcPr>
          <w:p w14:paraId="1FB410AE"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Max</w:t>
            </w:r>
          </w:p>
        </w:tc>
        <w:tc>
          <w:tcPr>
            <w:tcW w:w="1916" w:type="dxa"/>
          </w:tcPr>
          <w:p w14:paraId="59F09D34"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Min</w:t>
            </w:r>
          </w:p>
        </w:tc>
      </w:tr>
      <w:tr w:rsidR="00A21BD9" w:rsidRPr="00F14EEC" w14:paraId="03809E28" w14:textId="77777777" w:rsidTr="00E10E9D">
        <w:trPr>
          <w:trHeight w:val="320"/>
        </w:trPr>
        <w:tc>
          <w:tcPr>
            <w:tcW w:w="1915" w:type="dxa"/>
            <w:gridSpan w:val="2"/>
            <w:noWrap/>
            <w:hideMark/>
          </w:tcPr>
          <w:p w14:paraId="6A38C98C" w14:textId="77777777" w:rsidR="00A21BD9" w:rsidRPr="00F14EEC" w:rsidRDefault="00A21BD9" w:rsidP="00E10E9D">
            <w:pPr>
              <w:jc w:val="right"/>
              <w:rPr>
                <w:rFonts w:ascii="Arial" w:hAnsi="Arial" w:cs="Arial"/>
                <w:color w:val="000000"/>
                <w:sz w:val="22"/>
                <w:szCs w:val="22"/>
              </w:rPr>
            </w:pPr>
            <w:r w:rsidRPr="00F14EEC">
              <w:rPr>
                <w:rFonts w:ascii="Arial" w:hAnsi="Arial" w:cs="Arial"/>
                <w:color w:val="000000"/>
                <w:sz w:val="22"/>
                <w:szCs w:val="22"/>
              </w:rPr>
              <w:t>19.73</w:t>
            </w:r>
          </w:p>
        </w:tc>
        <w:tc>
          <w:tcPr>
            <w:tcW w:w="1915" w:type="dxa"/>
            <w:noWrap/>
            <w:hideMark/>
          </w:tcPr>
          <w:p w14:paraId="1F98EEAE" w14:textId="77777777" w:rsidR="00A21BD9" w:rsidRPr="00F14EEC" w:rsidRDefault="00A21BD9" w:rsidP="00E10E9D">
            <w:pPr>
              <w:jc w:val="right"/>
              <w:rPr>
                <w:rFonts w:ascii="Arial" w:hAnsi="Arial" w:cs="Arial"/>
                <w:color w:val="000000"/>
                <w:sz w:val="22"/>
                <w:szCs w:val="22"/>
              </w:rPr>
            </w:pPr>
            <w:r w:rsidRPr="00F14EEC">
              <w:rPr>
                <w:rFonts w:ascii="Arial" w:hAnsi="Arial" w:cs="Arial"/>
                <w:color w:val="000000"/>
                <w:sz w:val="22"/>
                <w:szCs w:val="22"/>
              </w:rPr>
              <w:t>19.39</w:t>
            </w:r>
          </w:p>
        </w:tc>
        <w:tc>
          <w:tcPr>
            <w:tcW w:w="2090" w:type="dxa"/>
            <w:noWrap/>
            <w:hideMark/>
          </w:tcPr>
          <w:p w14:paraId="4909557D" w14:textId="77777777" w:rsidR="00A21BD9" w:rsidRPr="00F14EEC" w:rsidRDefault="00A21BD9" w:rsidP="00E10E9D">
            <w:pPr>
              <w:jc w:val="right"/>
              <w:rPr>
                <w:rFonts w:ascii="Arial" w:hAnsi="Arial" w:cs="Arial"/>
                <w:color w:val="000000"/>
                <w:sz w:val="22"/>
                <w:szCs w:val="22"/>
              </w:rPr>
            </w:pPr>
            <w:r w:rsidRPr="00F14EEC">
              <w:rPr>
                <w:rFonts w:ascii="Arial" w:hAnsi="Arial" w:cs="Arial"/>
                <w:color w:val="000000"/>
                <w:sz w:val="22"/>
                <w:szCs w:val="22"/>
              </w:rPr>
              <w:t>4.82</w:t>
            </w:r>
          </w:p>
        </w:tc>
        <w:tc>
          <w:tcPr>
            <w:tcW w:w="1740" w:type="dxa"/>
            <w:noWrap/>
            <w:hideMark/>
          </w:tcPr>
          <w:p w14:paraId="062172CE" w14:textId="77777777" w:rsidR="00A21BD9" w:rsidRPr="00F14EEC" w:rsidRDefault="00A21BD9" w:rsidP="00E10E9D">
            <w:pPr>
              <w:jc w:val="right"/>
              <w:rPr>
                <w:rFonts w:ascii="Arial" w:hAnsi="Arial" w:cs="Arial"/>
                <w:color w:val="000000"/>
                <w:sz w:val="22"/>
                <w:szCs w:val="22"/>
              </w:rPr>
            </w:pPr>
            <w:r w:rsidRPr="00F14EEC">
              <w:rPr>
                <w:rFonts w:ascii="Arial" w:hAnsi="Arial" w:cs="Arial"/>
                <w:color w:val="000000"/>
                <w:sz w:val="22"/>
                <w:szCs w:val="22"/>
              </w:rPr>
              <w:t>58.17</w:t>
            </w:r>
          </w:p>
        </w:tc>
        <w:tc>
          <w:tcPr>
            <w:tcW w:w="1916" w:type="dxa"/>
            <w:noWrap/>
            <w:hideMark/>
          </w:tcPr>
          <w:p w14:paraId="4C3E0CDF" w14:textId="77777777" w:rsidR="00A21BD9" w:rsidRPr="00F14EEC" w:rsidRDefault="00A21BD9" w:rsidP="00E10E9D">
            <w:pPr>
              <w:jc w:val="right"/>
              <w:rPr>
                <w:rFonts w:ascii="Arial" w:hAnsi="Arial" w:cs="Arial"/>
                <w:color w:val="000000"/>
                <w:sz w:val="22"/>
                <w:szCs w:val="22"/>
              </w:rPr>
            </w:pPr>
            <w:r w:rsidRPr="00F14EEC">
              <w:rPr>
                <w:rFonts w:ascii="Arial" w:hAnsi="Arial" w:cs="Arial"/>
                <w:color w:val="000000"/>
                <w:sz w:val="22"/>
                <w:szCs w:val="22"/>
              </w:rPr>
              <w:t>4.86</w:t>
            </w:r>
          </w:p>
        </w:tc>
      </w:tr>
    </w:tbl>
    <w:p w14:paraId="78402185" w14:textId="77777777" w:rsidR="00A21BD9" w:rsidRPr="00A835F0" w:rsidRDefault="00A21BD9" w:rsidP="00A835F0">
      <w:pPr>
        <w:ind w:left="360"/>
        <w:rPr>
          <w:rFonts w:ascii="Arial" w:hAnsi="Arial" w:cs="Arial"/>
          <w:sz w:val="22"/>
          <w:szCs w:val="22"/>
          <w:lang w:val="en-US"/>
        </w:rPr>
      </w:pPr>
    </w:p>
    <w:tbl>
      <w:tblPr>
        <w:tblStyle w:val="TableGrid"/>
        <w:tblW w:w="0" w:type="auto"/>
        <w:tblLook w:val="04A0" w:firstRow="1" w:lastRow="0" w:firstColumn="1" w:lastColumn="0" w:noHBand="0" w:noVBand="1"/>
      </w:tblPr>
      <w:tblGrid>
        <w:gridCol w:w="1790"/>
        <w:gridCol w:w="101"/>
        <w:gridCol w:w="1868"/>
        <w:gridCol w:w="2046"/>
        <w:gridCol w:w="1692"/>
        <w:gridCol w:w="1853"/>
      </w:tblGrid>
      <w:tr w:rsidR="00A21BD9" w:rsidRPr="00F14EEC" w14:paraId="7FA1F815" w14:textId="77777777" w:rsidTr="00E10E9D">
        <w:tc>
          <w:tcPr>
            <w:tcW w:w="1809" w:type="dxa"/>
          </w:tcPr>
          <w:p w14:paraId="4F52E5F9"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Attribute Name</w:t>
            </w:r>
          </w:p>
        </w:tc>
        <w:tc>
          <w:tcPr>
            <w:tcW w:w="7767" w:type="dxa"/>
            <w:gridSpan w:val="5"/>
          </w:tcPr>
          <w:p w14:paraId="3A4D68A2" w14:textId="77777777" w:rsidR="00A21BD9" w:rsidRPr="00F14EEC" w:rsidRDefault="00A21BD9" w:rsidP="00E10E9D">
            <w:pPr>
              <w:rPr>
                <w:rFonts w:ascii="Arial" w:hAnsi="Arial" w:cs="Arial"/>
                <w:sz w:val="22"/>
                <w:szCs w:val="22"/>
              </w:rPr>
            </w:pPr>
            <w:r w:rsidRPr="00F14EEC">
              <w:rPr>
                <w:rFonts w:ascii="Arial" w:hAnsi="Arial" w:cs="Arial"/>
                <w:sz w:val="22"/>
                <w:szCs w:val="22"/>
              </w:rPr>
              <w:t>% Non-Hispanic Black</w:t>
            </w:r>
          </w:p>
          <w:p w14:paraId="46B3ED43" w14:textId="77777777" w:rsidR="00A21BD9" w:rsidRPr="00F14EEC" w:rsidRDefault="00A21BD9" w:rsidP="00E10E9D">
            <w:pPr>
              <w:rPr>
                <w:rFonts w:ascii="Arial" w:hAnsi="Arial" w:cs="Arial"/>
                <w:sz w:val="22"/>
                <w:szCs w:val="22"/>
              </w:rPr>
            </w:pPr>
          </w:p>
        </w:tc>
      </w:tr>
      <w:tr w:rsidR="00A21BD9" w:rsidRPr="00F14EEC" w14:paraId="270521F2" w14:textId="77777777" w:rsidTr="00E10E9D">
        <w:tc>
          <w:tcPr>
            <w:tcW w:w="1809" w:type="dxa"/>
          </w:tcPr>
          <w:p w14:paraId="03B7282E"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Source(s)</w:t>
            </w:r>
          </w:p>
        </w:tc>
        <w:tc>
          <w:tcPr>
            <w:tcW w:w="7767" w:type="dxa"/>
            <w:gridSpan w:val="5"/>
          </w:tcPr>
          <w:p w14:paraId="248D2B94" w14:textId="77777777" w:rsidR="00A21BD9" w:rsidRPr="00F14EEC" w:rsidRDefault="00A21BD9" w:rsidP="00E10E9D">
            <w:pPr>
              <w:rPr>
                <w:rFonts w:ascii="Arial" w:hAnsi="Arial" w:cs="Arial"/>
                <w:sz w:val="22"/>
                <w:szCs w:val="22"/>
              </w:rPr>
            </w:pPr>
            <w:r w:rsidRPr="00F14EEC">
              <w:rPr>
                <w:rFonts w:ascii="Arial" w:hAnsi="Arial" w:cs="Arial"/>
                <w:sz w:val="22"/>
                <w:szCs w:val="22"/>
              </w:rPr>
              <w:t xml:space="preserve">Census Population </w:t>
            </w:r>
            <w:proofErr w:type="gramStart"/>
            <w:r w:rsidRPr="00F14EEC">
              <w:rPr>
                <w:rFonts w:ascii="Arial" w:hAnsi="Arial" w:cs="Arial"/>
                <w:sz w:val="22"/>
                <w:szCs w:val="22"/>
              </w:rPr>
              <w:t>Estimates :</w:t>
            </w:r>
            <w:proofErr w:type="gramEnd"/>
            <w:r w:rsidRPr="00F14EEC">
              <w:rPr>
                <w:rFonts w:ascii="Arial" w:hAnsi="Arial" w:cs="Arial"/>
                <w:sz w:val="22"/>
                <w:szCs w:val="22"/>
              </w:rPr>
              <w:t xml:space="preserve"> 2019</w:t>
            </w:r>
          </w:p>
          <w:p w14:paraId="56CD8F73" w14:textId="77777777" w:rsidR="00A21BD9" w:rsidRPr="00F14EEC" w:rsidRDefault="00A21BD9" w:rsidP="00E10E9D">
            <w:pPr>
              <w:rPr>
                <w:rFonts w:ascii="Arial" w:hAnsi="Arial" w:cs="Arial"/>
                <w:sz w:val="22"/>
                <w:szCs w:val="22"/>
              </w:rPr>
            </w:pPr>
          </w:p>
        </w:tc>
      </w:tr>
      <w:tr w:rsidR="00A21BD9" w:rsidRPr="00F14EEC" w14:paraId="75044468" w14:textId="77777777" w:rsidTr="00E10E9D">
        <w:tc>
          <w:tcPr>
            <w:tcW w:w="1809" w:type="dxa"/>
          </w:tcPr>
          <w:p w14:paraId="0AF3FB5D"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Description</w:t>
            </w:r>
          </w:p>
        </w:tc>
        <w:tc>
          <w:tcPr>
            <w:tcW w:w="7767" w:type="dxa"/>
            <w:gridSpan w:val="5"/>
          </w:tcPr>
          <w:p w14:paraId="4CFEC5F9" w14:textId="77777777" w:rsidR="00A21BD9" w:rsidRPr="00F14EEC" w:rsidRDefault="00A21BD9" w:rsidP="00E10E9D">
            <w:pPr>
              <w:rPr>
                <w:rFonts w:ascii="Arial" w:hAnsi="Arial" w:cs="Arial"/>
                <w:sz w:val="22"/>
                <w:szCs w:val="22"/>
              </w:rPr>
            </w:pPr>
            <w:r w:rsidRPr="00F14EEC">
              <w:rPr>
                <w:rFonts w:ascii="Arial" w:hAnsi="Arial" w:cs="Arial"/>
                <w:sz w:val="22"/>
                <w:szCs w:val="22"/>
              </w:rPr>
              <w:t>Percentage of population that is non-Hispanic Black or African American.</w:t>
            </w:r>
          </w:p>
          <w:p w14:paraId="64FDBB38" w14:textId="77777777" w:rsidR="00A21BD9" w:rsidRPr="00F14EEC" w:rsidRDefault="00A21BD9" w:rsidP="00E10E9D">
            <w:pPr>
              <w:rPr>
                <w:rFonts w:ascii="Arial" w:hAnsi="Arial" w:cs="Arial"/>
                <w:sz w:val="22"/>
                <w:szCs w:val="22"/>
              </w:rPr>
            </w:pPr>
          </w:p>
        </w:tc>
      </w:tr>
      <w:tr w:rsidR="00A21BD9" w:rsidRPr="00F14EEC" w14:paraId="530A2580" w14:textId="77777777" w:rsidTr="00E10E9D">
        <w:tc>
          <w:tcPr>
            <w:tcW w:w="1915" w:type="dxa"/>
            <w:gridSpan w:val="2"/>
          </w:tcPr>
          <w:p w14:paraId="3FC14DA8"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Mean</w:t>
            </w:r>
          </w:p>
        </w:tc>
        <w:tc>
          <w:tcPr>
            <w:tcW w:w="1915" w:type="dxa"/>
          </w:tcPr>
          <w:p w14:paraId="75CCF3E1"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Median</w:t>
            </w:r>
          </w:p>
        </w:tc>
        <w:tc>
          <w:tcPr>
            <w:tcW w:w="2090" w:type="dxa"/>
          </w:tcPr>
          <w:p w14:paraId="52B4F460"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Standard Deviation</w:t>
            </w:r>
          </w:p>
        </w:tc>
        <w:tc>
          <w:tcPr>
            <w:tcW w:w="1740" w:type="dxa"/>
          </w:tcPr>
          <w:p w14:paraId="030FE79D"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Max</w:t>
            </w:r>
          </w:p>
        </w:tc>
        <w:tc>
          <w:tcPr>
            <w:tcW w:w="1916" w:type="dxa"/>
          </w:tcPr>
          <w:p w14:paraId="14351242"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Min</w:t>
            </w:r>
          </w:p>
        </w:tc>
      </w:tr>
      <w:tr w:rsidR="00A21BD9" w:rsidRPr="00F14EEC" w14:paraId="20B7C97E" w14:textId="77777777" w:rsidTr="00E10E9D">
        <w:tc>
          <w:tcPr>
            <w:tcW w:w="1915" w:type="dxa"/>
            <w:gridSpan w:val="2"/>
            <w:vAlign w:val="bottom"/>
          </w:tcPr>
          <w:p w14:paraId="474D80D5"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9.25</w:t>
            </w:r>
          </w:p>
        </w:tc>
        <w:tc>
          <w:tcPr>
            <w:tcW w:w="1915" w:type="dxa"/>
            <w:vAlign w:val="bottom"/>
          </w:tcPr>
          <w:p w14:paraId="03544359"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2.43</w:t>
            </w:r>
          </w:p>
        </w:tc>
        <w:tc>
          <w:tcPr>
            <w:tcW w:w="2090" w:type="dxa"/>
            <w:vAlign w:val="bottom"/>
          </w:tcPr>
          <w:p w14:paraId="52A86A3F"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14.43</w:t>
            </w:r>
          </w:p>
        </w:tc>
        <w:tc>
          <w:tcPr>
            <w:tcW w:w="1740" w:type="dxa"/>
            <w:vAlign w:val="bottom"/>
          </w:tcPr>
          <w:p w14:paraId="2200E695"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85.87</w:t>
            </w:r>
          </w:p>
        </w:tc>
        <w:tc>
          <w:tcPr>
            <w:tcW w:w="1916" w:type="dxa"/>
            <w:vAlign w:val="bottom"/>
          </w:tcPr>
          <w:p w14:paraId="179A97A1"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0.00</w:t>
            </w:r>
          </w:p>
        </w:tc>
      </w:tr>
    </w:tbl>
    <w:p w14:paraId="45B99D9F" w14:textId="77777777" w:rsidR="00A21BD9" w:rsidRPr="00F14EEC" w:rsidRDefault="00A21BD9" w:rsidP="00A21BD9">
      <w:pPr>
        <w:rPr>
          <w:rFonts w:ascii="Arial" w:hAnsi="Arial" w:cs="Arial"/>
          <w:sz w:val="22"/>
          <w:szCs w:val="22"/>
          <w:lang w:val="en-US"/>
        </w:rPr>
      </w:pPr>
    </w:p>
    <w:tbl>
      <w:tblPr>
        <w:tblStyle w:val="TableGrid"/>
        <w:tblW w:w="0" w:type="auto"/>
        <w:tblLook w:val="04A0" w:firstRow="1" w:lastRow="0" w:firstColumn="1" w:lastColumn="0" w:noHBand="0" w:noVBand="1"/>
      </w:tblPr>
      <w:tblGrid>
        <w:gridCol w:w="1790"/>
        <w:gridCol w:w="101"/>
        <w:gridCol w:w="1868"/>
        <w:gridCol w:w="2046"/>
        <w:gridCol w:w="1692"/>
        <w:gridCol w:w="1853"/>
      </w:tblGrid>
      <w:tr w:rsidR="00A21BD9" w:rsidRPr="00F14EEC" w14:paraId="657D58D3" w14:textId="77777777" w:rsidTr="00A835F0">
        <w:tc>
          <w:tcPr>
            <w:tcW w:w="1790" w:type="dxa"/>
          </w:tcPr>
          <w:p w14:paraId="53908634"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Attribute Name</w:t>
            </w:r>
          </w:p>
        </w:tc>
        <w:tc>
          <w:tcPr>
            <w:tcW w:w="7560" w:type="dxa"/>
            <w:gridSpan w:val="5"/>
          </w:tcPr>
          <w:p w14:paraId="6A79581F" w14:textId="77777777" w:rsidR="00A21BD9" w:rsidRPr="00F14EEC" w:rsidRDefault="00A21BD9" w:rsidP="00E10E9D">
            <w:pPr>
              <w:rPr>
                <w:rFonts w:ascii="Arial" w:hAnsi="Arial" w:cs="Arial"/>
                <w:sz w:val="22"/>
                <w:szCs w:val="22"/>
              </w:rPr>
            </w:pPr>
            <w:r w:rsidRPr="00F14EEC">
              <w:rPr>
                <w:rFonts w:ascii="Arial" w:hAnsi="Arial" w:cs="Arial"/>
                <w:sz w:val="22"/>
                <w:szCs w:val="22"/>
              </w:rPr>
              <w:t>% American Indian &amp; Alaska Native</w:t>
            </w:r>
          </w:p>
          <w:p w14:paraId="4C36984B" w14:textId="77777777" w:rsidR="00A21BD9" w:rsidRPr="00F14EEC" w:rsidRDefault="00A21BD9" w:rsidP="00E10E9D">
            <w:pPr>
              <w:rPr>
                <w:rFonts w:ascii="Arial" w:hAnsi="Arial" w:cs="Arial"/>
                <w:sz w:val="22"/>
                <w:szCs w:val="22"/>
              </w:rPr>
            </w:pPr>
          </w:p>
        </w:tc>
      </w:tr>
      <w:tr w:rsidR="00A21BD9" w:rsidRPr="00F14EEC" w14:paraId="41E117C7" w14:textId="77777777" w:rsidTr="00A835F0">
        <w:tc>
          <w:tcPr>
            <w:tcW w:w="1790" w:type="dxa"/>
          </w:tcPr>
          <w:p w14:paraId="14C57FDB"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Source(s)</w:t>
            </w:r>
          </w:p>
        </w:tc>
        <w:tc>
          <w:tcPr>
            <w:tcW w:w="7560" w:type="dxa"/>
            <w:gridSpan w:val="5"/>
          </w:tcPr>
          <w:p w14:paraId="77C6A8EE" w14:textId="77777777" w:rsidR="00A21BD9" w:rsidRPr="00F14EEC" w:rsidRDefault="00A21BD9" w:rsidP="00E10E9D">
            <w:pPr>
              <w:rPr>
                <w:rFonts w:ascii="Arial" w:hAnsi="Arial" w:cs="Arial"/>
                <w:sz w:val="22"/>
                <w:szCs w:val="22"/>
              </w:rPr>
            </w:pPr>
            <w:r w:rsidRPr="00F14EEC">
              <w:rPr>
                <w:rFonts w:ascii="Arial" w:hAnsi="Arial" w:cs="Arial"/>
                <w:sz w:val="22"/>
                <w:szCs w:val="22"/>
              </w:rPr>
              <w:t xml:space="preserve">Census Population </w:t>
            </w:r>
            <w:proofErr w:type="gramStart"/>
            <w:r w:rsidRPr="00F14EEC">
              <w:rPr>
                <w:rFonts w:ascii="Arial" w:hAnsi="Arial" w:cs="Arial"/>
                <w:sz w:val="22"/>
                <w:szCs w:val="22"/>
              </w:rPr>
              <w:t>Estimates :</w:t>
            </w:r>
            <w:proofErr w:type="gramEnd"/>
            <w:r w:rsidRPr="00F14EEC">
              <w:rPr>
                <w:rFonts w:ascii="Arial" w:hAnsi="Arial" w:cs="Arial"/>
                <w:sz w:val="22"/>
                <w:szCs w:val="22"/>
              </w:rPr>
              <w:t xml:space="preserve"> 2019</w:t>
            </w:r>
          </w:p>
          <w:p w14:paraId="1B4BB164" w14:textId="77777777" w:rsidR="00A21BD9" w:rsidRPr="00F14EEC" w:rsidRDefault="00A21BD9" w:rsidP="00E10E9D">
            <w:pPr>
              <w:rPr>
                <w:rFonts w:ascii="Arial" w:hAnsi="Arial" w:cs="Arial"/>
                <w:sz w:val="22"/>
                <w:szCs w:val="22"/>
              </w:rPr>
            </w:pPr>
          </w:p>
        </w:tc>
      </w:tr>
      <w:tr w:rsidR="00A21BD9" w:rsidRPr="00F14EEC" w14:paraId="11AB5197" w14:textId="77777777" w:rsidTr="00A835F0">
        <w:tc>
          <w:tcPr>
            <w:tcW w:w="1790" w:type="dxa"/>
          </w:tcPr>
          <w:p w14:paraId="735A0DF3"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Description</w:t>
            </w:r>
          </w:p>
        </w:tc>
        <w:tc>
          <w:tcPr>
            <w:tcW w:w="7560" w:type="dxa"/>
            <w:gridSpan w:val="5"/>
          </w:tcPr>
          <w:p w14:paraId="60D60941" w14:textId="77777777" w:rsidR="00A21BD9" w:rsidRPr="00F14EEC" w:rsidRDefault="00A21BD9" w:rsidP="00E10E9D">
            <w:pPr>
              <w:rPr>
                <w:rFonts w:ascii="Arial" w:hAnsi="Arial" w:cs="Arial"/>
                <w:sz w:val="22"/>
                <w:szCs w:val="22"/>
              </w:rPr>
            </w:pPr>
            <w:r w:rsidRPr="00F14EEC">
              <w:rPr>
                <w:rFonts w:ascii="Arial" w:hAnsi="Arial" w:cs="Arial"/>
                <w:sz w:val="22"/>
                <w:szCs w:val="22"/>
              </w:rPr>
              <w:t>Percentage of population that is American Indian or Alaska Native.</w:t>
            </w:r>
          </w:p>
          <w:p w14:paraId="0E2DE4B3" w14:textId="77777777" w:rsidR="00A21BD9" w:rsidRPr="00F14EEC" w:rsidRDefault="00A21BD9" w:rsidP="00E10E9D">
            <w:pPr>
              <w:rPr>
                <w:rFonts w:ascii="Arial" w:hAnsi="Arial" w:cs="Arial"/>
                <w:sz w:val="22"/>
                <w:szCs w:val="22"/>
              </w:rPr>
            </w:pPr>
          </w:p>
        </w:tc>
      </w:tr>
      <w:tr w:rsidR="00A21BD9" w:rsidRPr="00F14EEC" w14:paraId="2E5666C3" w14:textId="77777777" w:rsidTr="00A835F0">
        <w:tc>
          <w:tcPr>
            <w:tcW w:w="1891" w:type="dxa"/>
            <w:gridSpan w:val="2"/>
          </w:tcPr>
          <w:p w14:paraId="7465C7EC"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Mean</w:t>
            </w:r>
          </w:p>
        </w:tc>
        <w:tc>
          <w:tcPr>
            <w:tcW w:w="1868" w:type="dxa"/>
          </w:tcPr>
          <w:p w14:paraId="7FB3A02B"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Median</w:t>
            </w:r>
          </w:p>
        </w:tc>
        <w:tc>
          <w:tcPr>
            <w:tcW w:w="2046" w:type="dxa"/>
          </w:tcPr>
          <w:p w14:paraId="29148024"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Standard Deviation</w:t>
            </w:r>
          </w:p>
        </w:tc>
        <w:tc>
          <w:tcPr>
            <w:tcW w:w="1692" w:type="dxa"/>
          </w:tcPr>
          <w:p w14:paraId="1284BBEC"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Max</w:t>
            </w:r>
          </w:p>
        </w:tc>
        <w:tc>
          <w:tcPr>
            <w:tcW w:w="1853" w:type="dxa"/>
          </w:tcPr>
          <w:p w14:paraId="092A1438"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Min</w:t>
            </w:r>
          </w:p>
        </w:tc>
      </w:tr>
      <w:tr w:rsidR="00A21BD9" w:rsidRPr="00F14EEC" w14:paraId="77590A15" w14:textId="77777777" w:rsidTr="00A835F0">
        <w:tc>
          <w:tcPr>
            <w:tcW w:w="1891" w:type="dxa"/>
            <w:gridSpan w:val="2"/>
            <w:vAlign w:val="bottom"/>
          </w:tcPr>
          <w:p w14:paraId="43B10614"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2.37</w:t>
            </w:r>
          </w:p>
        </w:tc>
        <w:tc>
          <w:tcPr>
            <w:tcW w:w="1868" w:type="dxa"/>
            <w:vAlign w:val="bottom"/>
          </w:tcPr>
          <w:p w14:paraId="794312CA"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0.65</w:t>
            </w:r>
          </w:p>
        </w:tc>
        <w:tc>
          <w:tcPr>
            <w:tcW w:w="2046" w:type="dxa"/>
            <w:vAlign w:val="bottom"/>
          </w:tcPr>
          <w:p w14:paraId="1D34D44F"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7.72</w:t>
            </w:r>
          </w:p>
        </w:tc>
        <w:tc>
          <w:tcPr>
            <w:tcW w:w="1692" w:type="dxa"/>
            <w:vAlign w:val="bottom"/>
          </w:tcPr>
          <w:p w14:paraId="0EC1972B"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92.41</w:t>
            </w:r>
          </w:p>
        </w:tc>
        <w:tc>
          <w:tcPr>
            <w:tcW w:w="1853" w:type="dxa"/>
            <w:vAlign w:val="bottom"/>
          </w:tcPr>
          <w:p w14:paraId="33D11680"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0.00</w:t>
            </w:r>
          </w:p>
        </w:tc>
      </w:tr>
    </w:tbl>
    <w:p w14:paraId="2DE4C2D0" w14:textId="77777777" w:rsidR="00A21BD9" w:rsidRPr="00F14EEC" w:rsidRDefault="00A21BD9" w:rsidP="00A21BD9">
      <w:pPr>
        <w:rPr>
          <w:rFonts w:ascii="Arial" w:hAnsi="Arial" w:cs="Arial"/>
          <w:sz w:val="22"/>
          <w:szCs w:val="22"/>
          <w:lang w:val="en-US"/>
        </w:rPr>
      </w:pPr>
    </w:p>
    <w:p w14:paraId="3C1270B7" w14:textId="77777777" w:rsidR="00A21BD9" w:rsidRPr="00A835F0" w:rsidRDefault="00A21BD9" w:rsidP="00A835F0">
      <w:pPr>
        <w:ind w:left="360"/>
        <w:rPr>
          <w:rFonts w:ascii="Arial" w:hAnsi="Arial" w:cs="Arial"/>
          <w:sz w:val="22"/>
          <w:szCs w:val="22"/>
          <w:lang w:val="en-US"/>
        </w:rPr>
      </w:pPr>
    </w:p>
    <w:tbl>
      <w:tblPr>
        <w:tblStyle w:val="TableGrid"/>
        <w:tblW w:w="0" w:type="auto"/>
        <w:tblLook w:val="04A0" w:firstRow="1" w:lastRow="0" w:firstColumn="1" w:lastColumn="0" w:noHBand="0" w:noVBand="1"/>
      </w:tblPr>
      <w:tblGrid>
        <w:gridCol w:w="1790"/>
        <w:gridCol w:w="101"/>
        <w:gridCol w:w="1868"/>
        <w:gridCol w:w="2046"/>
        <w:gridCol w:w="1692"/>
        <w:gridCol w:w="1853"/>
      </w:tblGrid>
      <w:tr w:rsidR="00A21BD9" w:rsidRPr="00F14EEC" w14:paraId="51EBDE77" w14:textId="77777777" w:rsidTr="00E10E9D">
        <w:tc>
          <w:tcPr>
            <w:tcW w:w="1809" w:type="dxa"/>
          </w:tcPr>
          <w:p w14:paraId="2A7AFD70"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Attribute Name</w:t>
            </w:r>
          </w:p>
        </w:tc>
        <w:tc>
          <w:tcPr>
            <w:tcW w:w="7767" w:type="dxa"/>
            <w:gridSpan w:val="5"/>
          </w:tcPr>
          <w:p w14:paraId="4B598D2D" w14:textId="77777777" w:rsidR="00A21BD9" w:rsidRPr="00F14EEC" w:rsidRDefault="00A21BD9" w:rsidP="00E10E9D">
            <w:pPr>
              <w:rPr>
                <w:rFonts w:ascii="Arial" w:hAnsi="Arial" w:cs="Arial"/>
                <w:sz w:val="22"/>
                <w:szCs w:val="22"/>
              </w:rPr>
            </w:pPr>
            <w:r w:rsidRPr="00F14EEC">
              <w:rPr>
                <w:rFonts w:ascii="Arial" w:hAnsi="Arial" w:cs="Arial"/>
                <w:sz w:val="22"/>
                <w:szCs w:val="22"/>
              </w:rPr>
              <w:t>% Asian</w:t>
            </w:r>
          </w:p>
          <w:p w14:paraId="4589C8DF" w14:textId="77777777" w:rsidR="00A21BD9" w:rsidRPr="00F14EEC" w:rsidRDefault="00A21BD9" w:rsidP="00E10E9D">
            <w:pPr>
              <w:rPr>
                <w:rFonts w:ascii="Arial" w:hAnsi="Arial" w:cs="Arial"/>
                <w:sz w:val="22"/>
                <w:szCs w:val="22"/>
              </w:rPr>
            </w:pPr>
          </w:p>
        </w:tc>
      </w:tr>
      <w:tr w:rsidR="00A21BD9" w:rsidRPr="00F14EEC" w14:paraId="6DDADBD3" w14:textId="77777777" w:rsidTr="00E10E9D">
        <w:tc>
          <w:tcPr>
            <w:tcW w:w="1809" w:type="dxa"/>
          </w:tcPr>
          <w:p w14:paraId="60C251B2"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Source(s)</w:t>
            </w:r>
          </w:p>
        </w:tc>
        <w:tc>
          <w:tcPr>
            <w:tcW w:w="7767" w:type="dxa"/>
            <w:gridSpan w:val="5"/>
          </w:tcPr>
          <w:p w14:paraId="19C50B09" w14:textId="77777777" w:rsidR="00A21BD9" w:rsidRPr="00F14EEC" w:rsidRDefault="00A21BD9" w:rsidP="00E10E9D">
            <w:pPr>
              <w:rPr>
                <w:rFonts w:ascii="Arial" w:hAnsi="Arial" w:cs="Arial"/>
                <w:sz w:val="22"/>
                <w:szCs w:val="22"/>
              </w:rPr>
            </w:pPr>
            <w:r w:rsidRPr="00F14EEC">
              <w:rPr>
                <w:rFonts w:ascii="Arial" w:hAnsi="Arial" w:cs="Arial"/>
                <w:sz w:val="22"/>
                <w:szCs w:val="22"/>
              </w:rPr>
              <w:t xml:space="preserve">Census Population </w:t>
            </w:r>
            <w:proofErr w:type="gramStart"/>
            <w:r w:rsidRPr="00F14EEC">
              <w:rPr>
                <w:rFonts w:ascii="Arial" w:hAnsi="Arial" w:cs="Arial"/>
                <w:sz w:val="22"/>
                <w:szCs w:val="22"/>
              </w:rPr>
              <w:t>Estimates :</w:t>
            </w:r>
            <w:proofErr w:type="gramEnd"/>
            <w:r w:rsidRPr="00F14EEC">
              <w:rPr>
                <w:rFonts w:ascii="Arial" w:hAnsi="Arial" w:cs="Arial"/>
                <w:sz w:val="22"/>
                <w:szCs w:val="22"/>
              </w:rPr>
              <w:t xml:space="preserve"> 2019</w:t>
            </w:r>
          </w:p>
          <w:p w14:paraId="374504ED" w14:textId="77777777" w:rsidR="00A21BD9" w:rsidRPr="00F14EEC" w:rsidRDefault="00A21BD9" w:rsidP="00E10E9D">
            <w:pPr>
              <w:rPr>
                <w:rFonts w:ascii="Arial" w:hAnsi="Arial" w:cs="Arial"/>
                <w:sz w:val="22"/>
                <w:szCs w:val="22"/>
              </w:rPr>
            </w:pPr>
          </w:p>
        </w:tc>
      </w:tr>
      <w:tr w:rsidR="00A21BD9" w:rsidRPr="00F14EEC" w14:paraId="57ED3282" w14:textId="77777777" w:rsidTr="00E10E9D">
        <w:tc>
          <w:tcPr>
            <w:tcW w:w="1809" w:type="dxa"/>
          </w:tcPr>
          <w:p w14:paraId="003024CB"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Description</w:t>
            </w:r>
          </w:p>
        </w:tc>
        <w:tc>
          <w:tcPr>
            <w:tcW w:w="7767" w:type="dxa"/>
            <w:gridSpan w:val="5"/>
          </w:tcPr>
          <w:p w14:paraId="52002C07" w14:textId="77777777" w:rsidR="00A21BD9" w:rsidRPr="00F14EEC" w:rsidRDefault="00A21BD9" w:rsidP="00E10E9D">
            <w:pPr>
              <w:rPr>
                <w:rFonts w:ascii="Arial" w:hAnsi="Arial" w:cs="Arial"/>
                <w:sz w:val="22"/>
                <w:szCs w:val="22"/>
              </w:rPr>
            </w:pPr>
            <w:r w:rsidRPr="00F14EEC">
              <w:rPr>
                <w:rFonts w:ascii="Arial" w:hAnsi="Arial" w:cs="Arial"/>
                <w:sz w:val="22"/>
                <w:szCs w:val="22"/>
              </w:rPr>
              <w:t>Percentage of population that is Asian.</w:t>
            </w:r>
          </w:p>
          <w:p w14:paraId="6BA5EFCB" w14:textId="77777777" w:rsidR="00A21BD9" w:rsidRPr="00F14EEC" w:rsidRDefault="00A21BD9" w:rsidP="00E10E9D">
            <w:pPr>
              <w:rPr>
                <w:rFonts w:ascii="Arial" w:hAnsi="Arial" w:cs="Arial"/>
                <w:sz w:val="22"/>
                <w:szCs w:val="22"/>
              </w:rPr>
            </w:pPr>
          </w:p>
        </w:tc>
      </w:tr>
      <w:tr w:rsidR="00A21BD9" w:rsidRPr="00F14EEC" w14:paraId="565A06FC" w14:textId="77777777" w:rsidTr="00E10E9D">
        <w:tc>
          <w:tcPr>
            <w:tcW w:w="1915" w:type="dxa"/>
            <w:gridSpan w:val="2"/>
          </w:tcPr>
          <w:p w14:paraId="41B7977E"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Mean</w:t>
            </w:r>
          </w:p>
        </w:tc>
        <w:tc>
          <w:tcPr>
            <w:tcW w:w="1915" w:type="dxa"/>
          </w:tcPr>
          <w:p w14:paraId="3B3B96B0"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Median</w:t>
            </w:r>
          </w:p>
        </w:tc>
        <w:tc>
          <w:tcPr>
            <w:tcW w:w="2090" w:type="dxa"/>
          </w:tcPr>
          <w:p w14:paraId="7810B693"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Standard Deviation</w:t>
            </w:r>
          </w:p>
        </w:tc>
        <w:tc>
          <w:tcPr>
            <w:tcW w:w="1740" w:type="dxa"/>
          </w:tcPr>
          <w:p w14:paraId="34392109"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Max</w:t>
            </w:r>
          </w:p>
        </w:tc>
        <w:tc>
          <w:tcPr>
            <w:tcW w:w="1916" w:type="dxa"/>
          </w:tcPr>
          <w:p w14:paraId="0EB52506"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Min</w:t>
            </w:r>
          </w:p>
        </w:tc>
      </w:tr>
      <w:tr w:rsidR="00A21BD9" w:rsidRPr="00F14EEC" w14:paraId="1D95CB29" w14:textId="77777777" w:rsidTr="00E10E9D">
        <w:tc>
          <w:tcPr>
            <w:tcW w:w="1915" w:type="dxa"/>
            <w:gridSpan w:val="2"/>
            <w:vAlign w:val="bottom"/>
          </w:tcPr>
          <w:p w14:paraId="56CAC70A"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1.59</w:t>
            </w:r>
          </w:p>
        </w:tc>
        <w:tc>
          <w:tcPr>
            <w:tcW w:w="1915" w:type="dxa"/>
            <w:vAlign w:val="bottom"/>
          </w:tcPr>
          <w:p w14:paraId="3C42AE23"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0.75</w:t>
            </w:r>
          </w:p>
        </w:tc>
        <w:tc>
          <w:tcPr>
            <w:tcW w:w="2090" w:type="dxa"/>
            <w:vAlign w:val="bottom"/>
          </w:tcPr>
          <w:p w14:paraId="651F56F2"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2.99</w:t>
            </w:r>
          </w:p>
        </w:tc>
        <w:tc>
          <w:tcPr>
            <w:tcW w:w="1740" w:type="dxa"/>
            <w:vAlign w:val="bottom"/>
          </w:tcPr>
          <w:p w14:paraId="7E5760C5"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43.36</w:t>
            </w:r>
          </w:p>
        </w:tc>
        <w:tc>
          <w:tcPr>
            <w:tcW w:w="1916" w:type="dxa"/>
            <w:vAlign w:val="bottom"/>
          </w:tcPr>
          <w:p w14:paraId="7928641E"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0.00</w:t>
            </w:r>
          </w:p>
        </w:tc>
      </w:tr>
    </w:tbl>
    <w:p w14:paraId="169FABE7" w14:textId="77777777" w:rsidR="00A21BD9" w:rsidRPr="00F14EEC" w:rsidRDefault="00A21BD9" w:rsidP="00A21BD9">
      <w:pPr>
        <w:rPr>
          <w:rFonts w:ascii="Arial" w:hAnsi="Arial" w:cs="Arial"/>
          <w:sz w:val="22"/>
          <w:szCs w:val="22"/>
          <w:lang w:val="en-US"/>
        </w:rPr>
      </w:pPr>
    </w:p>
    <w:p w14:paraId="069285C1" w14:textId="77777777" w:rsidR="00A21BD9" w:rsidRPr="00A835F0" w:rsidRDefault="00A21BD9" w:rsidP="00A835F0">
      <w:pPr>
        <w:ind w:left="360"/>
        <w:rPr>
          <w:rFonts w:ascii="Arial" w:hAnsi="Arial" w:cs="Arial"/>
          <w:sz w:val="22"/>
          <w:szCs w:val="22"/>
          <w:lang w:val="en-US"/>
        </w:rPr>
      </w:pPr>
    </w:p>
    <w:tbl>
      <w:tblPr>
        <w:tblStyle w:val="TableGrid"/>
        <w:tblW w:w="0" w:type="auto"/>
        <w:tblLook w:val="04A0" w:firstRow="1" w:lastRow="0" w:firstColumn="1" w:lastColumn="0" w:noHBand="0" w:noVBand="1"/>
      </w:tblPr>
      <w:tblGrid>
        <w:gridCol w:w="1790"/>
        <w:gridCol w:w="101"/>
        <w:gridCol w:w="1868"/>
        <w:gridCol w:w="2046"/>
        <w:gridCol w:w="1692"/>
        <w:gridCol w:w="1853"/>
      </w:tblGrid>
      <w:tr w:rsidR="00A21BD9" w:rsidRPr="00F14EEC" w14:paraId="014A7853" w14:textId="77777777" w:rsidTr="00E10E9D">
        <w:tc>
          <w:tcPr>
            <w:tcW w:w="1809" w:type="dxa"/>
          </w:tcPr>
          <w:p w14:paraId="3E21DF81"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Attribute Name</w:t>
            </w:r>
          </w:p>
        </w:tc>
        <w:tc>
          <w:tcPr>
            <w:tcW w:w="7767" w:type="dxa"/>
            <w:gridSpan w:val="5"/>
          </w:tcPr>
          <w:p w14:paraId="34884004" w14:textId="77777777" w:rsidR="00A21BD9" w:rsidRPr="00F14EEC" w:rsidRDefault="00A21BD9" w:rsidP="00E10E9D">
            <w:pPr>
              <w:rPr>
                <w:rFonts w:ascii="Arial" w:hAnsi="Arial" w:cs="Arial"/>
                <w:sz w:val="22"/>
                <w:szCs w:val="22"/>
              </w:rPr>
            </w:pPr>
            <w:r w:rsidRPr="00F14EEC">
              <w:rPr>
                <w:rFonts w:ascii="Arial" w:hAnsi="Arial" w:cs="Arial"/>
                <w:sz w:val="22"/>
                <w:szCs w:val="22"/>
              </w:rPr>
              <w:t>% Hispanic</w:t>
            </w:r>
          </w:p>
          <w:p w14:paraId="6A0C9F5C" w14:textId="77777777" w:rsidR="00A21BD9" w:rsidRPr="00F14EEC" w:rsidRDefault="00A21BD9" w:rsidP="00E10E9D">
            <w:pPr>
              <w:rPr>
                <w:rFonts w:ascii="Arial" w:hAnsi="Arial" w:cs="Arial"/>
                <w:sz w:val="22"/>
                <w:szCs w:val="22"/>
              </w:rPr>
            </w:pPr>
          </w:p>
        </w:tc>
      </w:tr>
      <w:tr w:rsidR="00A21BD9" w:rsidRPr="00F14EEC" w14:paraId="0E3ABC7A" w14:textId="77777777" w:rsidTr="00E10E9D">
        <w:tc>
          <w:tcPr>
            <w:tcW w:w="1809" w:type="dxa"/>
          </w:tcPr>
          <w:p w14:paraId="20F6AAD9"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Source(s)</w:t>
            </w:r>
          </w:p>
        </w:tc>
        <w:tc>
          <w:tcPr>
            <w:tcW w:w="7767" w:type="dxa"/>
            <w:gridSpan w:val="5"/>
          </w:tcPr>
          <w:p w14:paraId="3204FE22" w14:textId="77777777" w:rsidR="00A21BD9" w:rsidRPr="00F14EEC" w:rsidRDefault="00A21BD9" w:rsidP="00E10E9D">
            <w:pPr>
              <w:rPr>
                <w:rFonts w:ascii="Arial" w:hAnsi="Arial" w:cs="Arial"/>
                <w:sz w:val="22"/>
                <w:szCs w:val="22"/>
              </w:rPr>
            </w:pPr>
            <w:r w:rsidRPr="00F14EEC">
              <w:rPr>
                <w:rFonts w:ascii="Arial" w:hAnsi="Arial" w:cs="Arial"/>
                <w:sz w:val="22"/>
                <w:szCs w:val="22"/>
              </w:rPr>
              <w:t xml:space="preserve">Census Population </w:t>
            </w:r>
            <w:proofErr w:type="gramStart"/>
            <w:r w:rsidRPr="00F14EEC">
              <w:rPr>
                <w:rFonts w:ascii="Arial" w:hAnsi="Arial" w:cs="Arial"/>
                <w:sz w:val="22"/>
                <w:szCs w:val="22"/>
              </w:rPr>
              <w:t>Estimates :</w:t>
            </w:r>
            <w:proofErr w:type="gramEnd"/>
            <w:r w:rsidRPr="00F14EEC">
              <w:rPr>
                <w:rFonts w:ascii="Arial" w:hAnsi="Arial" w:cs="Arial"/>
                <w:sz w:val="22"/>
                <w:szCs w:val="22"/>
              </w:rPr>
              <w:t xml:space="preserve"> 2019</w:t>
            </w:r>
          </w:p>
          <w:p w14:paraId="04961F48" w14:textId="77777777" w:rsidR="00A21BD9" w:rsidRPr="00F14EEC" w:rsidRDefault="00A21BD9" w:rsidP="00E10E9D">
            <w:pPr>
              <w:rPr>
                <w:rFonts w:ascii="Arial" w:hAnsi="Arial" w:cs="Arial"/>
                <w:sz w:val="22"/>
                <w:szCs w:val="22"/>
              </w:rPr>
            </w:pPr>
          </w:p>
        </w:tc>
      </w:tr>
      <w:tr w:rsidR="00A21BD9" w:rsidRPr="00F14EEC" w14:paraId="072F7FEA" w14:textId="77777777" w:rsidTr="00E10E9D">
        <w:tc>
          <w:tcPr>
            <w:tcW w:w="1809" w:type="dxa"/>
          </w:tcPr>
          <w:p w14:paraId="7E5D4FB3"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Description</w:t>
            </w:r>
          </w:p>
        </w:tc>
        <w:tc>
          <w:tcPr>
            <w:tcW w:w="7767" w:type="dxa"/>
            <w:gridSpan w:val="5"/>
          </w:tcPr>
          <w:p w14:paraId="5CC77123" w14:textId="77777777" w:rsidR="00A21BD9" w:rsidRPr="00F14EEC" w:rsidRDefault="00A21BD9" w:rsidP="00E10E9D">
            <w:pPr>
              <w:rPr>
                <w:rFonts w:ascii="Arial" w:hAnsi="Arial" w:cs="Arial"/>
                <w:sz w:val="22"/>
                <w:szCs w:val="22"/>
              </w:rPr>
            </w:pPr>
            <w:r w:rsidRPr="00F14EEC">
              <w:rPr>
                <w:rFonts w:ascii="Arial" w:hAnsi="Arial" w:cs="Arial"/>
                <w:sz w:val="22"/>
                <w:szCs w:val="22"/>
              </w:rPr>
              <w:t>Percentage of population that is Hispanic.</w:t>
            </w:r>
          </w:p>
          <w:p w14:paraId="6A4C2B8C" w14:textId="77777777" w:rsidR="00A21BD9" w:rsidRPr="00F14EEC" w:rsidRDefault="00A21BD9" w:rsidP="00E10E9D">
            <w:pPr>
              <w:rPr>
                <w:rFonts w:ascii="Arial" w:hAnsi="Arial" w:cs="Arial"/>
                <w:sz w:val="22"/>
                <w:szCs w:val="22"/>
              </w:rPr>
            </w:pPr>
          </w:p>
        </w:tc>
      </w:tr>
      <w:tr w:rsidR="00A21BD9" w:rsidRPr="00F14EEC" w14:paraId="0BAC1DE8" w14:textId="77777777" w:rsidTr="00E10E9D">
        <w:tc>
          <w:tcPr>
            <w:tcW w:w="1915" w:type="dxa"/>
            <w:gridSpan w:val="2"/>
          </w:tcPr>
          <w:p w14:paraId="444AF69E"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Mean</w:t>
            </w:r>
          </w:p>
        </w:tc>
        <w:tc>
          <w:tcPr>
            <w:tcW w:w="1915" w:type="dxa"/>
          </w:tcPr>
          <w:p w14:paraId="0AE3F799"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Median</w:t>
            </w:r>
          </w:p>
        </w:tc>
        <w:tc>
          <w:tcPr>
            <w:tcW w:w="2090" w:type="dxa"/>
          </w:tcPr>
          <w:p w14:paraId="669E6725"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Standard Deviation</w:t>
            </w:r>
          </w:p>
        </w:tc>
        <w:tc>
          <w:tcPr>
            <w:tcW w:w="1740" w:type="dxa"/>
          </w:tcPr>
          <w:p w14:paraId="65E7E9FB"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Max</w:t>
            </w:r>
          </w:p>
        </w:tc>
        <w:tc>
          <w:tcPr>
            <w:tcW w:w="1916" w:type="dxa"/>
          </w:tcPr>
          <w:p w14:paraId="0D081F79"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Min</w:t>
            </w:r>
          </w:p>
        </w:tc>
      </w:tr>
      <w:tr w:rsidR="00A21BD9" w:rsidRPr="00F14EEC" w14:paraId="6211666F" w14:textId="77777777" w:rsidTr="00E10E9D">
        <w:tc>
          <w:tcPr>
            <w:tcW w:w="1915" w:type="dxa"/>
            <w:gridSpan w:val="2"/>
            <w:vAlign w:val="bottom"/>
          </w:tcPr>
          <w:p w14:paraId="6504028E"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9.92</w:t>
            </w:r>
          </w:p>
        </w:tc>
        <w:tc>
          <w:tcPr>
            <w:tcW w:w="1915" w:type="dxa"/>
            <w:vAlign w:val="bottom"/>
          </w:tcPr>
          <w:p w14:paraId="65E2E10B"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4.53</w:t>
            </w:r>
          </w:p>
        </w:tc>
        <w:tc>
          <w:tcPr>
            <w:tcW w:w="2090" w:type="dxa"/>
            <w:vAlign w:val="bottom"/>
          </w:tcPr>
          <w:p w14:paraId="4BE04C92"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14.04</w:t>
            </w:r>
          </w:p>
        </w:tc>
        <w:tc>
          <w:tcPr>
            <w:tcW w:w="1740" w:type="dxa"/>
            <w:vAlign w:val="bottom"/>
          </w:tcPr>
          <w:p w14:paraId="76E65441"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96.35</w:t>
            </w:r>
          </w:p>
        </w:tc>
        <w:tc>
          <w:tcPr>
            <w:tcW w:w="1916" w:type="dxa"/>
            <w:vAlign w:val="bottom"/>
          </w:tcPr>
          <w:p w14:paraId="7D3B2BEF"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0.65</w:t>
            </w:r>
          </w:p>
        </w:tc>
      </w:tr>
    </w:tbl>
    <w:p w14:paraId="50939ED8" w14:textId="77777777" w:rsidR="00A21BD9" w:rsidRPr="00F14EEC" w:rsidRDefault="00A21BD9" w:rsidP="00A21BD9">
      <w:pPr>
        <w:rPr>
          <w:rFonts w:ascii="Arial" w:hAnsi="Arial" w:cs="Arial"/>
          <w:sz w:val="22"/>
          <w:szCs w:val="22"/>
          <w:lang w:val="en-US"/>
        </w:rPr>
      </w:pPr>
    </w:p>
    <w:p w14:paraId="4A419B3C" w14:textId="77777777" w:rsidR="00A21BD9" w:rsidRPr="00A835F0" w:rsidRDefault="00A21BD9" w:rsidP="00A835F0">
      <w:pPr>
        <w:ind w:left="360"/>
        <w:rPr>
          <w:rFonts w:ascii="Arial" w:hAnsi="Arial" w:cs="Arial"/>
          <w:sz w:val="22"/>
          <w:szCs w:val="22"/>
          <w:lang w:val="en-US"/>
        </w:rPr>
      </w:pPr>
    </w:p>
    <w:tbl>
      <w:tblPr>
        <w:tblStyle w:val="TableGrid"/>
        <w:tblW w:w="0" w:type="auto"/>
        <w:tblLook w:val="04A0" w:firstRow="1" w:lastRow="0" w:firstColumn="1" w:lastColumn="0" w:noHBand="0" w:noVBand="1"/>
      </w:tblPr>
      <w:tblGrid>
        <w:gridCol w:w="1790"/>
        <w:gridCol w:w="101"/>
        <w:gridCol w:w="1868"/>
        <w:gridCol w:w="2046"/>
        <w:gridCol w:w="1692"/>
        <w:gridCol w:w="1853"/>
      </w:tblGrid>
      <w:tr w:rsidR="00A21BD9" w:rsidRPr="00F14EEC" w14:paraId="7035D810" w14:textId="77777777" w:rsidTr="00E10E9D">
        <w:tc>
          <w:tcPr>
            <w:tcW w:w="1809" w:type="dxa"/>
          </w:tcPr>
          <w:p w14:paraId="51ED33AC"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Attribute Name</w:t>
            </w:r>
          </w:p>
        </w:tc>
        <w:tc>
          <w:tcPr>
            <w:tcW w:w="7767" w:type="dxa"/>
            <w:gridSpan w:val="5"/>
          </w:tcPr>
          <w:p w14:paraId="13E43663" w14:textId="77777777" w:rsidR="00A21BD9" w:rsidRPr="00F14EEC" w:rsidRDefault="00A21BD9" w:rsidP="00E10E9D">
            <w:pPr>
              <w:rPr>
                <w:rFonts w:ascii="Arial" w:hAnsi="Arial" w:cs="Arial"/>
                <w:sz w:val="22"/>
                <w:szCs w:val="22"/>
              </w:rPr>
            </w:pPr>
            <w:r w:rsidRPr="00F14EEC">
              <w:rPr>
                <w:rFonts w:ascii="Arial" w:hAnsi="Arial" w:cs="Arial"/>
                <w:sz w:val="22"/>
                <w:szCs w:val="22"/>
              </w:rPr>
              <w:t>% Non-Hispanic White</w:t>
            </w:r>
          </w:p>
          <w:p w14:paraId="350732D5" w14:textId="77777777" w:rsidR="00A21BD9" w:rsidRPr="00F14EEC" w:rsidRDefault="00A21BD9" w:rsidP="00E10E9D">
            <w:pPr>
              <w:rPr>
                <w:rFonts w:ascii="Arial" w:hAnsi="Arial" w:cs="Arial"/>
                <w:sz w:val="22"/>
                <w:szCs w:val="22"/>
              </w:rPr>
            </w:pPr>
          </w:p>
        </w:tc>
      </w:tr>
      <w:tr w:rsidR="00A21BD9" w:rsidRPr="00F14EEC" w14:paraId="20BE984A" w14:textId="77777777" w:rsidTr="00E10E9D">
        <w:tc>
          <w:tcPr>
            <w:tcW w:w="1809" w:type="dxa"/>
          </w:tcPr>
          <w:p w14:paraId="5CAED0FA"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Source(s)</w:t>
            </w:r>
          </w:p>
        </w:tc>
        <w:tc>
          <w:tcPr>
            <w:tcW w:w="7767" w:type="dxa"/>
            <w:gridSpan w:val="5"/>
          </w:tcPr>
          <w:p w14:paraId="3993E7B4" w14:textId="77777777" w:rsidR="00A21BD9" w:rsidRPr="00F14EEC" w:rsidRDefault="00A21BD9" w:rsidP="00E10E9D">
            <w:pPr>
              <w:rPr>
                <w:rFonts w:ascii="Arial" w:hAnsi="Arial" w:cs="Arial"/>
                <w:sz w:val="22"/>
                <w:szCs w:val="22"/>
              </w:rPr>
            </w:pPr>
            <w:r w:rsidRPr="00F14EEC">
              <w:rPr>
                <w:rFonts w:ascii="Arial" w:hAnsi="Arial" w:cs="Arial"/>
                <w:sz w:val="22"/>
                <w:szCs w:val="22"/>
              </w:rPr>
              <w:t xml:space="preserve">Census Population </w:t>
            </w:r>
            <w:proofErr w:type="gramStart"/>
            <w:r w:rsidRPr="00F14EEC">
              <w:rPr>
                <w:rFonts w:ascii="Arial" w:hAnsi="Arial" w:cs="Arial"/>
                <w:sz w:val="22"/>
                <w:szCs w:val="22"/>
              </w:rPr>
              <w:t>Estimates :</w:t>
            </w:r>
            <w:proofErr w:type="gramEnd"/>
            <w:r w:rsidRPr="00F14EEC">
              <w:rPr>
                <w:rFonts w:ascii="Arial" w:hAnsi="Arial" w:cs="Arial"/>
                <w:sz w:val="22"/>
                <w:szCs w:val="22"/>
              </w:rPr>
              <w:t xml:space="preserve"> 2019</w:t>
            </w:r>
          </w:p>
          <w:p w14:paraId="7A2CB8E8" w14:textId="77777777" w:rsidR="00A21BD9" w:rsidRPr="00F14EEC" w:rsidRDefault="00A21BD9" w:rsidP="00E10E9D">
            <w:pPr>
              <w:rPr>
                <w:rFonts w:ascii="Arial" w:hAnsi="Arial" w:cs="Arial"/>
                <w:sz w:val="22"/>
                <w:szCs w:val="22"/>
              </w:rPr>
            </w:pPr>
          </w:p>
        </w:tc>
      </w:tr>
      <w:tr w:rsidR="00A21BD9" w:rsidRPr="00F14EEC" w14:paraId="0A85277A" w14:textId="77777777" w:rsidTr="00E10E9D">
        <w:tc>
          <w:tcPr>
            <w:tcW w:w="1809" w:type="dxa"/>
          </w:tcPr>
          <w:p w14:paraId="4AE51A09"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Description</w:t>
            </w:r>
          </w:p>
        </w:tc>
        <w:tc>
          <w:tcPr>
            <w:tcW w:w="7767" w:type="dxa"/>
            <w:gridSpan w:val="5"/>
          </w:tcPr>
          <w:p w14:paraId="5224AC3A" w14:textId="77777777" w:rsidR="00A21BD9" w:rsidRPr="00F14EEC" w:rsidRDefault="00A21BD9" w:rsidP="00E10E9D">
            <w:pPr>
              <w:rPr>
                <w:rFonts w:ascii="Arial" w:hAnsi="Arial" w:cs="Arial"/>
                <w:sz w:val="22"/>
                <w:szCs w:val="22"/>
              </w:rPr>
            </w:pPr>
            <w:r w:rsidRPr="00F14EEC">
              <w:rPr>
                <w:rFonts w:ascii="Arial" w:hAnsi="Arial" w:cs="Arial"/>
                <w:sz w:val="22"/>
                <w:szCs w:val="22"/>
              </w:rPr>
              <w:t>Percentage of population that is non-Hispanic White.</w:t>
            </w:r>
          </w:p>
          <w:p w14:paraId="63F0088E" w14:textId="77777777" w:rsidR="00A21BD9" w:rsidRPr="00F14EEC" w:rsidRDefault="00A21BD9" w:rsidP="00E10E9D">
            <w:pPr>
              <w:rPr>
                <w:rFonts w:ascii="Arial" w:hAnsi="Arial" w:cs="Arial"/>
                <w:sz w:val="22"/>
                <w:szCs w:val="22"/>
              </w:rPr>
            </w:pPr>
          </w:p>
        </w:tc>
      </w:tr>
      <w:tr w:rsidR="00A21BD9" w:rsidRPr="00F14EEC" w14:paraId="579B81D4" w14:textId="77777777" w:rsidTr="00E10E9D">
        <w:tc>
          <w:tcPr>
            <w:tcW w:w="1915" w:type="dxa"/>
            <w:gridSpan w:val="2"/>
          </w:tcPr>
          <w:p w14:paraId="31481869"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Mean</w:t>
            </w:r>
          </w:p>
        </w:tc>
        <w:tc>
          <w:tcPr>
            <w:tcW w:w="1915" w:type="dxa"/>
          </w:tcPr>
          <w:p w14:paraId="35DD4A9D"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Median</w:t>
            </w:r>
          </w:p>
        </w:tc>
        <w:tc>
          <w:tcPr>
            <w:tcW w:w="2090" w:type="dxa"/>
          </w:tcPr>
          <w:p w14:paraId="0584340B"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Standard Deviation</w:t>
            </w:r>
          </w:p>
        </w:tc>
        <w:tc>
          <w:tcPr>
            <w:tcW w:w="1740" w:type="dxa"/>
          </w:tcPr>
          <w:p w14:paraId="3BCD36A7"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Max</w:t>
            </w:r>
          </w:p>
        </w:tc>
        <w:tc>
          <w:tcPr>
            <w:tcW w:w="1916" w:type="dxa"/>
          </w:tcPr>
          <w:p w14:paraId="4AB68866"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Min</w:t>
            </w:r>
          </w:p>
        </w:tc>
      </w:tr>
      <w:tr w:rsidR="00A21BD9" w:rsidRPr="00F14EEC" w14:paraId="014E3FD0" w14:textId="77777777" w:rsidTr="00E10E9D">
        <w:tc>
          <w:tcPr>
            <w:tcW w:w="1915" w:type="dxa"/>
            <w:gridSpan w:val="2"/>
            <w:vAlign w:val="bottom"/>
          </w:tcPr>
          <w:p w14:paraId="03D07484"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75.40</w:t>
            </w:r>
          </w:p>
        </w:tc>
        <w:tc>
          <w:tcPr>
            <w:tcW w:w="1915" w:type="dxa"/>
            <w:vAlign w:val="bottom"/>
          </w:tcPr>
          <w:p w14:paraId="6F129EE7"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82.63</w:t>
            </w:r>
          </w:p>
        </w:tc>
        <w:tc>
          <w:tcPr>
            <w:tcW w:w="2090" w:type="dxa"/>
            <w:vAlign w:val="bottom"/>
          </w:tcPr>
          <w:p w14:paraId="3866F18A"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20.33</w:t>
            </w:r>
          </w:p>
        </w:tc>
        <w:tc>
          <w:tcPr>
            <w:tcW w:w="1740" w:type="dxa"/>
            <w:vAlign w:val="bottom"/>
          </w:tcPr>
          <w:p w14:paraId="604D0B14"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97.83</w:t>
            </w:r>
          </w:p>
        </w:tc>
        <w:tc>
          <w:tcPr>
            <w:tcW w:w="1916" w:type="dxa"/>
            <w:vAlign w:val="bottom"/>
          </w:tcPr>
          <w:p w14:paraId="06AEF734"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2.69</w:t>
            </w:r>
          </w:p>
        </w:tc>
      </w:tr>
    </w:tbl>
    <w:p w14:paraId="31F2D1B3" w14:textId="77777777" w:rsidR="00A21BD9" w:rsidRPr="00F14EEC" w:rsidRDefault="00A21BD9" w:rsidP="00A21BD9">
      <w:pPr>
        <w:rPr>
          <w:rFonts w:ascii="Arial" w:hAnsi="Arial" w:cs="Arial"/>
          <w:sz w:val="22"/>
          <w:szCs w:val="22"/>
          <w:lang w:val="en-US"/>
        </w:rPr>
      </w:pPr>
    </w:p>
    <w:p w14:paraId="4B639047" w14:textId="77777777" w:rsidR="00A21BD9" w:rsidRPr="00A835F0" w:rsidRDefault="00A21BD9" w:rsidP="00A835F0">
      <w:pPr>
        <w:ind w:left="360"/>
        <w:rPr>
          <w:rFonts w:ascii="Arial" w:hAnsi="Arial" w:cs="Arial"/>
          <w:sz w:val="22"/>
          <w:szCs w:val="22"/>
          <w:lang w:val="en-US"/>
        </w:rPr>
      </w:pPr>
    </w:p>
    <w:tbl>
      <w:tblPr>
        <w:tblStyle w:val="TableGrid"/>
        <w:tblW w:w="0" w:type="auto"/>
        <w:tblLook w:val="04A0" w:firstRow="1" w:lastRow="0" w:firstColumn="1" w:lastColumn="0" w:noHBand="0" w:noVBand="1"/>
      </w:tblPr>
      <w:tblGrid>
        <w:gridCol w:w="1790"/>
        <w:gridCol w:w="101"/>
        <w:gridCol w:w="1868"/>
        <w:gridCol w:w="2046"/>
        <w:gridCol w:w="1692"/>
        <w:gridCol w:w="1853"/>
      </w:tblGrid>
      <w:tr w:rsidR="00A21BD9" w:rsidRPr="00F14EEC" w14:paraId="6D0071E3" w14:textId="77777777" w:rsidTr="00E10E9D">
        <w:tc>
          <w:tcPr>
            <w:tcW w:w="1809" w:type="dxa"/>
          </w:tcPr>
          <w:p w14:paraId="45A2C760"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Attribute Name</w:t>
            </w:r>
          </w:p>
        </w:tc>
        <w:tc>
          <w:tcPr>
            <w:tcW w:w="7767" w:type="dxa"/>
            <w:gridSpan w:val="5"/>
          </w:tcPr>
          <w:p w14:paraId="10C78C4A" w14:textId="77777777" w:rsidR="00A21BD9" w:rsidRPr="00F14EEC" w:rsidRDefault="00A21BD9" w:rsidP="00E10E9D">
            <w:pPr>
              <w:rPr>
                <w:rFonts w:ascii="Arial" w:hAnsi="Arial" w:cs="Arial"/>
                <w:sz w:val="22"/>
                <w:szCs w:val="22"/>
              </w:rPr>
            </w:pPr>
            <w:r w:rsidRPr="00F14EEC">
              <w:rPr>
                <w:rFonts w:ascii="Arial" w:hAnsi="Arial" w:cs="Arial"/>
                <w:sz w:val="22"/>
                <w:szCs w:val="22"/>
              </w:rPr>
              <w:t xml:space="preserve">% </w:t>
            </w:r>
            <w:proofErr w:type="gramStart"/>
            <w:r w:rsidRPr="00F14EEC">
              <w:rPr>
                <w:rFonts w:ascii="Arial" w:hAnsi="Arial" w:cs="Arial"/>
                <w:sz w:val="22"/>
                <w:szCs w:val="22"/>
              </w:rPr>
              <w:t>not</w:t>
            </w:r>
            <w:proofErr w:type="gramEnd"/>
            <w:r w:rsidRPr="00F14EEC">
              <w:rPr>
                <w:rFonts w:ascii="Arial" w:hAnsi="Arial" w:cs="Arial"/>
                <w:sz w:val="22"/>
                <w:szCs w:val="22"/>
              </w:rPr>
              <w:t xml:space="preserve"> proficient in English</w:t>
            </w:r>
          </w:p>
          <w:p w14:paraId="525DA143" w14:textId="77777777" w:rsidR="00A21BD9" w:rsidRPr="00F14EEC" w:rsidRDefault="00A21BD9" w:rsidP="00E10E9D">
            <w:pPr>
              <w:rPr>
                <w:rFonts w:ascii="Arial" w:hAnsi="Arial" w:cs="Arial"/>
                <w:sz w:val="22"/>
                <w:szCs w:val="22"/>
              </w:rPr>
            </w:pPr>
          </w:p>
        </w:tc>
      </w:tr>
      <w:tr w:rsidR="00A21BD9" w:rsidRPr="00F14EEC" w14:paraId="05DF2C6F" w14:textId="77777777" w:rsidTr="00E10E9D">
        <w:tc>
          <w:tcPr>
            <w:tcW w:w="1809" w:type="dxa"/>
          </w:tcPr>
          <w:p w14:paraId="451DF68B"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Source(s)</w:t>
            </w:r>
          </w:p>
        </w:tc>
        <w:tc>
          <w:tcPr>
            <w:tcW w:w="7767" w:type="dxa"/>
            <w:gridSpan w:val="5"/>
          </w:tcPr>
          <w:p w14:paraId="29880DAF" w14:textId="77777777" w:rsidR="00A21BD9" w:rsidRPr="00F14EEC" w:rsidRDefault="00A21BD9" w:rsidP="00E10E9D">
            <w:pPr>
              <w:rPr>
                <w:rFonts w:ascii="Arial" w:hAnsi="Arial" w:cs="Arial"/>
                <w:sz w:val="22"/>
                <w:szCs w:val="22"/>
              </w:rPr>
            </w:pPr>
            <w:r w:rsidRPr="00F14EEC">
              <w:rPr>
                <w:rFonts w:ascii="Arial" w:hAnsi="Arial" w:cs="Arial"/>
                <w:sz w:val="22"/>
                <w:szCs w:val="22"/>
              </w:rPr>
              <w:t xml:space="preserve">American Community Survey, 5-year </w:t>
            </w:r>
            <w:proofErr w:type="gramStart"/>
            <w:r w:rsidRPr="00F14EEC">
              <w:rPr>
                <w:rFonts w:ascii="Arial" w:hAnsi="Arial" w:cs="Arial"/>
                <w:sz w:val="22"/>
                <w:szCs w:val="22"/>
              </w:rPr>
              <w:t>estimates :</w:t>
            </w:r>
            <w:proofErr w:type="gramEnd"/>
            <w:r w:rsidRPr="00F14EEC">
              <w:rPr>
                <w:rFonts w:ascii="Arial" w:hAnsi="Arial" w:cs="Arial"/>
                <w:sz w:val="22"/>
                <w:szCs w:val="22"/>
              </w:rPr>
              <w:t xml:space="preserve"> 2015-2019</w:t>
            </w:r>
          </w:p>
          <w:p w14:paraId="6381CE96" w14:textId="77777777" w:rsidR="00A21BD9" w:rsidRPr="00F14EEC" w:rsidRDefault="00A21BD9" w:rsidP="00E10E9D">
            <w:pPr>
              <w:rPr>
                <w:rFonts w:ascii="Arial" w:hAnsi="Arial" w:cs="Arial"/>
                <w:sz w:val="22"/>
                <w:szCs w:val="22"/>
              </w:rPr>
            </w:pPr>
          </w:p>
        </w:tc>
      </w:tr>
      <w:tr w:rsidR="00A21BD9" w:rsidRPr="00F14EEC" w14:paraId="5C459F6D" w14:textId="77777777" w:rsidTr="00E10E9D">
        <w:tc>
          <w:tcPr>
            <w:tcW w:w="1809" w:type="dxa"/>
          </w:tcPr>
          <w:p w14:paraId="5DB84CEE"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Description</w:t>
            </w:r>
          </w:p>
        </w:tc>
        <w:tc>
          <w:tcPr>
            <w:tcW w:w="7767" w:type="dxa"/>
            <w:gridSpan w:val="5"/>
          </w:tcPr>
          <w:p w14:paraId="026C1F8E" w14:textId="77777777" w:rsidR="00A21BD9" w:rsidRPr="00F14EEC" w:rsidRDefault="00A21BD9" w:rsidP="00E10E9D">
            <w:pPr>
              <w:rPr>
                <w:rFonts w:ascii="Arial" w:hAnsi="Arial" w:cs="Arial"/>
                <w:sz w:val="22"/>
                <w:szCs w:val="22"/>
              </w:rPr>
            </w:pPr>
            <w:r w:rsidRPr="00F14EEC">
              <w:rPr>
                <w:rFonts w:ascii="Arial" w:hAnsi="Arial" w:cs="Arial"/>
                <w:sz w:val="22"/>
                <w:szCs w:val="22"/>
              </w:rPr>
              <w:t>Percentage of population that is not proficient in English.</w:t>
            </w:r>
          </w:p>
          <w:p w14:paraId="09033CF1" w14:textId="77777777" w:rsidR="00A21BD9" w:rsidRPr="00F14EEC" w:rsidRDefault="00A21BD9" w:rsidP="00E10E9D">
            <w:pPr>
              <w:rPr>
                <w:rFonts w:ascii="Arial" w:hAnsi="Arial" w:cs="Arial"/>
                <w:sz w:val="22"/>
                <w:szCs w:val="22"/>
              </w:rPr>
            </w:pPr>
          </w:p>
        </w:tc>
      </w:tr>
      <w:tr w:rsidR="00A21BD9" w:rsidRPr="00F14EEC" w14:paraId="50893606" w14:textId="77777777" w:rsidTr="00E10E9D">
        <w:tc>
          <w:tcPr>
            <w:tcW w:w="1915" w:type="dxa"/>
            <w:gridSpan w:val="2"/>
          </w:tcPr>
          <w:p w14:paraId="7601FA11"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Mean</w:t>
            </w:r>
          </w:p>
        </w:tc>
        <w:tc>
          <w:tcPr>
            <w:tcW w:w="1915" w:type="dxa"/>
          </w:tcPr>
          <w:p w14:paraId="44E35B28"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Median</w:t>
            </w:r>
          </w:p>
        </w:tc>
        <w:tc>
          <w:tcPr>
            <w:tcW w:w="2090" w:type="dxa"/>
          </w:tcPr>
          <w:p w14:paraId="612CE678"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Standard Deviation</w:t>
            </w:r>
          </w:p>
        </w:tc>
        <w:tc>
          <w:tcPr>
            <w:tcW w:w="1740" w:type="dxa"/>
          </w:tcPr>
          <w:p w14:paraId="12927ABD"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Max</w:t>
            </w:r>
          </w:p>
        </w:tc>
        <w:tc>
          <w:tcPr>
            <w:tcW w:w="1916" w:type="dxa"/>
          </w:tcPr>
          <w:p w14:paraId="187B62C7"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Min</w:t>
            </w:r>
          </w:p>
        </w:tc>
      </w:tr>
      <w:tr w:rsidR="00A21BD9" w:rsidRPr="00F14EEC" w14:paraId="3B73205C" w14:textId="77777777" w:rsidTr="00E10E9D">
        <w:tc>
          <w:tcPr>
            <w:tcW w:w="1915" w:type="dxa"/>
            <w:gridSpan w:val="2"/>
            <w:vAlign w:val="bottom"/>
          </w:tcPr>
          <w:p w14:paraId="3AEA53D4"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1.72</w:t>
            </w:r>
          </w:p>
        </w:tc>
        <w:tc>
          <w:tcPr>
            <w:tcW w:w="1915" w:type="dxa"/>
            <w:vAlign w:val="bottom"/>
          </w:tcPr>
          <w:p w14:paraId="4A9EC914"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0.73</w:t>
            </w:r>
          </w:p>
        </w:tc>
        <w:tc>
          <w:tcPr>
            <w:tcW w:w="2090" w:type="dxa"/>
            <w:vAlign w:val="bottom"/>
          </w:tcPr>
          <w:p w14:paraId="4894CEAB"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2.84</w:t>
            </w:r>
          </w:p>
        </w:tc>
        <w:tc>
          <w:tcPr>
            <w:tcW w:w="1740" w:type="dxa"/>
            <w:vAlign w:val="bottom"/>
          </w:tcPr>
          <w:p w14:paraId="0FC95E20"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34.44</w:t>
            </w:r>
          </w:p>
        </w:tc>
        <w:tc>
          <w:tcPr>
            <w:tcW w:w="1916" w:type="dxa"/>
            <w:vAlign w:val="bottom"/>
          </w:tcPr>
          <w:p w14:paraId="3B2CA999"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0.00</w:t>
            </w:r>
          </w:p>
        </w:tc>
      </w:tr>
    </w:tbl>
    <w:p w14:paraId="4AAD31BA" w14:textId="77777777" w:rsidR="00A21BD9" w:rsidRPr="00F14EEC" w:rsidRDefault="00A21BD9" w:rsidP="00A21BD9">
      <w:pPr>
        <w:rPr>
          <w:rFonts w:ascii="Arial" w:hAnsi="Arial" w:cs="Arial"/>
          <w:sz w:val="22"/>
          <w:szCs w:val="22"/>
          <w:lang w:val="en-US"/>
        </w:rPr>
      </w:pPr>
    </w:p>
    <w:p w14:paraId="71599145" w14:textId="77777777" w:rsidR="00A21BD9" w:rsidRPr="00A835F0" w:rsidRDefault="00A21BD9" w:rsidP="00A835F0">
      <w:pPr>
        <w:ind w:left="360"/>
        <w:rPr>
          <w:rFonts w:ascii="Arial" w:hAnsi="Arial" w:cs="Arial"/>
          <w:sz w:val="22"/>
          <w:szCs w:val="22"/>
          <w:lang w:val="en-US"/>
        </w:rPr>
      </w:pPr>
    </w:p>
    <w:tbl>
      <w:tblPr>
        <w:tblStyle w:val="TableGrid"/>
        <w:tblW w:w="0" w:type="auto"/>
        <w:tblLook w:val="04A0" w:firstRow="1" w:lastRow="0" w:firstColumn="1" w:lastColumn="0" w:noHBand="0" w:noVBand="1"/>
      </w:tblPr>
      <w:tblGrid>
        <w:gridCol w:w="1790"/>
        <w:gridCol w:w="101"/>
        <w:gridCol w:w="1867"/>
        <w:gridCol w:w="2045"/>
        <w:gridCol w:w="1690"/>
        <w:gridCol w:w="1857"/>
      </w:tblGrid>
      <w:tr w:rsidR="00A21BD9" w:rsidRPr="00F14EEC" w14:paraId="387FAFD1" w14:textId="77777777" w:rsidTr="00E10E9D">
        <w:tc>
          <w:tcPr>
            <w:tcW w:w="1809" w:type="dxa"/>
          </w:tcPr>
          <w:p w14:paraId="14270911"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Attribute Name</w:t>
            </w:r>
          </w:p>
        </w:tc>
        <w:tc>
          <w:tcPr>
            <w:tcW w:w="7767" w:type="dxa"/>
            <w:gridSpan w:val="5"/>
          </w:tcPr>
          <w:p w14:paraId="38939489" w14:textId="77777777" w:rsidR="00A21BD9" w:rsidRPr="00F14EEC" w:rsidRDefault="00A21BD9" w:rsidP="00E10E9D">
            <w:pPr>
              <w:rPr>
                <w:rFonts w:ascii="Arial" w:hAnsi="Arial" w:cs="Arial"/>
                <w:sz w:val="22"/>
                <w:szCs w:val="22"/>
              </w:rPr>
            </w:pPr>
            <w:r w:rsidRPr="00F14EEC">
              <w:rPr>
                <w:rFonts w:ascii="Arial" w:hAnsi="Arial" w:cs="Arial"/>
                <w:sz w:val="22"/>
                <w:szCs w:val="22"/>
              </w:rPr>
              <w:t>% Females</w:t>
            </w:r>
          </w:p>
          <w:p w14:paraId="10B630ED" w14:textId="77777777" w:rsidR="00A21BD9" w:rsidRPr="00F14EEC" w:rsidRDefault="00A21BD9" w:rsidP="00E10E9D">
            <w:pPr>
              <w:rPr>
                <w:rFonts w:ascii="Arial" w:hAnsi="Arial" w:cs="Arial"/>
                <w:sz w:val="22"/>
                <w:szCs w:val="22"/>
              </w:rPr>
            </w:pPr>
          </w:p>
        </w:tc>
      </w:tr>
      <w:tr w:rsidR="00A21BD9" w:rsidRPr="00F14EEC" w14:paraId="79F4CD4C" w14:textId="77777777" w:rsidTr="00E10E9D">
        <w:tc>
          <w:tcPr>
            <w:tcW w:w="1809" w:type="dxa"/>
          </w:tcPr>
          <w:p w14:paraId="1588B5DA"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Source(s)</w:t>
            </w:r>
          </w:p>
        </w:tc>
        <w:tc>
          <w:tcPr>
            <w:tcW w:w="7767" w:type="dxa"/>
            <w:gridSpan w:val="5"/>
          </w:tcPr>
          <w:p w14:paraId="38B52644" w14:textId="77777777" w:rsidR="00A21BD9" w:rsidRPr="00F14EEC" w:rsidRDefault="00A21BD9" w:rsidP="00E10E9D">
            <w:pPr>
              <w:rPr>
                <w:rFonts w:ascii="Arial" w:hAnsi="Arial" w:cs="Arial"/>
                <w:sz w:val="22"/>
                <w:szCs w:val="22"/>
              </w:rPr>
            </w:pPr>
            <w:r w:rsidRPr="00F14EEC">
              <w:rPr>
                <w:rFonts w:ascii="Arial" w:hAnsi="Arial" w:cs="Arial"/>
                <w:sz w:val="22"/>
                <w:szCs w:val="22"/>
              </w:rPr>
              <w:t xml:space="preserve">Census Population </w:t>
            </w:r>
            <w:proofErr w:type="gramStart"/>
            <w:r w:rsidRPr="00F14EEC">
              <w:rPr>
                <w:rFonts w:ascii="Arial" w:hAnsi="Arial" w:cs="Arial"/>
                <w:sz w:val="22"/>
                <w:szCs w:val="22"/>
              </w:rPr>
              <w:t>Estimates :</w:t>
            </w:r>
            <w:proofErr w:type="gramEnd"/>
            <w:r w:rsidRPr="00F14EEC">
              <w:rPr>
                <w:rFonts w:ascii="Arial" w:hAnsi="Arial" w:cs="Arial"/>
                <w:sz w:val="22"/>
                <w:szCs w:val="22"/>
              </w:rPr>
              <w:t xml:space="preserve"> 2019</w:t>
            </w:r>
          </w:p>
          <w:p w14:paraId="1889CFC7" w14:textId="77777777" w:rsidR="00A21BD9" w:rsidRPr="00F14EEC" w:rsidRDefault="00A21BD9" w:rsidP="00E10E9D">
            <w:pPr>
              <w:rPr>
                <w:rFonts w:ascii="Arial" w:hAnsi="Arial" w:cs="Arial"/>
                <w:sz w:val="22"/>
                <w:szCs w:val="22"/>
              </w:rPr>
            </w:pPr>
          </w:p>
        </w:tc>
      </w:tr>
      <w:tr w:rsidR="00A21BD9" w:rsidRPr="00F14EEC" w14:paraId="32BCEDC9" w14:textId="77777777" w:rsidTr="00E10E9D">
        <w:tc>
          <w:tcPr>
            <w:tcW w:w="1809" w:type="dxa"/>
          </w:tcPr>
          <w:p w14:paraId="3F74CBCE"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Description</w:t>
            </w:r>
          </w:p>
        </w:tc>
        <w:tc>
          <w:tcPr>
            <w:tcW w:w="7767" w:type="dxa"/>
            <w:gridSpan w:val="5"/>
          </w:tcPr>
          <w:p w14:paraId="7EBB6696" w14:textId="77777777" w:rsidR="00A21BD9" w:rsidRPr="00F14EEC" w:rsidRDefault="00A21BD9" w:rsidP="00E10E9D">
            <w:pPr>
              <w:rPr>
                <w:rFonts w:ascii="Arial" w:hAnsi="Arial" w:cs="Arial"/>
                <w:sz w:val="22"/>
                <w:szCs w:val="22"/>
              </w:rPr>
            </w:pPr>
            <w:r w:rsidRPr="00F14EEC">
              <w:rPr>
                <w:rFonts w:ascii="Arial" w:hAnsi="Arial" w:cs="Arial"/>
                <w:sz w:val="22"/>
                <w:szCs w:val="22"/>
              </w:rPr>
              <w:t>Percentage of population that is female.</w:t>
            </w:r>
          </w:p>
          <w:p w14:paraId="765B9701" w14:textId="77777777" w:rsidR="00A21BD9" w:rsidRPr="00F14EEC" w:rsidRDefault="00A21BD9" w:rsidP="00E10E9D">
            <w:pPr>
              <w:rPr>
                <w:rFonts w:ascii="Arial" w:hAnsi="Arial" w:cs="Arial"/>
                <w:sz w:val="22"/>
                <w:szCs w:val="22"/>
              </w:rPr>
            </w:pPr>
          </w:p>
        </w:tc>
      </w:tr>
      <w:tr w:rsidR="00A21BD9" w:rsidRPr="00F14EEC" w14:paraId="5729836D" w14:textId="77777777" w:rsidTr="00E10E9D">
        <w:tc>
          <w:tcPr>
            <w:tcW w:w="1915" w:type="dxa"/>
            <w:gridSpan w:val="2"/>
          </w:tcPr>
          <w:p w14:paraId="14FB0B91"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Mean</w:t>
            </w:r>
          </w:p>
        </w:tc>
        <w:tc>
          <w:tcPr>
            <w:tcW w:w="1915" w:type="dxa"/>
          </w:tcPr>
          <w:p w14:paraId="7DF78174"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Median</w:t>
            </w:r>
          </w:p>
        </w:tc>
        <w:tc>
          <w:tcPr>
            <w:tcW w:w="2090" w:type="dxa"/>
          </w:tcPr>
          <w:p w14:paraId="1B2E3FCC"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Standard Deviation</w:t>
            </w:r>
          </w:p>
        </w:tc>
        <w:tc>
          <w:tcPr>
            <w:tcW w:w="1740" w:type="dxa"/>
          </w:tcPr>
          <w:p w14:paraId="585223F0"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Max</w:t>
            </w:r>
          </w:p>
        </w:tc>
        <w:tc>
          <w:tcPr>
            <w:tcW w:w="1916" w:type="dxa"/>
          </w:tcPr>
          <w:p w14:paraId="62399C2E"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Min</w:t>
            </w:r>
          </w:p>
        </w:tc>
      </w:tr>
      <w:tr w:rsidR="00A21BD9" w:rsidRPr="00F14EEC" w14:paraId="2EE78380" w14:textId="77777777" w:rsidTr="00E10E9D">
        <w:tc>
          <w:tcPr>
            <w:tcW w:w="1915" w:type="dxa"/>
            <w:gridSpan w:val="2"/>
            <w:vAlign w:val="bottom"/>
          </w:tcPr>
          <w:p w14:paraId="6EA3C9F5"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49.90</w:t>
            </w:r>
          </w:p>
        </w:tc>
        <w:tc>
          <w:tcPr>
            <w:tcW w:w="1915" w:type="dxa"/>
            <w:vAlign w:val="bottom"/>
          </w:tcPr>
          <w:p w14:paraId="1C87A249"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50.31</w:t>
            </w:r>
          </w:p>
        </w:tc>
        <w:tc>
          <w:tcPr>
            <w:tcW w:w="2090" w:type="dxa"/>
            <w:vAlign w:val="bottom"/>
          </w:tcPr>
          <w:p w14:paraId="1A697BC0"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2.29</w:t>
            </w:r>
          </w:p>
        </w:tc>
        <w:tc>
          <w:tcPr>
            <w:tcW w:w="1740" w:type="dxa"/>
            <w:vAlign w:val="bottom"/>
          </w:tcPr>
          <w:p w14:paraId="5BBD3530"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57.01</w:t>
            </w:r>
          </w:p>
        </w:tc>
        <w:tc>
          <w:tcPr>
            <w:tcW w:w="1916" w:type="dxa"/>
            <w:vAlign w:val="bottom"/>
          </w:tcPr>
          <w:p w14:paraId="04AE545F"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26.51</w:t>
            </w:r>
          </w:p>
        </w:tc>
      </w:tr>
    </w:tbl>
    <w:p w14:paraId="02AC87D1" w14:textId="77777777" w:rsidR="00A21BD9" w:rsidRPr="00F14EEC" w:rsidRDefault="00A21BD9" w:rsidP="00A21BD9">
      <w:pPr>
        <w:rPr>
          <w:rFonts w:ascii="Arial" w:hAnsi="Arial" w:cs="Arial"/>
          <w:sz w:val="22"/>
          <w:szCs w:val="22"/>
          <w:lang w:val="en-US"/>
        </w:rPr>
      </w:pPr>
    </w:p>
    <w:p w14:paraId="2FE306E3" w14:textId="77777777" w:rsidR="00A21BD9" w:rsidRPr="00A835F0" w:rsidRDefault="00A21BD9" w:rsidP="00A835F0">
      <w:pPr>
        <w:ind w:left="360"/>
        <w:rPr>
          <w:rFonts w:ascii="Arial" w:hAnsi="Arial" w:cs="Arial"/>
          <w:sz w:val="22"/>
          <w:szCs w:val="22"/>
          <w:lang w:val="en-US"/>
        </w:rPr>
      </w:pPr>
    </w:p>
    <w:tbl>
      <w:tblPr>
        <w:tblStyle w:val="TableGrid"/>
        <w:tblW w:w="0" w:type="auto"/>
        <w:tblLook w:val="04A0" w:firstRow="1" w:lastRow="0" w:firstColumn="1" w:lastColumn="0" w:noHBand="0" w:noVBand="1"/>
      </w:tblPr>
      <w:tblGrid>
        <w:gridCol w:w="1789"/>
        <w:gridCol w:w="101"/>
        <w:gridCol w:w="1867"/>
        <w:gridCol w:w="2045"/>
        <w:gridCol w:w="1697"/>
        <w:gridCol w:w="1851"/>
      </w:tblGrid>
      <w:tr w:rsidR="00A21BD9" w:rsidRPr="00F14EEC" w14:paraId="7154485B" w14:textId="77777777" w:rsidTr="00E10E9D">
        <w:tc>
          <w:tcPr>
            <w:tcW w:w="1809" w:type="dxa"/>
          </w:tcPr>
          <w:p w14:paraId="338C0185"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Attribute Name</w:t>
            </w:r>
          </w:p>
        </w:tc>
        <w:tc>
          <w:tcPr>
            <w:tcW w:w="7767" w:type="dxa"/>
            <w:gridSpan w:val="5"/>
          </w:tcPr>
          <w:p w14:paraId="1D2307A3" w14:textId="77777777" w:rsidR="00A21BD9" w:rsidRPr="00F14EEC" w:rsidRDefault="00A21BD9" w:rsidP="00E10E9D">
            <w:pPr>
              <w:rPr>
                <w:rFonts w:ascii="Arial" w:hAnsi="Arial" w:cs="Arial"/>
                <w:sz w:val="22"/>
                <w:szCs w:val="22"/>
              </w:rPr>
            </w:pPr>
            <w:r w:rsidRPr="00F14EEC">
              <w:rPr>
                <w:rFonts w:ascii="Arial" w:hAnsi="Arial" w:cs="Arial"/>
                <w:sz w:val="22"/>
                <w:szCs w:val="22"/>
              </w:rPr>
              <w:t>% Rural</w:t>
            </w:r>
          </w:p>
          <w:p w14:paraId="63E8B428" w14:textId="77777777" w:rsidR="00A21BD9" w:rsidRPr="00F14EEC" w:rsidRDefault="00A21BD9" w:rsidP="00E10E9D">
            <w:pPr>
              <w:rPr>
                <w:rFonts w:ascii="Arial" w:hAnsi="Arial" w:cs="Arial"/>
                <w:sz w:val="22"/>
                <w:szCs w:val="22"/>
              </w:rPr>
            </w:pPr>
          </w:p>
        </w:tc>
      </w:tr>
      <w:tr w:rsidR="00A21BD9" w:rsidRPr="00F14EEC" w14:paraId="2ED74014" w14:textId="77777777" w:rsidTr="00E10E9D">
        <w:tc>
          <w:tcPr>
            <w:tcW w:w="1809" w:type="dxa"/>
          </w:tcPr>
          <w:p w14:paraId="4968C57E"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lastRenderedPageBreak/>
              <w:t>Source(s)</w:t>
            </w:r>
          </w:p>
        </w:tc>
        <w:tc>
          <w:tcPr>
            <w:tcW w:w="7767" w:type="dxa"/>
            <w:gridSpan w:val="5"/>
          </w:tcPr>
          <w:p w14:paraId="536D451E" w14:textId="77777777" w:rsidR="00A21BD9" w:rsidRPr="00F14EEC" w:rsidRDefault="00A21BD9" w:rsidP="00E10E9D">
            <w:pPr>
              <w:rPr>
                <w:rFonts w:ascii="Arial" w:hAnsi="Arial" w:cs="Arial"/>
                <w:sz w:val="22"/>
                <w:szCs w:val="22"/>
              </w:rPr>
            </w:pPr>
            <w:r w:rsidRPr="00F14EEC">
              <w:rPr>
                <w:rFonts w:ascii="Arial" w:hAnsi="Arial" w:cs="Arial"/>
                <w:sz w:val="22"/>
                <w:szCs w:val="22"/>
              </w:rPr>
              <w:t xml:space="preserve">Census Population </w:t>
            </w:r>
            <w:proofErr w:type="gramStart"/>
            <w:r w:rsidRPr="00F14EEC">
              <w:rPr>
                <w:rFonts w:ascii="Arial" w:hAnsi="Arial" w:cs="Arial"/>
                <w:sz w:val="22"/>
                <w:szCs w:val="22"/>
              </w:rPr>
              <w:t>Estimates :</w:t>
            </w:r>
            <w:proofErr w:type="gramEnd"/>
            <w:r w:rsidRPr="00F14EEC">
              <w:rPr>
                <w:rFonts w:ascii="Arial" w:hAnsi="Arial" w:cs="Arial"/>
                <w:sz w:val="22"/>
                <w:szCs w:val="22"/>
              </w:rPr>
              <w:t xml:space="preserve"> 2010</w:t>
            </w:r>
          </w:p>
          <w:p w14:paraId="220181A4" w14:textId="77777777" w:rsidR="00A21BD9" w:rsidRPr="00F14EEC" w:rsidRDefault="00A21BD9" w:rsidP="00E10E9D">
            <w:pPr>
              <w:rPr>
                <w:rFonts w:ascii="Arial" w:hAnsi="Arial" w:cs="Arial"/>
                <w:sz w:val="22"/>
                <w:szCs w:val="22"/>
              </w:rPr>
            </w:pPr>
          </w:p>
        </w:tc>
      </w:tr>
      <w:tr w:rsidR="00A21BD9" w:rsidRPr="00F14EEC" w14:paraId="75350421" w14:textId="77777777" w:rsidTr="00E10E9D">
        <w:tc>
          <w:tcPr>
            <w:tcW w:w="1809" w:type="dxa"/>
          </w:tcPr>
          <w:p w14:paraId="12C20E65"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Description</w:t>
            </w:r>
          </w:p>
        </w:tc>
        <w:tc>
          <w:tcPr>
            <w:tcW w:w="7767" w:type="dxa"/>
            <w:gridSpan w:val="5"/>
          </w:tcPr>
          <w:p w14:paraId="39AEE4FA" w14:textId="77777777" w:rsidR="00A21BD9" w:rsidRPr="00F14EEC" w:rsidRDefault="00A21BD9" w:rsidP="00E10E9D">
            <w:pPr>
              <w:rPr>
                <w:rFonts w:ascii="Arial" w:hAnsi="Arial" w:cs="Arial"/>
                <w:sz w:val="22"/>
                <w:szCs w:val="22"/>
              </w:rPr>
            </w:pPr>
            <w:r w:rsidRPr="00F14EEC">
              <w:rPr>
                <w:rFonts w:ascii="Arial" w:hAnsi="Arial" w:cs="Arial"/>
                <w:sz w:val="22"/>
                <w:szCs w:val="22"/>
              </w:rPr>
              <w:t>Percentage of population living in a rural area.</w:t>
            </w:r>
          </w:p>
          <w:p w14:paraId="05930BB6" w14:textId="77777777" w:rsidR="00A21BD9" w:rsidRPr="00F14EEC" w:rsidRDefault="00A21BD9" w:rsidP="00E10E9D">
            <w:pPr>
              <w:rPr>
                <w:rFonts w:ascii="Arial" w:hAnsi="Arial" w:cs="Arial"/>
                <w:sz w:val="22"/>
                <w:szCs w:val="22"/>
              </w:rPr>
            </w:pPr>
          </w:p>
        </w:tc>
      </w:tr>
      <w:tr w:rsidR="00A21BD9" w:rsidRPr="00F14EEC" w14:paraId="796E66DF" w14:textId="77777777" w:rsidTr="00E10E9D">
        <w:tc>
          <w:tcPr>
            <w:tcW w:w="1915" w:type="dxa"/>
            <w:gridSpan w:val="2"/>
          </w:tcPr>
          <w:p w14:paraId="0DEC5CFA"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Mean</w:t>
            </w:r>
          </w:p>
        </w:tc>
        <w:tc>
          <w:tcPr>
            <w:tcW w:w="1915" w:type="dxa"/>
          </w:tcPr>
          <w:p w14:paraId="3FB7A761"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Median</w:t>
            </w:r>
          </w:p>
        </w:tc>
        <w:tc>
          <w:tcPr>
            <w:tcW w:w="2090" w:type="dxa"/>
          </w:tcPr>
          <w:p w14:paraId="039D15CD"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Standard Deviation</w:t>
            </w:r>
          </w:p>
        </w:tc>
        <w:tc>
          <w:tcPr>
            <w:tcW w:w="1740" w:type="dxa"/>
          </w:tcPr>
          <w:p w14:paraId="3C59F99E"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Max</w:t>
            </w:r>
          </w:p>
        </w:tc>
        <w:tc>
          <w:tcPr>
            <w:tcW w:w="1916" w:type="dxa"/>
          </w:tcPr>
          <w:p w14:paraId="62C9F950"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Min</w:t>
            </w:r>
          </w:p>
        </w:tc>
      </w:tr>
      <w:tr w:rsidR="00A21BD9" w:rsidRPr="00F14EEC" w14:paraId="4AB70825" w14:textId="77777777" w:rsidTr="00E10E9D">
        <w:tc>
          <w:tcPr>
            <w:tcW w:w="1915" w:type="dxa"/>
            <w:gridSpan w:val="2"/>
            <w:vAlign w:val="bottom"/>
          </w:tcPr>
          <w:p w14:paraId="1B6D8009"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58.61</w:t>
            </w:r>
          </w:p>
        </w:tc>
        <w:tc>
          <w:tcPr>
            <w:tcW w:w="1915" w:type="dxa"/>
            <w:vAlign w:val="bottom"/>
          </w:tcPr>
          <w:p w14:paraId="52D59908"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59.54</w:t>
            </w:r>
          </w:p>
        </w:tc>
        <w:tc>
          <w:tcPr>
            <w:tcW w:w="2090" w:type="dxa"/>
            <w:vAlign w:val="bottom"/>
          </w:tcPr>
          <w:p w14:paraId="675CB7D9"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31.56</w:t>
            </w:r>
          </w:p>
        </w:tc>
        <w:tc>
          <w:tcPr>
            <w:tcW w:w="1740" w:type="dxa"/>
            <w:vAlign w:val="bottom"/>
          </w:tcPr>
          <w:p w14:paraId="6B05E7E8"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100.00</w:t>
            </w:r>
          </w:p>
        </w:tc>
        <w:tc>
          <w:tcPr>
            <w:tcW w:w="1916" w:type="dxa"/>
            <w:vAlign w:val="bottom"/>
          </w:tcPr>
          <w:p w14:paraId="5C9E9495"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0.00</w:t>
            </w:r>
          </w:p>
        </w:tc>
      </w:tr>
    </w:tbl>
    <w:p w14:paraId="6AC0627C" w14:textId="77777777" w:rsidR="00A21BD9" w:rsidRPr="00F14EEC" w:rsidRDefault="00A21BD9" w:rsidP="00A21BD9">
      <w:pPr>
        <w:rPr>
          <w:rFonts w:ascii="Arial" w:hAnsi="Arial" w:cs="Arial"/>
          <w:sz w:val="22"/>
          <w:szCs w:val="22"/>
          <w:lang w:val="en-US"/>
        </w:rPr>
      </w:pPr>
    </w:p>
    <w:p w14:paraId="718F103A" w14:textId="77777777" w:rsidR="00A21BD9" w:rsidRPr="00A835F0" w:rsidRDefault="00A21BD9" w:rsidP="00A835F0">
      <w:pPr>
        <w:ind w:left="360"/>
        <w:rPr>
          <w:rFonts w:ascii="Arial" w:hAnsi="Arial" w:cs="Arial"/>
          <w:sz w:val="22"/>
          <w:szCs w:val="22"/>
          <w:lang w:val="en-US"/>
        </w:rPr>
      </w:pPr>
    </w:p>
    <w:tbl>
      <w:tblPr>
        <w:tblStyle w:val="TableGrid"/>
        <w:tblW w:w="0" w:type="auto"/>
        <w:tblLook w:val="04A0" w:firstRow="1" w:lastRow="0" w:firstColumn="1" w:lastColumn="0" w:noHBand="0" w:noVBand="1"/>
      </w:tblPr>
      <w:tblGrid>
        <w:gridCol w:w="1789"/>
        <w:gridCol w:w="101"/>
        <w:gridCol w:w="1868"/>
        <w:gridCol w:w="2046"/>
        <w:gridCol w:w="1694"/>
        <w:gridCol w:w="1852"/>
      </w:tblGrid>
      <w:tr w:rsidR="00A21BD9" w:rsidRPr="00F14EEC" w14:paraId="073973E9" w14:textId="77777777" w:rsidTr="00E10E9D">
        <w:tc>
          <w:tcPr>
            <w:tcW w:w="1809" w:type="dxa"/>
          </w:tcPr>
          <w:p w14:paraId="186E7177"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Attribute Name</w:t>
            </w:r>
          </w:p>
        </w:tc>
        <w:tc>
          <w:tcPr>
            <w:tcW w:w="7767" w:type="dxa"/>
            <w:gridSpan w:val="5"/>
          </w:tcPr>
          <w:p w14:paraId="6003A763" w14:textId="77777777" w:rsidR="00A21BD9" w:rsidRPr="00F14EEC" w:rsidRDefault="00A21BD9" w:rsidP="00E10E9D">
            <w:pPr>
              <w:rPr>
                <w:rFonts w:ascii="Arial" w:hAnsi="Arial" w:cs="Arial"/>
                <w:sz w:val="22"/>
                <w:szCs w:val="22"/>
              </w:rPr>
            </w:pPr>
            <w:r w:rsidRPr="00F14EEC">
              <w:rPr>
                <w:rFonts w:ascii="Arial" w:hAnsi="Arial" w:cs="Arial"/>
                <w:sz w:val="22"/>
                <w:szCs w:val="22"/>
              </w:rPr>
              <w:t>Provisional COVID Death Counts in the United States by County as of January 8th, 2021</w:t>
            </w:r>
          </w:p>
        </w:tc>
      </w:tr>
      <w:tr w:rsidR="00A21BD9" w:rsidRPr="00F14EEC" w14:paraId="19E3E58E" w14:textId="77777777" w:rsidTr="00E10E9D">
        <w:tc>
          <w:tcPr>
            <w:tcW w:w="1809" w:type="dxa"/>
          </w:tcPr>
          <w:p w14:paraId="4220572F"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Source(s)</w:t>
            </w:r>
          </w:p>
        </w:tc>
        <w:tc>
          <w:tcPr>
            <w:tcW w:w="7767" w:type="dxa"/>
            <w:gridSpan w:val="5"/>
          </w:tcPr>
          <w:p w14:paraId="6DBD7FFC" w14:textId="77777777" w:rsidR="00A21BD9" w:rsidRPr="00F14EEC" w:rsidRDefault="00A21BD9" w:rsidP="00E10E9D">
            <w:pPr>
              <w:rPr>
                <w:rFonts w:ascii="Arial" w:hAnsi="Arial" w:cs="Arial"/>
                <w:sz w:val="22"/>
                <w:szCs w:val="22"/>
              </w:rPr>
            </w:pPr>
            <w:r w:rsidRPr="00F14EEC">
              <w:rPr>
                <w:rFonts w:ascii="Arial" w:hAnsi="Arial" w:cs="Arial"/>
                <w:sz w:val="22"/>
                <w:szCs w:val="22"/>
              </w:rPr>
              <w:t>Ny Times - https://github.com/nytimes/COVID-19-data</w:t>
            </w:r>
          </w:p>
        </w:tc>
      </w:tr>
      <w:tr w:rsidR="00A21BD9" w:rsidRPr="00F14EEC" w14:paraId="4679CBD2" w14:textId="77777777" w:rsidTr="00E10E9D">
        <w:tc>
          <w:tcPr>
            <w:tcW w:w="1809" w:type="dxa"/>
          </w:tcPr>
          <w:p w14:paraId="56EA2791"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Description</w:t>
            </w:r>
          </w:p>
        </w:tc>
        <w:tc>
          <w:tcPr>
            <w:tcW w:w="7767" w:type="dxa"/>
            <w:gridSpan w:val="5"/>
          </w:tcPr>
          <w:p w14:paraId="6FFCBB3E" w14:textId="77777777" w:rsidR="00A21BD9" w:rsidRPr="00F14EEC" w:rsidRDefault="00A21BD9" w:rsidP="00E10E9D">
            <w:pPr>
              <w:rPr>
                <w:rFonts w:ascii="Arial" w:hAnsi="Arial" w:cs="Arial"/>
                <w:sz w:val="22"/>
                <w:szCs w:val="22"/>
              </w:rPr>
            </w:pPr>
            <w:r w:rsidRPr="00F14EEC">
              <w:rPr>
                <w:rFonts w:ascii="Arial" w:hAnsi="Arial" w:cs="Arial"/>
                <w:sz w:val="22"/>
                <w:szCs w:val="22"/>
                <w:shd w:val="clear" w:color="auto" w:fill="FFFFFF"/>
              </w:rPr>
              <w:t>Since late January 2020, The Times has tracked </w:t>
            </w:r>
            <w:r w:rsidRPr="00F14EEC">
              <w:rPr>
                <w:rFonts w:ascii="Arial" w:eastAsiaTheme="majorEastAsia" w:hAnsi="Arial" w:cs="Arial"/>
                <w:sz w:val="22"/>
                <w:szCs w:val="22"/>
                <w:bdr w:val="none" w:sz="0" w:space="0" w:color="auto" w:frame="1"/>
                <w:shd w:val="clear" w:color="auto" w:fill="FFFFFF"/>
              </w:rPr>
              <w:t>coronavirus cases and deaths</w:t>
            </w:r>
            <w:r w:rsidRPr="00F14EEC">
              <w:rPr>
                <w:rFonts w:ascii="Arial" w:hAnsi="Arial" w:cs="Arial"/>
                <w:sz w:val="22"/>
                <w:szCs w:val="22"/>
                <w:shd w:val="clear" w:color="auto" w:fill="FFFFFF"/>
              </w:rPr>
              <w:t> as they are announced using data released by countries, states and local health officials. </w:t>
            </w:r>
          </w:p>
          <w:p w14:paraId="4DA823FF" w14:textId="77777777" w:rsidR="00A21BD9" w:rsidRPr="00F14EEC" w:rsidRDefault="00A21BD9" w:rsidP="00E10E9D">
            <w:pPr>
              <w:rPr>
                <w:rFonts w:ascii="Arial" w:hAnsi="Arial" w:cs="Arial"/>
                <w:sz w:val="22"/>
                <w:szCs w:val="22"/>
              </w:rPr>
            </w:pPr>
          </w:p>
        </w:tc>
      </w:tr>
      <w:tr w:rsidR="00A21BD9" w:rsidRPr="00F14EEC" w14:paraId="3CE02C1E" w14:textId="77777777" w:rsidTr="00E10E9D">
        <w:tc>
          <w:tcPr>
            <w:tcW w:w="1915" w:type="dxa"/>
            <w:gridSpan w:val="2"/>
          </w:tcPr>
          <w:p w14:paraId="498D1D7E"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Mean</w:t>
            </w:r>
          </w:p>
        </w:tc>
        <w:tc>
          <w:tcPr>
            <w:tcW w:w="1915" w:type="dxa"/>
          </w:tcPr>
          <w:p w14:paraId="45B13B52"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Median</w:t>
            </w:r>
          </w:p>
        </w:tc>
        <w:tc>
          <w:tcPr>
            <w:tcW w:w="2090" w:type="dxa"/>
          </w:tcPr>
          <w:p w14:paraId="3B3D9CBE"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Standard Deviation</w:t>
            </w:r>
          </w:p>
        </w:tc>
        <w:tc>
          <w:tcPr>
            <w:tcW w:w="1740" w:type="dxa"/>
          </w:tcPr>
          <w:p w14:paraId="45B30AB3"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Max</w:t>
            </w:r>
          </w:p>
        </w:tc>
        <w:tc>
          <w:tcPr>
            <w:tcW w:w="1916" w:type="dxa"/>
          </w:tcPr>
          <w:p w14:paraId="00AE6187"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Min</w:t>
            </w:r>
          </w:p>
        </w:tc>
      </w:tr>
      <w:tr w:rsidR="00A21BD9" w:rsidRPr="00F14EEC" w14:paraId="2E8BB155" w14:textId="77777777" w:rsidTr="00E10E9D">
        <w:tc>
          <w:tcPr>
            <w:tcW w:w="1915" w:type="dxa"/>
            <w:gridSpan w:val="2"/>
            <w:vAlign w:val="bottom"/>
          </w:tcPr>
          <w:p w14:paraId="7F095DF4"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126</w:t>
            </w:r>
          </w:p>
        </w:tc>
        <w:tc>
          <w:tcPr>
            <w:tcW w:w="1915" w:type="dxa"/>
            <w:vAlign w:val="bottom"/>
          </w:tcPr>
          <w:p w14:paraId="256643E4"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33</w:t>
            </w:r>
          </w:p>
        </w:tc>
        <w:tc>
          <w:tcPr>
            <w:tcW w:w="2090" w:type="dxa"/>
            <w:vAlign w:val="bottom"/>
          </w:tcPr>
          <w:p w14:paraId="5F474B2E"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496</w:t>
            </w:r>
          </w:p>
        </w:tc>
        <w:tc>
          <w:tcPr>
            <w:tcW w:w="1740" w:type="dxa"/>
            <w:vAlign w:val="bottom"/>
          </w:tcPr>
          <w:p w14:paraId="4D1C1D3F"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14641</w:t>
            </w:r>
          </w:p>
        </w:tc>
        <w:tc>
          <w:tcPr>
            <w:tcW w:w="1916" w:type="dxa"/>
            <w:vAlign w:val="bottom"/>
          </w:tcPr>
          <w:p w14:paraId="4A9AC530"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0.00</w:t>
            </w:r>
          </w:p>
        </w:tc>
      </w:tr>
    </w:tbl>
    <w:p w14:paraId="401EDD20" w14:textId="77777777" w:rsidR="00A21BD9" w:rsidRPr="00F14EEC" w:rsidRDefault="00A21BD9" w:rsidP="00A21BD9">
      <w:pPr>
        <w:rPr>
          <w:rFonts w:ascii="Arial" w:hAnsi="Arial" w:cs="Arial"/>
          <w:sz w:val="22"/>
          <w:szCs w:val="22"/>
          <w:lang w:val="en-US"/>
        </w:rPr>
      </w:pPr>
    </w:p>
    <w:p w14:paraId="7B15E6E5" w14:textId="77777777" w:rsidR="00A21BD9" w:rsidRPr="00A835F0" w:rsidRDefault="00A21BD9" w:rsidP="00A835F0">
      <w:pPr>
        <w:ind w:left="360"/>
        <w:rPr>
          <w:rFonts w:ascii="Arial" w:hAnsi="Arial" w:cs="Arial"/>
          <w:sz w:val="22"/>
          <w:szCs w:val="22"/>
          <w:lang w:val="en-US"/>
        </w:rPr>
      </w:pPr>
    </w:p>
    <w:p w14:paraId="2F7C0701" w14:textId="77777777" w:rsidR="00A21BD9" w:rsidRPr="00A835F0" w:rsidRDefault="00A21BD9" w:rsidP="00A835F0">
      <w:pPr>
        <w:ind w:left="360"/>
        <w:rPr>
          <w:rFonts w:ascii="Arial" w:hAnsi="Arial" w:cs="Arial"/>
          <w:sz w:val="22"/>
          <w:szCs w:val="22"/>
          <w:lang w:val="en-US"/>
        </w:rPr>
      </w:pPr>
    </w:p>
    <w:tbl>
      <w:tblPr>
        <w:tblStyle w:val="TableGrid"/>
        <w:tblW w:w="0" w:type="auto"/>
        <w:tblLook w:val="04A0" w:firstRow="1" w:lastRow="0" w:firstColumn="1" w:lastColumn="0" w:noHBand="0" w:noVBand="1"/>
      </w:tblPr>
      <w:tblGrid>
        <w:gridCol w:w="1785"/>
        <w:gridCol w:w="101"/>
        <w:gridCol w:w="1866"/>
        <w:gridCol w:w="2042"/>
        <w:gridCol w:w="1704"/>
        <w:gridCol w:w="1852"/>
      </w:tblGrid>
      <w:tr w:rsidR="00A21BD9" w:rsidRPr="00F14EEC" w14:paraId="4BCA67CE" w14:textId="77777777" w:rsidTr="00E10E9D">
        <w:tc>
          <w:tcPr>
            <w:tcW w:w="1785" w:type="dxa"/>
          </w:tcPr>
          <w:p w14:paraId="44257CBE"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Attribute Name</w:t>
            </w:r>
          </w:p>
        </w:tc>
        <w:tc>
          <w:tcPr>
            <w:tcW w:w="7565" w:type="dxa"/>
            <w:gridSpan w:val="5"/>
          </w:tcPr>
          <w:p w14:paraId="6D2F5485" w14:textId="77777777" w:rsidR="00A21BD9" w:rsidRPr="00F14EEC" w:rsidRDefault="00A21BD9" w:rsidP="00E10E9D">
            <w:pPr>
              <w:rPr>
                <w:rFonts w:ascii="Arial" w:hAnsi="Arial" w:cs="Arial"/>
                <w:sz w:val="22"/>
                <w:szCs w:val="22"/>
              </w:rPr>
            </w:pPr>
            <w:r w:rsidRPr="00F14EEC">
              <w:rPr>
                <w:rFonts w:ascii="Arial" w:hAnsi="Arial" w:cs="Arial"/>
                <w:sz w:val="22"/>
                <w:szCs w:val="22"/>
              </w:rPr>
              <w:t>Provisional COVID Case Counts in the United States by County as of January 8th, 2021</w:t>
            </w:r>
          </w:p>
        </w:tc>
      </w:tr>
      <w:tr w:rsidR="00A21BD9" w:rsidRPr="00F14EEC" w14:paraId="42979334" w14:textId="77777777" w:rsidTr="00E10E9D">
        <w:tc>
          <w:tcPr>
            <w:tcW w:w="1785" w:type="dxa"/>
          </w:tcPr>
          <w:p w14:paraId="2EFD1C7C"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Source(s)</w:t>
            </w:r>
          </w:p>
        </w:tc>
        <w:tc>
          <w:tcPr>
            <w:tcW w:w="7565" w:type="dxa"/>
            <w:gridSpan w:val="5"/>
          </w:tcPr>
          <w:p w14:paraId="3F3A81EF" w14:textId="77777777" w:rsidR="00A21BD9" w:rsidRPr="00F14EEC" w:rsidRDefault="00A21BD9" w:rsidP="00E10E9D">
            <w:pPr>
              <w:rPr>
                <w:rFonts w:ascii="Arial" w:hAnsi="Arial" w:cs="Arial"/>
                <w:sz w:val="22"/>
                <w:szCs w:val="22"/>
              </w:rPr>
            </w:pPr>
            <w:r w:rsidRPr="00F14EEC">
              <w:rPr>
                <w:rFonts w:ascii="Arial" w:hAnsi="Arial" w:cs="Arial"/>
                <w:sz w:val="22"/>
                <w:szCs w:val="22"/>
              </w:rPr>
              <w:t>Ny Times - https://github.com/nytimes/COVID-19-data</w:t>
            </w:r>
          </w:p>
        </w:tc>
      </w:tr>
      <w:tr w:rsidR="00A21BD9" w:rsidRPr="00F14EEC" w14:paraId="2CA10550" w14:textId="77777777" w:rsidTr="00E10E9D">
        <w:tc>
          <w:tcPr>
            <w:tcW w:w="1785" w:type="dxa"/>
          </w:tcPr>
          <w:p w14:paraId="4BF70283"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Description</w:t>
            </w:r>
          </w:p>
        </w:tc>
        <w:tc>
          <w:tcPr>
            <w:tcW w:w="7565" w:type="dxa"/>
            <w:gridSpan w:val="5"/>
          </w:tcPr>
          <w:p w14:paraId="5E284683" w14:textId="77777777" w:rsidR="00A21BD9" w:rsidRPr="00F14EEC" w:rsidRDefault="00A21BD9" w:rsidP="00E10E9D">
            <w:pPr>
              <w:rPr>
                <w:rFonts w:ascii="Arial" w:hAnsi="Arial" w:cs="Arial"/>
                <w:sz w:val="22"/>
                <w:szCs w:val="22"/>
              </w:rPr>
            </w:pPr>
            <w:r w:rsidRPr="00F14EEC">
              <w:rPr>
                <w:rFonts w:ascii="Arial" w:hAnsi="Arial" w:cs="Arial"/>
                <w:sz w:val="22"/>
                <w:szCs w:val="22"/>
                <w:shd w:val="clear" w:color="auto" w:fill="FFFFFF"/>
              </w:rPr>
              <w:t>Since late January 2020, The Times has tracked </w:t>
            </w:r>
            <w:r w:rsidRPr="00F14EEC">
              <w:rPr>
                <w:rFonts w:ascii="Arial" w:eastAsiaTheme="majorEastAsia" w:hAnsi="Arial" w:cs="Arial"/>
                <w:sz w:val="22"/>
                <w:szCs w:val="22"/>
                <w:bdr w:val="none" w:sz="0" w:space="0" w:color="auto" w:frame="1"/>
                <w:shd w:val="clear" w:color="auto" w:fill="FFFFFF"/>
              </w:rPr>
              <w:t>coronavirus cases and deaths</w:t>
            </w:r>
            <w:r w:rsidRPr="00F14EEC">
              <w:rPr>
                <w:rFonts w:ascii="Arial" w:hAnsi="Arial" w:cs="Arial"/>
                <w:sz w:val="22"/>
                <w:szCs w:val="22"/>
                <w:shd w:val="clear" w:color="auto" w:fill="FFFFFF"/>
              </w:rPr>
              <w:t> as they are announced using data released by countries, states and local health officials. </w:t>
            </w:r>
          </w:p>
          <w:p w14:paraId="4A25F125" w14:textId="77777777" w:rsidR="00A21BD9" w:rsidRPr="00F14EEC" w:rsidRDefault="00A21BD9" w:rsidP="00E10E9D">
            <w:pPr>
              <w:rPr>
                <w:rFonts w:ascii="Arial" w:hAnsi="Arial" w:cs="Arial"/>
                <w:sz w:val="22"/>
                <w:szCs w:val="22"/>
              </w:rPr>
            </w:pPr>
          </w:p>
        </w:tc>
      </w:tr>
      <w:tr w:rsidR="00A21BD9" w:rsidRPr="00F14EEC" w14:paraId="2A63D883" w14:textId="77777777" w:rsidTr="00E10E9D">
        <w:tc>
          <w:tcPr>
            <w:tcW w:w="1886" w:type="dxa"/>
            <w:gridSpan w:val="2"/>
          </w:tcPr>
          <w:p w14:paraId="3855A4FB"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Mean</w:t>
            </w:r>
          </w:p>
        </w:tc>
        <w:tc>
          <w:tcPr>
            <w:tcW w:w="1866" w:type="dxa"/>
          </w:tcPr>
          <w:p w14:paraId="48A6FFA2"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Median</w:t>
            </w:r>
          </w:p>
        </w:tc>
        <w:tc>
          <w:tcPr>
            <w:tcW w:w="2042" w:type="dxa"/>
          </w:tcPr>
          <w:p w14:paraId="49A9CA82"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Standard Deviation</w:t>
            </w:r>
          </w:p>
        </w:tc>
        <w:tc>
          <w:tcPr>
            <w:tcW w:w="1704" w:type="dxa"/>
          </w:tcPr>
          <w:p w14:paraId="11CAC335"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Max</w:t>
            </w:r>
          </w:p>
        </w:tc>
        <w:tc>
          <w:tcPr>
            <w:tcW w:w="1852" w:type="dxa"/>
          </w:tcPr>
          <w:p w14:paraId="2AAF83E6"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Min</w:t>
            </w:r>
          </w:p>
        </w:tc>
      </w:tr>
      <w:tr w:rsidR="00A21BD9" w:rsidRPr="00F14EEC" w14:paraId="47B0A95D" w14:textId="77777777" w:rsidTr="00E10E9D">
        <w:tc>
          <w:tcPr>
            <w:tcW w:w="1886" w:type="dxa"/>
            <w:gridSpan w:val="2"/>
            <w:vAlign w:val="bottom"/>
          </w:tcPr>
          <w:p w14:paraId="5375D7C8"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7795</w:t>
            </w:r>
          </w:p>
        </w:tc>
        <w:tc>
          <w:tcPr>
            <w:tcW w:w="1866" w:type="dxa"/>
            <w:vAlign w:val="bottom"/>
          </w:tcPr>
          <w:p w14:paraId="6AE3E45A" w14:textId="77777777" w:rsidR="00A21BD9" w:rsidRPr="00F14EEC" w:rsidRDefault="00A21BD9" w:rsidP="00E10E9D">
            <w:pPr>
              <w:rPr>
                <w:rFonts w:ascii="Arial" w:hAnsi="Arial" w:cs="Arial"/>
                <w:color w:val="000000"/>
                <w:sz w:val="22"/>
                <w:szCs w:val="22"/>
              </w:rPr>
            </w:pPr>
            <w:r w:rsidRPr="00F14EEC">
              <w:rPr>
                <w:rFonts w:ascii="Arial" w:hAnsi="Arial" w:cs="Arial"/>
                <w:color w:val="000000"/>
                <w:sz w:val="22"/>
                <w:szCs w:val="22"/>
              </w:rPr>
              <w:t>2000</w:t>
            </w:r>
          </w:p>
        </w:tc>
        <w:tc>
          <w:tcPr>
            <w:tcW w:w="2042" w:type="dxa"/>
            <w:vAlign w:val="bottom"/>
          </w:tcPr>
          <w:p w14:paraId="43BC4296" w14:textId="77777777" w:rsidR="00A21BD9" w:rsidRPr="00F14EEC" w:rsidRDefault="00A21BD9" w:rsidP="00E10E9D">
            <w:pPr>
              <w:rPr>
                <w:rFonts w:ascii="Arial" w:hAnsi="Arial" w:cs="Arial"/>
                <w:color w:val="000000"/>
                <w:sz w:val="22"/>
                <w:szCs w:val="22"/>
              </w:rPr>
            </w:pPr>
            <w:r w:rsidRPr="00F14EEC">
              <w:rPr>
                <w:rFonts w:ascii="Arial" w:hAnsi="Arial" w:cs="Arial"/>
                <w:color w:val="000000"/>
                <w:sz w:val="22"/>
                <w:szCs w:val="22"/>
              </w:rPr>
              <w:t>29024</w:t>
            </w:r>
          </w:p>
        </w:tc>
        <w:tc>
          <w:tcPr>
            <w:tcW w:w="1704" w:type="dxa"/>
            <w:vAlign w:val="bottom"/>
          </w:tcPr>
          <w:p w14:paraId="285351EE"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1046424</w:t>
            </w:r>
          </w:p>
        </w:tc>
        <w:tc>
          <w:tcPr>
            <w:tcW w:w="1852" w:type="dxa"/>
            <w:vAlign w:val="bottom"/>
          </w:tcPr>
          <w:p w14:paraId="1F7ADE58"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0.00</w:t>
            </w:r>
          </w:p>
        </w:tc>
      </w:tr>
    </w:tbl>
    <w:p w14:paraId="5F5E34FE" w14:textId="77777777" w:rsidR="00A21BD9" w:rsidRPr="00A835F0" w:rsidRDefault="00A21BD9" w:rsidP="00A835F0">
      <w:pPr>
        <w:ind w:left="360"/>
        <w:rPr>
          <w:rFonts w:ascii="Arial" w:hAnsi="Arial" w:cs="Arial"/>
          <w:sz w:val="22"/>
          <w:szCs w:val="22"/>
          <w:lang w:val="en-US"/>
        </w:rPr>
      </w:pPr>
    </w:p>
    <w:tbl>
      <w:tblPr>
        <w:tblStyle w:val="TableGrid"/>
        <w:tblW w:w="0" w:type="auto"/>
        <w:tblLook w:val="04A0" w:firstRow="1" w:lastRow="0" w:firstColumn="1" w:lastColumn="0" w:noHBand="0" w:noVBand="1"/>
      </w:tblPr>
      <w:tblGrid>
        <w:gridCol w:w="1790"/>
        <w:gridCol w:w="101"/>
        <w:gridCol w:w="1868"/>
        <w:gridCol w:w="2046"/>
        <w:gridCol w:w="1692"/>
        <w:gridCol w:w="1853"/>
      </w:tblGrid>
      <w:tr w:rsidR="00A21BD9" w:rsidRPr="00F14EEC" w14:paraId="386241B0" w14:textId="77777777" w:rsidTr="00E10E9D">
        <w:tc>
          <w:tcPr>
            <w:tcW w:w="1809" w:type="dxa"/>
          </w:tcPr>
          <w:p w14:paraId="3C23D6CE"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Attribute Name</w:t>
            </w:r>
          </w:p>
        </w:tc>
        <w:tc>
          <w:tcPr>
            <w:tcW w:w="7767" w:type="dxa"/>
            <w:gridSpan w:val="5"/>
          </w:tcPr>
          <w:p w14:paraId="45F47135" w14:textId="77777777" w:rsidR="00A21BD9" w:rsidRPr="00F14EEC" w:rsidRDefault="00A21BD9" w:rsidP="00E10E9D">
            <w:pPr>
              <w:rPr>
                <w:rFonts w:ascii="Arial" w:hAnsi="Arial" w:cs="Arial"/>
                <w:sz w:val="22"/>
                <w:szCs w:val="22"/>
              </w:rPr>
            </w:pPr>
            <w:proofErr w:type="spellStart"/>
            <w:r w:rsidRPr="00F14EEC">
              <w:rPr>
                <w:rFonts w:ascii="Arial" w:hAnsi="Arial" w:cs="Arial"/>
                <w:sz w:val="22"/>
                <w:szCs w:val="22"/>
              </w:rPr>
              <w:t>per_gop</w:t>
            </w:r>
            <w:proofErr w:type="spellEnd"/>
          </w:p>
          <w:p w14:paraId="4DA7C5F6" w14:textId="77777777" w:rsidR="00A21BD9" w:rsidRPr="00F14EEC" w:rsidRDefault="00A21BD9" w:rsidP="00E10E9D">
            <w:pPr>
              <w:rPr>
                <w:rFonts w:ascii="Arial" w:hAnsi="Arial" w:cs="Arial"/>
                <w:sz w:val="22"/>
                <w:szCs w:val="22"/>
              </w:rPr>
            </w:pPr>
          </w:p>
        </w:tc>
      </w:tr>
      <w:tr w:rsidR="00A21BD9" w:rsidRPr="00F14EEC" w14:paraId="2BA4FD36" w14:textId="77777777" w:rsidTr="00E10E9D">
        <w:tc>
          <w:tcPr>
            <w:tcW w:w="1809" w:type="dxa"/>
          </w:tcPr>
          <w:p w14:paraId="2C7ED62E"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Source(s)</w:t>
            </w:r>
          </w:p>
        </w:tc>
        <w:tc>
          <w:tcPr>
            <w:tcW w:w="7767" w:type="dxa"/>
            <w:gridSpan w:val="5"/>
          </w:tcPr>
          <w:p w14:paraId="18EB6301" w14:textId="77777777" w:rsidR="00A21BD9" w:rsidRPr="00F14EEC" w:rsidRDefault="00A21BD9" w:rsidP="00E10E9D">
            <w:pPr>
              <w:rPr>
                <w:rFonts w:ascii="Arial" w:hAnsi="Arial" w:cs="Arial"/>
                <w:sz w:val="22"/>
                <w:szCs w:val="22"/>
              </w:rPr>
            </w:pPr>
            <w:r w:rsidRPr="00F14EEC">
              <w:rPr>
                <w:rFonts w:ascii="Arial" w:hAnsi="Arial" w:cs="Arial"/>
                <w:sz w:val="22"/>
                <w:szCs w:val="22"/>
              </w:rPr>
              <w:t>MIT Election Data and Science Lab</w:t>
            </w:r>
          </w:p>
          <w:p w14:paraId="1941CAFF" w14:textId="77777777" w:rsidR="00A21BD9" w:rsidRPr="00F14EEC" w:rsidRDefault="00A21BD9" w:rsidP="00E10E9D">
            <w:pPr>
              <w:rPr>
                <w:rFonts w:ascii="Arial" w:hAnsi="Arial" w:cs="Arial"/>
                <w:sz w:val="22"/>
                <w:szCs w:val="22"/>
              </w:rPr>
            </w:pPr>
            <w:r w:rsidRPr="00F14EEC">
              <w:rPr>
                <w:rFonts w:ascii="Arial" w:hAnsi="Arial" w:cs="Arial"/>
                <w:sz w:val="22"/>
                <w:szCs w:val="22"/>
              </w:rPr>
              <w:t>https://electionlab.mit.edu/data</w:t>
            </w:r>
          </w:p>
          <w:p w14:paraId="0C1563DE" w14:textId="77777777" w:rsidR="00A21BD9" w:rsidRPr="00F14EEC" w:rsidRDefault="00A21BD9" w:rsidP="00E10E9D">
            <w:pPr>
              <w:rPr>
                <w:rFonts w:ascii="Arial" w:hAnsi="Arial" w:cs="Arial"/>
                <w:sz w:val="22"/>
                <w:szCs w:val="22"/>
              </w:rPr>
            </w:pPr>
          </w:p>
        </w:tc>
      </w:tr>
      <w:tr w:rsidR="00A21BD9" w:rsidRPr="00F14EEC" w14:paraId="70527110" w14:textId="77777777" w:rsidTr="00E10E9D">
        <w:tc>
          <w:tcPr>
            <w:tcW w:w="1809" w:type="dxa"/>
          </w:tcPr>
          <w:p w14:paraId="7392D7FB"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Description</w:t>
            </w:r>
          </w:p>
        </w:tc>
        <w:tc>
          <w:tcPr>
            <w:tcW w:w="7767" w:type="dxa"/>
            <w:gridSpan w:val="5"/>
          </w:tcPr>
          <w:p w14:paraId="6374B071" w14:textId="77777777" w:rsidR="00A21BD9" w:rsidRPr="00F14EEC" w:rsidRDefault="00A21BD9" w:rsidP="00E10E9D">
            <w:pPr>
              <w:rPr>
                <w:rFonts w:ascii="Arial" w:hAnsi="Arial" w:cs="Arial"/>
                <w:sz w:val="22"/>
                <w:szCs w:val="22"/>
              </w:rPr>
            </w:pPr>
            <w:r w:rsidRPr="00F14EEC">
              <w:rPr>
                <w:rFonts w:ascii="Arial" w:hAnsi="Arial" w:cs="Arial"/>
                <w:sz w:val="22"/>
                <w:szCs w:val="22"/>
              </w:rPr>
              <w:t>Percent of the population that voted Republican in the 2020 US federal election</w:t>
            </w:r>
          </w:p>
          <w:p w14:paraId="0EA1CD6C" w14:textId="77777777" w:rsidR="00A21BD9" w:rsidRPr="00F14EEC" w:rsidRDefault="00A21BD9" w:rsidP="00E10E9D">
            <w:pPr>
              <w:rPr>
                <w:rFonts w:ascii="Arial" w:hAnsi="Arial" w:cs="Arial"/>
                <w:sz w:val="22"/>
                <w:szCs w:val="22"/>
              </w:rPr>
            </w:pPr>
          </w:p>
        </w:tc>
      </w:tr>
      <w:tr w:rsidR="00A21BD9" w:rsidRPr="00F14EEC" w14:paraId="48AAA068" w14:textId="77777777" w:rsidTr="00E10E9D">
        <w:tc>
          <w:tcPr>
            <w:tcW w:w="1915" w:type="dxa"/>
            <w:gridSpan w:val="2"/>
          </w:tcPr>
          <w:p w14:paraId="25C861EF"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Mean</w:t>
            </w:r>
          </w:p>
        </w:tc>
        <w:tc>
          <w:tcPr>
            <w:tcW w:w="1915" w:type="dxa"/>
          </w:tcPr>
          <w:p w14:paraId="1361CFB0"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Median</w:t>
            </w:r>
          </w:p>
        </w:tc>
        <w:tc>
          <w:tcPr>
            <w:tcW w:w="2090" w:type="dxa"/>
          </w:tcPr>
          <w:p w14:paraId="2A695FD1"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Standard Deviation</w:t>
            </w:r>
          </w:p>
        </w:tc>
        <w:tc>
          <w:tcPr>
            <w:tcW w:w="1740" w:type="dxa"/>
          </w:tcPr>
          <w:p w14:paraId="278D9657"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Max</w:t>
            </w:r>
          </w:p>
        </w:tc>
        <w:tc>
          <w:tcPr>
            <w:tcW w:w="1916" w:type="dxa"/>
          </w:tcPr>
          <w:p w14:paraId="7DCD5108"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Min</w:t>
            </w:r>
          </w:p>
        </w:tc>
      </w:tr>
      <w:tr w:rsidR="00A21BD9" w:rsidRPr="00F14EEC" w14:paraId="19D8AE82" w14:textId="77777777" w:rsidTr="00E10E9D">
        <w:tc>
          <w:tcPr>
            <w:tcW w:w="1915" w:type="dxa"/>
            <w:gridSpan w:val="2"/>
            <w:vAlign w:val="bottom"/>
          </w:tcPr>
          <w:p w14:paraId="54D8A367"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64.97</w:t>
            </w:r>
          </w:p>
        </w:tc>
        <w:tc>
          <w:tcPr>
            <w:tcW w:w="1915" w:type="dxa"/>
            <w:vAlign w:val="bottom"/>
          </w:tcPr>
          <w:p w14:paraId="1601764B"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68.29</w:t>
            </w:r>
          </w:p>
        </w:tc>
        <w:tc>
          <w:tcPr>
            <w:tcW w:w="2090" w:type="dxa"/>
            <w:vAlign w:val="bottom"/>
          </w:tcPr>
          <w:p w14:paraId="5123E6D9"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16.127</w:t>
            </w:r>
          </w:p>
        </w:tc>
        <w:tc>
          <w:tcPr>
            <w:tcW w:w="1740" w:type="dxa"/>
            <w:vAlign w:val="bottom"/>
          </w:tcPr>
          <w:p w14:paraId="695BF73C"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96.18</w:t>
            </w:r>
          </w:p>
        </w:tc>
        <w:tc>
          <w:tcPr>
            <w:tcW w:w="1916" w:type="dxa"/>
            <w:vAlign w:val="bottom"/>
          </w:tcPr>
          <w:p w14:paraId="0828A1ED"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5.39</w:t>
            </w:r>
          </w:p>
        </w:tc>
      </w:tr>
    </w:tbl>
    <w:p w14:paraId="28AB678D" w14:textId="77777777" w:rsidR="00A21BD9" w:rsidRPr="00F14EEC" w:rsidRDefault="00A21BD9" w:rsidP="00A21BD9">
      <w:pPr>
        <w:rPr>
          <w:rFonts w:ascii="Arial" w:hAnsi="Arial" w:cs="Arial"/>
          <w:sz w:val="22"/>
          <w:szCs w:val="22"/>
          <w:lang w:val="en-US"/>
        </w:rPr>
      </w:pPr>
    </w:p>
    <w:p w14:paraId="52B05A26" w14:textId="77777777" w:rsidR="00A21BD9" w:rsidRPr="00A835F0" w:rsidRDefault="00A21BD9" w:rsidP="00A835F0">
      <w:pPr>
        <w:ind w:left="360"/>
        <w:rPr>
          <w:rFonts w:ascii="Arial" w:hAnsi="Arial" w:cs="Arial"/>
          <w:sz w:val="22"/>
          <w:szCs w:val="22"/>
          <w:lang w:val="en-US"/>
        </w:rPr>
      </w:pPr>
    </w:p>
    <w:tbl>
      <w:tblPr>
        <w:tblStyle w:val="TableGrid"/>
        <w:tblW w:w="0" w:type="auto"/>
        <w:tblLook w:val="04A0" w:firstRow="1" w:lastRow="0" w:firstColumn="1" w:lastColumn="0" w:noHBand="0" w:noVBand="1"/>
      </w:tblPr>
      <w:tblGrid>
        <w:gridCol w:w="1786"/>
        <w:gridCol w:w="101"/>
        <w:gridCol w:w="1867"/>
        <w:gridCol w:w="2044"/>
        <w:gridCol w:w="1692"/>
        <w:gridCol w:w="1860"/>
      </w:tblGrid>
      <w:tr w:rsidR="00A21BD9" w:rsidRPr="00F14EEC" w14:paraId="1625E9AD" w14:textId="77777777" w:rsidTr="00E10E9D">
        <w:tc>
          <w:tcPr>
            <w:tcW w:w="1786" w:type="dxa"/>
          </w:tcPr>
          <w:p w14:paraId="527F3A0C"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lastRenderedPageBreak/>
              <w:t>Attribute Name</w:t>
            </w:r>
          </w:p>
        </w:tc>
        <w:tc>
          <w:tcPr>
            <w:tcW w:w="7564" w:type="dxa"/>
            <w:gridSpan w:val="5"/>
          </w:tcPr>
          <w:p w14:paraId="75E2BAD1" w14:textId="77777777" w:rsidR="00A21BD9" w:rsidRPr="00F14EEC" w:rsidRDefault="00A21BD9" w:rsidP="00E10E9D">
            <w:pPr>
              <w:rPr>
                <w:rFonts w:ascii="Arial" w:hAnsi="Arial" w:cs="Arial"/>
                <w:sz w:val="22"/>
                <w:szCs w:val="22"/>
              </w:rPr>
            </w:pPr>
            <w:r w:rsidRPr="00F14EEC">
              <w:rPr>
                <w:rFonts w:ascii="Arial" w:hAnsi="Arial" w:cs="Arial"/>
                <w:sz w:val="22"/>
                <w:szCs w:val="22"/>
              </w:rPr>
              <w:t>% Never wear a mask in public</w:t>
            </w:r>
          </w:p>
        </w:tc>
      </w:tr>
      <w:tr w:rsidR="00A21BD9" w:rsidRPr="00F14EEC" w14:paraId="0E77663A" w14:textId="77777777" w:rsidTr="00E10E9D">
        <w:tc>
          <w:tcPr>
            <w:tcW w:w="1786" w:type="dxa"/>
          </w:tcPr>
          <w:p w14:paraId="47824E2A"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Source(s)</w:t>
            </w:r>
          </w:p>
        </w:tc>
        <w:tc>
          <w:tcPr>
            <w:tcW w:w="7564" w:type="dxa"/>
            <w:gridSpan w:val="5"/>
          </w:tcPr>
          <w:p w14:paraId="6CFD8390" w14:textId="77777777" w:rsidR="00A21BD9" w:rsidRPr="00F14EEC" w:rsidRDefault="00A21BD9" w:rsidP="00E10E9D">
            <w:pPr>
              <w:rPr>
                <w:rFonts w:ascii="Arial" w:hAnsi="Arial" w:cs="Arial"/>
                <w:sz w:val="22"/>
                <w:szCs w:val="22"/>
              </w:rPr>
            </w:pPr>
            <w:r w:rsidRPr="00F14EEC">
              <w:rPr>
                <w:rFonts w:ascii="Arial" w:hAnsi="Arial" w:cs="Arial"/>
                <w:sz w:val="22"/>
                <w:szCs w:val="22"/>
              </w:rPr>
              <w:t xml:space="preserve">NY Times </w:t>
            </w:r>
            <w:proofErr w:type="spellStart"/>
            <w:r w:rsidRPr="00F14EEC">
              <w:rPr>
                <w:rFonts w:ascii="Arial" w:hAnsi="Arial" w:cs="Arial"/>
                <w:sz w:val="22"/>
                <w:szCs w:val="22"/>
              </w:rPr>
              <w:t>Github</w:t>
            </w:r>
            <w:proofErr w:type="spellEnd"/>
            <w:r w:rsidRPr="00F14EEC">
              <w:rPr>
                <w:rFonts w:ascii="Arial" w:hAnsi="Arial" w:cs="Arial"/>
                <w:sz w:val="22"/>
                <w:szCs w:val="22"/>
              </w:rPr>
              <w:t xml:space="preserve"> repository</w:t>
            </w:r>
          </w:p>
          <w:p w14:paraId="54AD1124" w14:textId="77777777" w:rsidR="00A21BD9" w:rsidRPr="00F14EEC" w:rsidRDefault="00A21BD9" w:rsidP="00E10E9D">
            <w:pPr>
              <w:rPr>
                <w:rFonts w:ascii="Arial" w:hAnsi="Arial" w:cs="Arial"/>
                <w:sz w:val="22"/>
                <w:szCs w:val="22"/>
              </w:rPr>
            </w:pPr>
          </w:p>
        </w:tc>
      </w:tr>
      <w:tr w:rsidR="00A21BD9" w:rsidRPr="00F14EEC" w14:paraId="7F5F0682" w14:textId="77777777" w:rsidTr="00E10E9D">
        <w:tc>
          <w:tcPr>
            <w:tcW w:w="1786" w:type="dxa"/>
          </w:tcPr>
          <w:p w14:paraId="159971E0"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Description</w:t>
            </w:r>
          </w:p>
        </w:tc>
        <w:tc>
          <w:tcPr>
            <w:tcW w:w="7564" w:type="dxa"/>
            <w:gridSpan w:val="5"/>
          </w:tcPr>
          <w:p w14:paraId="3AB257B2" w14:textId="77777777" w:rsidR="00A21BD9" w:rsidRPr="00F14EEC" w:rsidRDefault="00A21BD9" w:rsidP="00E10E9D">
            <w:pPr>
              <w:pStyle w:val="NormalWeb"/>
              <w:shd w:val="clear" w:color="auto" w:fill="FFFFFF"/>
              <w:spacing w:before="0" w:beforeAutospacing="0" w:after="240" w:afterAutospacing="0"/>
              <w:rPr>
                <w:rFonts w:ascii="Arial" w:hAnsi="Arial" w:cs="Arial"/>
                <w:color w:val="24292E"/>
                <w:sz w:val="22"/>
                <w:szCs w:val="22"/>
              </w:rPr>
            </w:pPr>
            <w:r w:rsidRPr="00F14EEC">
              <w:rPr>
                <w:rFonts w:ascii="Arial" w:hAnsi="Arial" w:cs="Arial"/>
                <w:color w:val="24292E"/>
                <w:sz w:val="22"/>
                <w:szCs w:val="22"/>
              </w:rPr>
              <w:t xml:space="preserve">This data comes from </w:t>
            </w:r>
            <w:proofErr w:type="gramStart"/>
            <w:r w:rsidRPr="00F14EEC">
              <w:rPr>
                <w:rFonts w:ascii="Arial" w:hAnsi="Arial" w:cs="Arial"/>
                <w:color w:val="24292E"/>
                <w:sz w:val="22"/>
                <w:szCs w:val="22"/>
              </w:rPr>
              <w:t>a large number of</w:t>
            </w:r>
            <w:proofErr w:type="gramEnd"/>
            <w:r w:rsidRPr="00F14EEC">
              <w:rPr>
                <w:rFonts w:ascii="Arial" w:hAnsi="Arial" w:cs="Arial"/>
                <w:color w:val="24292E"/>
                <w:sz w:val="22"/>
                <w:szCs w:val="22"/>
              </w:rPr>
              <w:t xml:space="preserve"> interviews conducted online by the global data and survey firm </w:t>
            </w:r>
            <w:proofErr w:type="spellStart"/>
            <w:r w:rsidRPr="00F14EEC">
              <w:rPr>
                <w:rFonts w:ascii="Arial" w:hAnsi="Arial" w:cs="Arial"/>
                <w:color w:val="24292E"/>
                <w:sz w:val="22"/>
                <w:szCs w:val="22"/>
              </w:rPr>
              <w:t>Dynata</w:t>
            </w:r>
            <w:proofErr w:type="spellEnd"/>
            <w:r w:rsidRPr="00F14EEC">
              <w:rPr>
                <w:rFonts w:ascii="Arial" w:hAnsi="Arial" w:cs="Arial"/>
                <w:color w:val="24292E"/>
                <w:sz w:val="22"/>
                <w:szCs w:val="22"/>
              </w:rPr>
              <w:t xml:space="preserve"> at the request of The New York Times. The firm asked a question about mask use to obtain 250,000 survey responses between July 2 and July 14</w:t>
            </w:r>
            <w:proofErr w:type="gramStart"/>
            <w:r w:rsidRPr="00F14EEC">
              <w:rPr>
                <w:rFonts w:ascii="Arial" w:hAnsi="Arial" w:cs="Arial"/>
                <w:color w:val="24292E"/>
                <w:sz w:val="22"/>
                <w:szCs w:val="22"/>
              </w:rPr>
              <w:t xml:space="preserve"> 2020</w:t>
            </w:r>
            <w:proofErr w:type="gramEnd"/>
            <w:r w:rsidRPr="00F14EEC">
              <w:rPr>
                <w:rFonts w:ascii="Arial" w:hAnsi="Arial" w:cs="Arial"/>
                <w:color w:val="24292E"/>
                <w:sz w:val="22"/>
                <w:szCs w:val="22"/>
              </w:rPr>
              <w:t>.</w:t>
            </w:r>
          </w:p>
          <w:p w14:paraId="66DB1FC7" w14:textId="77777777" w:rsidR="00A21BD9" w:rsidRPr="00F14EEC" w:rsidRDefault="00A21BD9" w:rsidP="00E10E9D">
            <w:pPr>
              <w:pStyle w:val="NormalWeb"/>
              <w:shd w:val="clear" w:color="auto" w:fill="FFFFFF"/>
              <w:spacing w:before="0" w:beforeAutospacing="0" w:after="240" w:afterAutospacing="0"/>
              <w:rPr>
                <w:rFonts w:ascii="Arial" w:hAnsi="Arial" w:cs="Arial"/>
                <w:color w:val="24292E"/>
                <w:sz w:val="22"/>
                <w:szCs w:val="22"/>
              </w:rPr>
            </w:pPr>
            <w:r w:rsidRPr="00F14EEC">
              <w:rPr>
                <w:rFonts w:ascii="Arial" w:hAnsi="Arial" w:cs="Arial"/>
                <w:color w:val="24292E"/>
                <w:sz w:val="22"/>
                <w:szCs w:val="22"/>
              </w:rPr>
              <w:t>Specifically, each participant was asked: </w:t>
            </w:r>
            <w:r w:rsidRPr="00F14EEC">
              <w:rPr>
                <w:rStyle w:val="Emphasis"/>
                <w:rFonts w:ascii="Arial" w:hAnsi="Arial" w:cs="Arial"/>
                <w:color w:val="24292E"/>
                <w:sz w:val="22"/>
                <w:szCs w:val="22"/>
              </w:rPr>
              <w:t>How often do you wear a mask in public when you expect to be within six feet of another person?</w:t>
            </w:r>
          </w:p>
        </w:tc>
      </w:tr>
      <w:tr w:rsidR="00A21BD9" w:rsidRPr="00F14EEC" w14:paraId="24E631B3" w14:textId="77777777" w:rsidTr="00E10E9D">
        <w:tc>
          <w:tcPr>
            <w:tcW w:w="1887" w:type="dxa"/>
            <w:gridSpan w:val="2"/>
          </w:tcPr>
          <w:p w14:paraId="7B8994AC"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Mean</w:t>
            </w:r>
          </w:p>
        </w:tc>
        <w:tc>
          <w:tcPr>
            <w:tcW w:w="1867" w:type="dxa"/>
          </w:tcPr>
          <w:p w14:paraId="6819769B"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Median</w:t>
            </w:r>
          </w:p>
        </w:tc>
        <w:tc>
          <w:tcPr>
            <w:tcW w:w="2044" w:type="dxa"/>
          </w:tcPr>
          <w:p w14:paraId="33E7F658"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Standard Deviation</w:t>
            </w:r>
          </w:p>
        </w:tc>
        <w:tc>
          <w:tcPr>
            <w:tcW w:w="1692" w:type="dxa"/>
          </w:tcPr>
          <w:p w14:paraId="64E2663B"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Max</w:t>
            </w:r>
          </w:p>
        </w:tc>
        <w:tc>
          <w:tcPr>
            <w:tcW w:w="1860" w:type="dxa"/>
          </w:tcPr>
          <w:p w14:paraId="5C78E496"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Min</w:t>
            </w:r>
          </w:p>
        </w:tc>
      </w:tr>
      <w:tr w:rsidR="00A21BD9" w:rsidRPr="00F14EEC" w14:paraId="105CDBDB" w14:textId="77777777" w:rsidTr="00E10E9D">
        <w:tc>
          <w:tcPr>
            <w:tcW w:w="1887" w:type="dxa"/>
            <w:gridSpan w:val="2"/>
            <w:vAlign w:val="bottom"/>
          </w:tcPr>
          <w:p w14:paraId="2E0D6663"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8</w:t>
            </w:r>
          </w:p>
        </w:tc>
        <w:tc>
          <w:tcPr>
            <w:tcW w:w="1867" w:type="dxa"/>
            <w:vAlign w:val="bottom"/>
          </w:tcPr>
          <w:p w14:paraId="531DACF2"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6.8</w:t>
            </w:r>
          </w:p>
        </w:tc>
        <w:tc>
          <w:tcPr>
            <w:tcW w:w="2044" w:type="dxa"/>
            <w:vAlign w:val="bottom"/>
          </w:tcPr>
          <w:p w14:paraId="3480969B"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5.85</w:t>
            </w:r>
          </w:p>
        </w:tc>
        <w:tc>
          <w:tcPr>
            <w:tcW w:w="1692" w:type="dxa"/>
            <w:vAlign w:val="bottom"/>
          </w:tcPr>
          <w:p w14:paraId="441E9838"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43.2</w:t>
            </w:r>
          </w:p>
        </w:tc>
        <w:tc>
          <w:tcPr>
            <w:tcW w:w="1860" w:type="dxa"/>
            <w:vAlign w:val="bottom"/>
          </w:tcPr>
          <w:p w14:paraId="64C26300" w14:textId="77777777" w:rsidR="00A21BD9" w:rsidRPr="00F14EEC" w:rsidRDefault="00A21BD9" w:rsidP="00E10E9D">
            <w:pPr>
              <w:rPr>
                <w:rFonts w:ascii="Arial" w:hAnsi="Arial" w:cs="Arial"/>
                <w:color w:val="000000"/>
                <w:sz w:val="22"/>
                <w:szCs w:val="22"/>
              </w:rPr>
            </w:pPr>
            <w:r w:rsidRPr="00F14EEC">
              <w:rPr>
                <w:rFonts w:ascii="Arial" w:hAnsi="Arial" w:cs="Arial"/>
                <w:color w:val="000000"/>
                <w:sz w:val="22"/>
                <w:szCs w:val="22"/>
              </w:rPr>
              <w:t>0</w:t>
            </w:r>
          </w:p>
        </w:tc>
      </w:tr>
    </w:tbl>
    <w:p w14:paraId="556B26C4" w14:textId="77777777" w:rsidR="00A21BD9" w:rsidRPr="00A835F0" w:rsidRDefault="00A21BD9" w:rsidP="00A835F0">
      <w:pPr>
        <w:ind w:left="360"/>
        <w:rPr>
          <w:rFonts w:ascii="Arial" w:hAnsi="Arial" w:cs="Arial"/>
          <w:sz w:val="22"/>
          <w:szCs w:val="22"/>
          <w:lang w:val="en-US"/>
        </w:rPr>
      </w:pPr>
    </w:p>
    <w:tbl>
      <w:tblPr>
        <w:tblStyle w:val="TableGrid"/>
        <w:tblW w:w="0" w:type="auto"/>
        <w:tblLook w:val="04A0" w:firstRow="1" w:lastRow="0" w:firstColumn="1" w:lastColumn="0" w:noHBand="0" w:noVBand="1"/>
      </w:tblPr>
      <w:tblGrid>
        <w:gridCol w:w="1786"/>
        <w:gridCol w:w="101"/>
        <w:gridCol w:w="1867"/>
        <w:gridCol w:w="2044"/>
        <w:gridCol w:w="1692"/>
        <w:gridCol w:w="1860"/>
      </w:tblGrid>
      <w:tr w:rsidR="00A21BD9" w:rsidRPr="00F14EEC" w14:paraId="50DCFA78" w14:textId="77777777" w:rsidTr="00E10E9D">
        <w:tc>
          <w:tcPr>
            <w:tcW w:w="1786" w:type="dxa"/>
          </w:tcPr>
          <w:p w14:paraId="0ABB0E9D"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Attribute Name</w:t>
            </w:r>
          </w:p>
        </w:tc>
        <w:tc>
          <w:tcPr>
            <w:tcW w:w="7564" w:type="dxa"/>
            <w:gridSpan w:val="5"/>
          </w:tcPr>
          <w:p w14:paraId="452C559B" w14:textId="77777777" w:rsidR="00A21BD9" w:rsidRPr="00F14EEC" w:rsidRDefault="00A21BD9" w:rsidP="00E10E9D">
            <w:pPr>
              <w:rPr>
                <w:rFonts w:ascii="Arial" w:hAnsi="Arial" w:cs="Arial"/>
                <w:sz w:val="22"/>
                <w:szCs w:val="22"/>
              </w:rPr>
            </w:pPr>
            <w:r w:rsidRPr="00F14EEC">
              <w:rPr>
                <w:rFonts w:ascii="Arial" w:hAnsi="Arial" w:cs="Arial"/>
                <w:sz w:val="22"/>
                <w:szCs w:val="22"/>
              </w:rPr>
              <w:t>% Rarely wear a mask in public</w:t>
            </w:r>
          </w:p>
        </w:tc>
      </w:tr>
      <w:tr w:rsidR="00A21BD9" w:rsidRPr="00F14EEC" w14:paraId="29B677EC" w14:textId="77777777" w:rsidTr="00E10E9D">
        <w:tc>
          <w:tcPr>
            <w:tcW w:w="1786" w:type="dxa"/>
          </w:tcPr>
          <w:p w14:paraId="48819B4B"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Source(s)</w:t>
            </w:r>
          </w:p>
        </w:tc>
        <w:tc>
          <w:tcPr>
            <w:tcW w:w="7564" w:type="dxa"/>
            <w:gridSpan w:val="5"/>
          </w:tcPr>
          <w:p w14:paraId="2F2F73F3" w14:textId="77777777" w:rsidR="00A21BD9" w:rsidRPr="00F14EEC" w:rsidRDefault="00A21BD9" w:rsidP="00E10E9D">
            <w:pPr>
              <w:rPr>
                <w:rFonts w:ascii="Arial" w:hAnsi="Arial" w:cs="Arial"/>
                <w:sz w:val="22"/>
                <w:szCs w:val="22"/>
              </w:rPr>
            </w:pPr>
            <w:r w:rsidRPr="00F14EEC">
              <w:rPr>
                <w:rFonts w:ascii="Arial" w:hAnsi="Arial" w:cs="Arial"/>
                <w:sz w:val="22"/>
                <w:szCs w:val="22"/>
              </w:rPr>
              <w:t xml:space="preserve">NY Times </w:t>
            </w:r>
            <w:proofErr w:type="spellStart"/>
            <w:r w:rsidRPr="00F14EEC">
              <w:rPr>
                <w:rFonts w:ascii="Arial" w:hAnsi="Arial" w:cs="Arial"/>
                <w:sz w:val="22"/>
                <w:szCs w:val="22"/>
              </w:rPr>
              <w:t>Github</w:t>
            </w:r>
            <w:proofErr w:type="spellEnd"/>
            <w:r w:rsidRPr="00F14EEC">
              <w:rPr>
                <w:rFonts w:ascii="Arial" w:hAnsi="Arial" w:cs="Arial"/>
                <w:sz w:val="22"/>
                <w:szCs w:val="22"/>
              </w:rPr>
              <w:t xml:space="preserve"> repository</w:t>
            </w:r>
          </w:p>
          <w:p w14:paraId="4A7FF3BD" w14:textId="77777777" w:rsidR="00A21BD9" w:rsidRPr="00F14EEC" w:rsidRDefault="00A21BD9" w:rsidP="00E10E9D">
            <w:pPr>
              <w:rPr>
                <w:rFonts w:ascii="Arial" w:hAnsi="Arial" w:cs="Arial"/>
                <w:sz w:val="22"/>
                <w:szCs w:val="22"/>
              </w:rPr>
            </w:pPr>
          </w:p>
        </w:tc>
      </w:tr>
      <w:tr w:rsidR="00A21BD9" w:rsidRPr="00F14EEC" w14:paraId="4DD2BCF8" w14:textId="77777777" w:rsidTr="00E10E9D">
        <w:tc>
          <w:tcPr>
            <w:tcW w:w="1786" w:type="dxa"/>
          </w:tcPr>
          <w:p w14:paraId="58235F8A"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Description</w:t>
            </w:r>
          </w:p>
        </w:tc>
        <w:tc>
          <w:tcPr>
            <w:tcW w:w="7564" w:type="dxa"/>
            <w:gridSpan w:val="5"/>
          </w:tcPr>
          <w:p w14:paraId="601523EC" w14:textId="77777777" w:rsidR="00A21BD9" w:rsidRPr="00F14EEC" w:rsidRDefault="00A21BD9" w:rsidP="00E10E9D">
            <w:pPr>
              <w:pStyle w:val="NormalWeb"/>
              <w:shd w:val="clear" w:color="auto" w:fill="FFFFFF"/>
              <w:spacing w:before="0" w:beforeAutospacing="0" w:after="240" w:afterAutospacing="0"/>
              <w:rPr>
                <w:rFonts w:ascii="Arial" w:hAnsi="Arial" w:cs="Arial"/>
                <w:color w:val="24292E"/>
                <w:sz w:val="22"/>
                <w:szCs w:val="22"/>
              </w:rPr>
            </w:pPr>
            <w:r w:rsidRPr="00F14EEC">
              <w:rPr>
                <w:rFonts w:ascii="Arial" w:hAnsi="Arial" w:cs="Arial"/>
                <w:color w:val="24292E"/>
                <w:sz w:val="22"/>
                <w:szCs w:val="22"/>
              </w:rPr>
              <w:t xml:space="preserve">This data comes from </w:t>
            </w:r>
            <w:proofErr w:type="gramStart"/>
            <w:r w:rsidRPr="00F14EEC">
              <w:rPr>
                <w:rFonts w:ascii="Arial" w:hAnsi="Arial" w:cs="Arial"/>
                <w:color w:val="24292E"/>
                <w:sz w:val="22"/>
                <w:szCs w:val="22"/>
              </w:rPr>
              <w:t>a large number of</w:t>
            </w:r>
            <w:proofErr w:type="gramEnd"/>
            <w:r w:rsidRPr="00F14EEC">
              <w:rPr>
                <w:rFonts w:ascii="Arial" w:hAnsi="Arial" w:cs="Arial"/>
                <w:color w:val="24292E"/>
                <w:sz w:val="22"/>
                <w:szCs w:val="22"/>
              </w:rPr>
              <w:t xml:space="preserve"> interviews conducted online by the global data and survey firm </w:t>
            </w:r>
            <w:proofErr w:type="spellStart"/>
            <w:r w:rsidRPr="00F14EEC">
              <w:rPr>
                <w:rFonts w:ascii="Arial" w:hAnsi="Arial" w:cs="Arial"/>
                <w:color w:val="24292E"/>
                <w:sz w:val="22"/>
                <w:szCs w:val="22"/>
              </w:rPr>
              <w:t>Dynata</w:t>
            </w:r>
            <w:proofErr w:type="spellEnd"/>
            <w:r w:rsidRPr="00F14EEC">
              <w:rPr>
                <w:rFonts w:ascii="Arial" w:hAnsi="Arial" w:cs="Arial"/>
                <w:color w:val="24292E"/>
                <w:sz w:val="22"/>
                <w:szCs w:val="22"/>
              </w:rPr>
              <w:t xml:space="preserve"> at the request of The New York Times. The firm asked a question about mask use to obtain 250,000 survey responses between July 2 and July 14</w:t>
            </w:r>
            <w:proofErr w:type="gramStart"/>
            <w:r w:rsidRPr="00F14EEC">
              <w:rPr>
                <w:rFonts w:ascii="Arial" w:hAnsi="Arial" w:cs="Arial"/>
                <w:color w:val="24292E"/>
                <w:sz w:val="22"/>
                <w:szCs w:val="22"/>
              </w:rPr>
              <w:t xml:space="preserve"> 2020</w:t>
            </w:r>
            <w:proofErr w:type="gramEnd"/>
            <w:r w:rsidRPr="00F14EEC">
              <w:rPr>
                <w:rFonts w:ascii="Arial" w:hAnsi="Arial" w:cs="Arial"/>
                <w:color w:val="24292E"/>
                <w:sz w:val="22"/>
                <w:szCs w:val="22"/>
              </w:rPr>
              <w:t>.</w:t>
            </w:r>
          </w:p>
          <w:p w14:paraId="260FF911" w14:textId="77777777" w:rsidR="00A21BD9" w:rsidRPr="00F14EEC" w:rsidRDefault="00A21BD9" w:rsidP="00E10E9D">
            <w:pPr>
              <w:pStyle w:val="NormalWeb"/>
              <w:shd w:val="clear" w:color="auto" w:fill="FFFFFF"/>
              <w:spacing w:before="0" w:beforeAutospacing="0" w:after="240" w:afterAutospacing="0"/>
              <w:rPr>
                <w:rFonts w:ascii="Arial" w:hAnsi="Arial" w:cs="Arial"/>
                <w:color w:val="24292E"/>
                <w:sz w:val="22"/>
                <w:szCs w:val="22"/>
              </w:rPr>
            </w:pPr>
            <w:r w:rsidRPr="00F14EEC">
              <w:rPr>
                <w:rFonts w:ascii="Arial" w:hAnsi="Arial" w:cs="Arial"/>
                <w:color w:val="24292E"/>
                <w:sz w:val="22"/>
                <w:szCs w:val="22"/>
              </w:rPr>
              <w:t>Specifically, each participant was asked: </w:t>
            </w:r>
            <w:r w:rsidRPr="00F14EEC">
              <w:rPr>
                <w:rStyle w:val="Emphasis"/>
                <w:rFonts w:ascii="Arial" w:hAnsi="Arial" w:cs="Arial"/>
                <w:color w:val="24292E"/>
                <w:sz w:val="22"/>
                <w:szCs w:val="22"/>
              </w:rPr>
              <w:t>How often do you wear a mask in public when you expect to be within six feet of another person?</w:t>
            </w:r>
          </w:p>
        </w:tc>
      </w:tr>
      <w:tr w:rsidR="00A21BD9" w:rsidRPr="00F14EEC" w14:paraId="44F0ADB3" w14:textId="77777777" w:rsidTr="00E10E9D">
        <w:tc>
          <w:tcPr>
            <w:tcW w:w="1887" w:type="dxa"/>
            <w:gridSpan w:val="2"/>
          </w:tcPr>
          <w:p w14:paraId="28A84DFD"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Mean</w:t>
            </w:r>
          </w:p>
        </w:tc>
        <w:tc>
          <w:tcPr>
            <w:tcW w:w="1867" w:type="dxa"/>
          </w:tcPr>
          <w:p w14:paraId="5BC498DB"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Median</w:t>
            </w:r>
          </w:p>
        </w:tc>
        <w:tc>
          <w:tcPr>
            <w:tcW w:w="2044" w:type="dxa"/>
          </w:tcPr>
          <w:p w14:paraId="2029015F"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Standard Deviation</w:t>
            </w:r>
          </w:p>
        </w:tc>
        <w:tc>
          <w:tcPr>
            <w:tcW w:w="1692" w:type="dxa"/>
          </w:tcPr>
          <w:p w14:paraId="60265DFF"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Max</w:t>
            </w:r>
          </w:p>
        </w:tc>
        <w:tc>
          <w:tcPr>
            <w:tcW w:w="1860" w:type="dxa"/>
          </w:tcPr>
          <w:p w14:paraId="3AF0DA3A"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Min</w:t>
            </w:r>
          </w:p>
        </w:tc>
      </w:tr>
      <w:tr w:rsidR="00A21BD9" w:rsidRPr="00F14EEC" w14:paraId="386B6BB8" w14:textId="77777777" w:rsidTr="00E10E9D">
        <w:tc>
          <w:tcPr>
            <w:tcW w:w="1887" w:type="dxa"/>
            <w:gridSpan w:val="2"/>
            <w:vAlign w:val="bottom"/>
          </w:tcPr>
          <w:p w14:paraId="60448291"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8.3</w:t>
            </w:r>
          </w:p>
        </w:tc>
        <w:tc>
          <w:tcPr>
            <w:tcW w:w="1867" w:type="dxa"/>
            <w:vAlign w:val="bottom"/>
          </w:tcPr>
          <w:p w14:paraId="3F51ED03"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7.3</w:t>
            </w:r>
          </w:p>
        </w:tc>
        <w:tc>
          <w:tcPr>
            <w:tcW w:w="2044" w:type="dxa"/>
            <w:vAlign w:val="bottom"/>
          </w:tcPr>
          <w:p w14:paraId="44FE5AFD" w14:textId="77777777" w:rsidR="00A21BD9" w:rsidRPr="00F14EEC" w:rsidRDefault="00A21BD9" w:rsidP="00E10E9D">
            <w:pPr>
              <w:rPr>
                <w:rFonts w:ascii="Arial" w:hAnsi="Arial" w:cs="Arial"/>
                <w:sz w:val="22"/>
                <w:szCs w:val="22"/>
              </w:rPr>
            </w:pPr>
            <w:r w:rsidRPr="00F14EEC">
              <w:rPr>
                <w:rFonts w:ascii="Arial" w:hAnsi="Arial" w:cs="Arial"/>
                <w:sz w:val="22"/>
                <w:szCs w:val="22"/>
              </w:rPr>
              <w:t>5.55</w:t>
            </w:r>
          </w:p>
        </w:tc>
        <w:tc>
          <w:tcPr>
            <w:tcW w:w="1692" w:type="dxa"/>
            <w:vAlign w:val="bottom"/>
          </w:tcPr>
          <w:p w14:paraId="6CF58003"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38.4</w:t>
            </w:r>
          </w:p>
        </w:tc>
        <w:tc>
          <w:tcPr>
            <w:tcW w:w="1860" w:type="dxa"/>
            <w:vAlign w:val="bottom"/>
          </w:tcPr>
          <w:p w14:paraId="213CE6B5"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0</w:t>
            </w:r>
          </w:p>
        </w:tc>
      </w:tr>
    </w:tbl>
    <w:p w14:paraId="0C105401" w14:textId="77777777" w:rsidR="00A21BD9" w:rsidRPr="00A835F0" w:rsidRDefault="00A21BD9" w:rsidP="00A835F0">
      <w:pPr>
        <w:ind w:left="360"/>
        <w:rPr>
          <w:rFonts w:ascii="Arial" w:hAnsi="Arial" w:cs="Arial"/>
          <w:sz w:val="22"/>
          <w:szCs w:val="22"/>
          <w:lang w:val="en-US"/>
        </w:rPr>
      </w:pPr>
    </w:p>
    <w:tbl>
      <w:tblPr>
        <w:tblStyle w:val="TableGrid"/>
        <w:tblW w:w="0" w:type="auto"/>
        <w:tblLook w:val="04A0" w:firstRow="1" w:lastRow="0" w:firstColumn="1" w:lastColumn="0" w:noHBand="0" w:noVBand="1"/>
      </w:tblPr>
      <w:tblGrid>
        <w:gridCol w:w="1790"/>
        <w:gridCol w:w="101"/>
        <w:gridCol w:w="1870"/>
        <w:gridCol w:w="2048"/>
        <w:gridCol w:w="1688"/>
        <w:gridCol w:w="1853"/>
      </w:tblGrid>
      <w:tr w:rsidR="00A21BD9" w:rsidRPr="00F14EEC" w14:paraId="50F33486" w14:textId="77777777" w:rsidTr="00E10E9D">
        <w:tc>
          <w:tcPr>
            <w:tcW w:w="1809" w:type="dxa"/>
          </w:tcPr>
          <w:p w14:paraId="69735BE4"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Attribute Name</w:t>
            </w:r>
          </w:p>
        </w:tc>
        <w:tc>
          <w:tcPr>
            <w:tcW w:w="7767" w:type="dxa"/>
            <w:gridSpan w:val="5"/>
          </w:tcPr>
          <w:p w14:paraId="09991625" w14:textId="77777777" w:rsidR="00A21BD9" w:rsidRPr="00F14EEC" w:rsidRDefault="00A21BD9" w:rsidP="00E10E9D">
            <w:pPr>
              <w:rPr>
                <w:rFonts w:ascii="Arial" w:hAnsi="Arial" w:cs="Arial"/>
                <w:sz w:val="22"/>
                <w:szCs w:val="22"/>
              </w:rPr>
            </w:pPr>
            <w:r w:rsidRPr="00F14EEC">
              <w:rPr>
                <w:rFonts w:ascii="Arial" w:hAnsi="Arial" w:cs="Arial"/>
                <w:sz w:val="22"/>
                <w:szCs w:val="22"/>
              </w:rPr>
              <w:t>% Sometimes wear a mask in public</w:t>
            </w:r>
          </w:p>
        </w:tc>
      </w:tr>
      <w:tr w:rsidR="00A21BD9" w:rsidRPr="00F14EEC" w14:paraId="48ED5E3A" w14:textId="77777777" w:rsidTr="00E10E9D">
        <w:tc>
          <w:tcPr>
            <w:tcW w:w="1809" w:type="dxa"/>
          </w:tcPr>
          <w:p w14:paraId="1D32E388"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Source(s)</w:t>
            </w:r>
          </w:p>
        </w:tc>
        <w:tc>
          <w:tcPr>
            <w:tcW w:w="7767" w:type="dxa"/>
            <w:gridSpan w:val="5"/>
          </w:tcPr>
          <w:p w14:paraId="444F8CA2" w14:textId="77777777" w:rsidR="00A21BD9" w:rsidRPr="00F14EEC" w:rsidRDefault="00A21BD9" w:rsidP="00E10E9D">
            <w:pPr>
              <w:rPr>
                <w:rFonts w:ascii="Arial" w:hAnsi="Arial" w:cs="Arial"/>
                <w:sz w:val="22"/>
                <w:szCs w:val="22"/>
              </w:rPr>
            </w:pPr>
            <w:r w:rsidRPr="00F14EEC">
              <w:rPr>
                <w:rFonts w:ascii="Arial" w:hAnsi="Arial" w:cs="Arial"/>
                <w:sz w:val="22"/>
                <w:szCs w:val="22"/>
              </w:rPr>
              <w:t xml:space="preserve">NY Times </w:t>
            </w:r>
            <w:proofErr w:type="spellStart"/>
            <w:r w:rsidRPr="00F14EEC">
              <w:rPr>
                <w:rFonts w:ascii="Arial" w:hAnsi="Arial" w:cs="Arial"/>
                <w:sz w:val="22"/>
                <w:szCs w:val="22"/>
              </w:rPr>
              <w:t>Github</w:t>
            </w:r>
            <w:proofErr w:type="spellEnd"/>
            <w:r w:rsidRPr="00F14EEC">
              <w:rPr>
                <w:rFonts w:ascii="Arial" w:hAnsi="Arial" w:cs="Arial"/>
                <w:sz w:val="22"/>
                <w:szCs w:val="22"/>
              </w:rPr>
              <w:t xml:space="preserve"> repository</w:t>
            </w:r>
          </w:p>
          <w:p w14:paraId="3AD2ED7B" w14:textId="77777777" w:rsidR="00A21BD9" w:rsidRPr="00F14EEC" w:rsidRDefault="00A21BD9" w:rsidP="00E10E9D">
            <w:pPr>
              <w:rPr>
                <w:rFonts w:ascii="Arial" w:hAnsi="Arial" w:cs="Arial"/>
                <w:sz w:val="22"/>
                <w:szCs w:val="22"/>
              </w:rPr>
            </w:pPr>
          </w:p>
        </w:tc>
      </w:tr>
      <w:tr w:rsidR="00A21BD9" w:rsidRPr="00F14EEC" w14:paraId="0C78D2DD" w14:textId="77777777" w:rsidTr="00E10E9D">
        <w:tc>
          <w:tcPr>
            <w:tcW w:w="1809" w:type="dxa"/>
          </w:tcPr>
          <w:p w14:paraId="5544A90A"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Description</w:t>
            </w:r>
          </w:p>
        </w:tc>
        <w:tc>
          <w:tcPr>
            <w:tcW w:w="7767" w:type="dxa"/>
            <w:gridSpan w:val="5"/>
          </w:tcPr>
          <w:p w14:paraId="4615D9E5" w14:textId="77777777" w:rsidR="00A21BD9" w:rsidRPr="00F14EEC" w:rsidRDefault="00A21BD9" w:rsidP="00E10E9D">
            <w:pPr>
              <w:pStyle w:val="NormalWeb"/>
              <w:shd w:val="clear" w:color="auto" w:fill="FFFFFF"/>
              <w:spacing w:before="0" w:beforeAutospacing="0" w:after="240" w:afterAutospacing="0"/>
              <w:rPr>
                <w:rFonts w:ascii="Arial" w:hAnsi="Arial" w:cs="Arial"/>
                <w:color w:val="24292E"/>
                <w:sz w:val="22"/>
                <w:szCs w:val="22"/>
              </w:rPr>
            </w:pPr>
            <w:r w:rsidRPr="00F14EEC">
              <w:rPr>
                <w:rFonts w:ascii="Arial" w:hAnsi="Arial" w:cs="Arial"/>
                <w:color w:val="24292E"/>
                <w:sz w:val="22"/>
                <w:szCs w:val="22"/>
              </w:rPr>
              <w:t xml:space="preserve">This data comes from </w:t>
            </w:r>
            <w:proofErr w:type="gramStart"/>
            <w:r w:rsidRPr="00F14EEC">
              <w:rPr>
                <w:rFonts w:ascii="Arial" w:hAnsi="Arial" w:cs="Arial"/>
                <w:color w:val="24292E"/>
                <w:sz w:val="22"/>
                <w:szCs w:val="22"/>
              </w:rPr>
              <w:t>a large number of</w:t>
            </w:r>
            <w:proofErr w:type="gramEnd"/>
            <w:r w:rsidRPr="00F14EEC">
              <w:rPr>
                <w:rFonts w:ascii="Arial" w:hAnsi="Arial" w:cs="Arial"/>
                <w:color w:val="24292E"/>
                <w:sz w:val="22"/>
                <w:szCs w:val="22"/>
              </w:rPr>
              <w:t xml:space="preserve"> interviews conducted online by the global data and survey firm </w:t>
            </w:r>
            <w:proofErr w:type="spellStart"/>
            <w:r w:rsidRPr="00F14EEC">
              <w:rPr>
                <w:rFonts w:ascii="Arial" w:hAnsi="Arial" w:cs="Arial"/>
                <w:color w:val="24292E"/>
                <w:sz w:val="22"/>
                <w:szCs w:val="22"/>
              </w:rPr>
              <w:t>Dynata</w:t>
            </w:r>
            <w:proofErr w:type="spellEnd"/>
            <w:r w:rsidRPr="00F14EEC">
              <w:rPr>
                <w:rFonts w:ascii="Arial" w:hAnsi="Arial" w:cs="Arial"/>
                <w:color w:val="24292E"/>
                <w:sz w:val="22"/>
                <w:szCs w:val="22"/>
              </w:rPr>
              <w:t xml:space="preserve"> at the request of The New York Times. The firm asked a question about mask use to obtain 250,000 survey responses between July 2 and July 14</w:t>
            </w:r>
            <w:proofErr w:type="gramStart"/>
            <w:r w:rsidRPr="00F14EEC">
              <w:rPr>
                <w:rFonts w:ascii="Arial" w:hAnsi="Arial" w:cs="Arial"/>
                <w:color w:val="24292E"/>
                <w:sz w:val="22"/>
                <w:szCs w:val="22"/>
              </w:rPr>
              <w:t xml:space="preserve"> 2020</w:t>
            </w:r>
            <w:proofErr w:type="gramEnd"/>
            <w:r w:rsidRPr="00F14EEC">
              <w:rPr>
                <w:rFonts w:ascii="Arial" w:hAnsi="Arial" w:cs="Arial"/>
                <w:color w:val="24292E"/>
                <w:sz w:val="22"/>
                <w:szCs w:val="22"/>
              </w:rPr>
              <w:t>.</w:t>
            </w:r>
          </w:p>
          <w:p w14:paraId="4F550A4C" w14:textId="77777777" w:rsidR="00A21BD9" w:rsidRPr="00F14EEC" w:rsidRDefault="00A21BD9" w:rsidP="00E10E9D">
            <w:pPr>
              <w:pStyle w:val="NormalWeb"/>
              <w:shd w:val="clear" w:color="auto" w:fill="FFFFFF"/>
              <w:spacing w:before="0" w:beforeAutospacing="0" w:after="240" w:afterAutospacing="0"/>
              <w:rPr>
                <w:rFonts w:ascii="Arial" w:hAnsi="Arial" w:cs="Arial"/>
                <w:color w:val="24292E"/>
                <w:sz w:val="22"/>
                <w:szCs w:val="22"/>
              </w:rPr>
            </w:pPr>
            <w:r w:rsidRPr="00F14EEC">
              <w:rPr>
                <w:rFonts w:ascii="Arial" w:hAnsi="Arial" w:cs="Arial"/>
                <w:color w:val="24292E"/>
                <w:sz w:val="22"/>
                <w:szCs w:val="22"/>
              </w:rPr>
              <w:t>Specifically, each participant was asked: </w:t>
            </w:r>
            <w:r w:rsidRPr="00F14EEC">
              <w:rPr>
                <w:rStyle w:val="Emphasis"/>
                <w:rFonts w:ascii="Arial" w:hAnsi="Arial" w:cs="Arial"/>
                <w:color w:val="24292E"/>
                <w:sz w:val="22"/>
                <w:szCs w:val="22"/>
              </w:rPr>
              <w:t>How often do you wear a mask in public when you expect to be within six feet of another person?</w:t>
            </w:r>
          </w:p>
        </w:tc>
      </w:tr>
      <w:tr w:rsidR="00A21BD9" w:rsidRPr="00F14EEC" w14:paraId="0E4F3088" w14:textId="77777777" w:rsidTr="00E10E9D">
        <w:tc>
          <w:tcPr>
            <w:tcW w:w="1915" w:type="dxa"/>
            <w:gridSpan w:val="2"/>
          </w:tcPr>
          <w:p w14:paraId="123E262E"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Mean</w:t>
            </w:r>
          </w:p>
        </w:tc>
        <w:tc>
          <w:tcPr>
            <w:tcW w:w="1915" w:type="dxa"/>
          </w:tcPr>
          <w:p w14:paraId="754B6788"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Median</w:t>
            </w:r>
          </w:p>
        </w:tc>
        <w:tc>
          <w:tcPr>
            <w:tcW w:w="2090" w:type="dxa"/>
          </w:tcPr>
          <w:p w14:paraId="68CFCEC8"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Standard Deviation</w:t>
            </w:r>
          </w:p>
        </w:tc>
        <w:tc>
          <w:tcPr>
            <w:tcW w:w="1740" w:type="dxa"/>
          </w:tcPr>
          <w:p w14:paraId="073CAA99"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Max</w:t>
            </w:r>
          </w:p>
        </w:tc>
        <w:tc>
          <w:tcPr>
            <w:tcW w:w="1916" w:type="dxa"/>
          </w:tcPr>
          <w:p w14:paraId="3D695E30"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Min</w:t>
            </w:r>
          </w:p>
        </w:tc>
      </w:tr>
      <w:tr w:rsidR="00A21BD9" w:rsidRPr="00F14EEC" w14:paraId="48AC06A2" w14:textId="77777777" w:rsidTr="00E10E9D">
        <w:tc>
          <w:tcPr>
            <w:tcW w:w="1915" w:type="dxa"/>
            <w:gridSpan w:val="2"/>
            <w:vAlign w:val="bottom"/>
          </w:tcPr>
          <w:p w14:paraId="0F0583C3"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12.1</w:t>
            </w:r>
          </w:p>
        </w:tc>
        <w:tc>
          <w:tcPr>
            <w:tcW w:w="1915" w:type="dxa"/>
            <w:vAlign w:val="bottom"/>
          </w:tcPr>
          <w:p w14:paraId="619C85B6"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11.5</w:t>
            </w:r>
          </w:p>
        </w:tc>
        <w:tc>
          <w:tcPr>
            <w:tcW w:w="2090" w:type="dxa"/>
            <w:vAlign w:val="bottom"/>
          </w:tcPr>
          <w:p w14:paraId="4CC287F5"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5.8</w:t>
            </w:r>
          </w:p>
        </w:tc>
        <w:tc>
          <w:tcPr>
            <w:tcW w:w="1740" w:type="dxa"/>
            <w:vAlign w:val="bottom"/>
          </w:tcPr>
          <w:p w14:paraId="5DE6B0F9"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42</w:t>
            </w:r>
          </w:p>
        </w:tc>
        <w:tc>
          <w:tcPr>
            <w:tcW w:w="1916" w:type="dxa"/>
            <w:vAlign w:val="bottom"/>
          </w:tcPr>
          <w:p w14:paraId="76201AAB"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.01</w:t>
            </w:r>
          </w:p>
        </w:tc>
      </w:tr>
    </w:tbl>
    <w:p w14:paraId="0A876014" w14:textId="77777777" w:rsidR="00A21BD9" w:rsidRPr="00F14EEC" w:rsidRDefault="00A21BD9" w:rsidP="00A21BD9">
      <w:pPr>
        <w:rPr>
          <w:rFonts w:ascii="Arial" w:hAnsi="Arial" w:cs="Arial"/>
          <w:sz w:val="22"/>
          <w:szCs w:val="22"/>
          <w:lang w:val="en-US"/>
        </w:rPr>
      </w:pPr>
    </w:p>
    <w:p w14:paraId="067D8FF9" w14:textId="77777777" w:rsidR="00A21BD9" w:rsidRPr="00A835F0" w:rsidRDefault="00A21BD9" w:rsidP="00A835F0">
      <w:pPr>
        <w:ind w:left="360"/>
        <w:rPr>
          <w:rFonts w:ascii="Arial" w:hAnsi="Arial" w:cs="Arial"/>
          <w:sz w:val="22"/>
          <w:szCs w:val="22"/>
          <w:lang w:val="en-US"/>
        </w:rPr>
      </w:pPr>
    </w:p>
    <w:tbl>
      <w:tblPr>
        <w:tblStyle w:val="TableGrid"/>
        <w:tblW w:w="0" w:type="auto"/>
        <w:tblLook w:val="04A0" w:firstRow="1" w:lastRow="0" w:firstColumn="1" w:lastColumn="0" w:noHBand="0" w:noVBand="1"/>
      </w:tblPr>
      <w:tblGrid>
        <w:gridCol w:w="1786"/>
        <w:gridCol w:w="101"/>
        <w:gridCol w:w="1867"/>
        <w:gridCol w:w="2044"/>
        <w:gridCol w:w="1692"/>
        <w:gridCol w:w="1860"/>
      </w:tblGrid>
      <w:tr w:rsidR="00A21BD9" w:rsidRPr="00F14EEC" w14:paraId="71D7F1CE" w14:textId="77777777" w:rsidTr="00E10E9D">
        <w:tc>
          <w:tcPr>
            <w:tcW w:w="1786" w:type="dxa"/>
          </w:tcPr>
          <w:p w14:paraId="1A08F97C"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Attribute Name</w:t>
            </w:r>
          </w:p>
        </w:tc>
        <w:tc>
          <w:tcPr>
            <w:tcW w:w="7564" w:type="dxa"/>
            <w:gridSpan w:val="5"/>
          </w:tcPr>
          <w:p w14:paraId="6557BC19" w14:textId="77777777" w:rsidR="00A21BD9" w:rsidRPr="00F14EEC" w:rsidRDefault="00A21BD9" w:rsidP="00E10E9D">
            <w:pPr>
              <w:rPr>
                <w:rFonts w:ascii="Arial" w:hAnsi="Arial" w:cs="Arial"/>
                <w:sz w:val="22"/>
                <w:szCs w:val="22"/>
              </w:rPr>
            </w:pPr>
            <w:r w:rsidRPr="00F14EEC">
              <w:rPr>
                <w:rFonts w:ascii="Arial" w:hAnsi="Arial" w:cs="Arial"/>
                <w:sz w:val="22"/>
                <w:szCs w:val="22"/>
              </w:rPr>
              <w:t>% Frequently wear a mask in public</w:t>
            </w:r>
          </w:p>
        </w:tc>
      </w:tr>
      <w:tr w:rsidR="00A21BD9" w:rsidRPr="00F14EEC" w14:paraId="72CEAE9E" w14:textId="77777777" w:rsidTr="00E10E9D">
        <w:tc>
          <w:tcPr>
            <w:tcW w:w="1786" w:type="dxa"/>
          </w:tcPr>
          <w:p w14:paraId="04646D2B"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Source(s)</w:t>
            </w:r>
          </w:p>
        </w:tc>
        <w:tc>
          <w:tcPr>
            <w:tcW w:w="7564" w:type="dxa"/>
            <w:gridSpan w:val="5"/>
          </w:tcPr>
          <w:p w14:paraId="1BBCAB84" w14:textId="77777777" w:rsidR="00A21BD9" w:rsidRPr="00F14EEC" w:rsidRDefault="00A21BD9" w:rsidP="00E10E9D">
            <w:pPr>
              <w:rPr>
                <w:rFonts w:ascii="Arial" w:hAnsi="Arial" w:cs="Arial"/>
                <w:sz w:val="22"/>
                <w:szCs w:val="22"/>
              </w:rPr>
            </w:pPr>
            <w:r w:rsidRPr="00F14EEC">
              <w:rPr>
                <w:rFonts w:ascii="Arial" w:hAnsi="Arial" w:cs="Arial"/>
                <w:sz w:val="22"/>
                <w:szCs w:val="22"/>
              </w:rPr>
              <w:t xml:space="preserve">NY Times </w:t>
            </w:r>
            <w:proofErr w:type="spellStart"/>
            <w:r w:rsidRPr="00F14EEC">
              <w:rPr>
                <w:rFonts w:ascii="Arial" w:hAnsi="Arial" w:cs="Arial"/>
                <w:sz w:val="22"/>
                <w:szCs w:val="22"/>
              </w:rPr>
              <w:t>Github</w:t>
            </w:r>
            <w:proofErr w:type="spellEnd"/>
            <w:r w:rsidRPr="00F14EEC">
              <w:rPr>
                <w:rFonts w:ascii="Arial" w:hAnsi="Arial" w:cs="Arial"/>
                <w:sz w:val="22"/>
                <w:szCs w:val="22"/>
              </w:rPr>
              <w:t xml:space="preserve"> repository</w:t>
            </w:r>
          </w:p>
          <w:p w14:paraId="300CB6D4" w14:textId="77777777" w:rsidR="00A21BD9" w:rsidRPr="00F14EEC" w:rsidRDefault="00A21BD9" w:rsidP="00E10E9D">
            <w:pPr>
              <w:rPr>
                <w:rFonts w:ascii="Arial" w:hAnsi="Arial" w:cs="Arial"/>
                <w:sz w:val="22"/>
                <w:szCs w:val="22"/>
              </w:rPr>
            </w:pPr>
          </w:p>
        </w:tc>
      </w:tr>
      <w:tr w:rsidR="00A21BD9" w:rsidRPr="00F14EEC" w14:paraId="2E9BA254" w14:textId="77777777" w:rsidTr="00E10E9D">
        <w:tc>
          <w:tcPr>
            <w:tcW w:w="1786" w:type="dxa"/>
          </w:tcPr>
          <w:p w14:paraId="7E0DC7CD"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Description</w:t>
            </w:r>
          </w:p>
        </w:tc>
        <w:tc>
          <w:tcPr>
            <w:tcW w:w="7564" w:type="dxa"/>
            <w:gridSpan w:val="5"/>
          </w:tcPr>
          <w:p w14:paraId="71B6EC98" w14:textId="77777777" w:rsidR="00A21BD9" w:rsidRPr="00F14EEC" w:rsidRDefault="00A21BD9" w:rsidP="00E10E9D">
            <w:pPr>
              <w:pStyle w:val="NormalWeb"/>
              <w:shd w:val="clear" w:color="auto" w:fill="FFFFFF"/>
              <w:spacing w:before="0" w:beforeAutospacing="0" w:after="240" w:afterAutospacing="0"/>
              <w:rPr>
                <w:rFonts w:ascii="Arial" w:hAnsi="Arial" w:cs="Arial"/>
                <w:color w:val="24292E"/>
                <w:sz w:val="22"/>
                <w:szCs w:val="22"/>
              </w:rPr>
            </w:pPr>
            <w:r w:rsidRPr="00F14EEC">
              <w:rPr>
                <w:rFonts w:ascii="Arial" w:hAnsi="Arial" w:cs="Arial"/>
                <w:color w:val="24292E"/>
                <w:sz w:val="22"/>
                <w:szCs w:val="22"/>
              </w:rPr>
              <w:t xml:space="preserve">This data comes from </w:t>
            </w:r>
            <w:proofErr w:type="gramStart"/>
            <w:r w:rsidRPr="00F14EEC">
              <w:rPr>
                <w:rFonts w:ascii="Arial" w:hAnsi="Arial" w:cs="Arial"/>
                <w:color w:val="24292E"/>
                <w:sz w:val="22"/>
                <w:szCs w:val="22"/>
              </w:rPr>
              <w:t>a large number of</w:t>
            </w:r>
            <w:proofErr w:type="gramEnd"/>
            <w:r w:rsidRPr="00F14EEC">
              <w:rPr>
                <w:rFonts w:ascii="Arial" w:hAnsi="Arial" w:cs="Arial"/>
                <w:color w:val="24292E"/>
                <w:sz w:val="22"/>
                <w:szCs w:val="22"/>
              </w:rPr>
              <w:t xml:space="preserve"> interviews conducted online by the global data and survey firm </w:t>
            </w:r>
            <w:proofErr w:type="spellStart"/>
            <w:r w:rsidRPr="00F14EEC">
              <w:rPr>
                <w:rFonts w:ascii="Arial" w:hAnsi="Arial" w:cs="Arial"/>
                <w:color w:val="24292E"/>
                <w:sz w:val="22"/>
                <w:szCs w:val="22"/>
              </w:rPr>
              <w:t>Dynata</w:t>
            </w:r>
            <w:proofErr w:type="spellEnd"/>
            <w:r w:rsidRPr="00F14EEC">
              <w:rPr>
                <w:rFonts w:ascii="Arial" w:hAnsi="Arial" w:cs="Arial"/>
                <w:color w:val="24292E"/>
                <w:sz w:val="22"/>
                <w:szCs w:val="22"/>
              </w:rPr>
              <w:t xml:space="preserve"> at the request of The New York Times. The firm asked a question about mask use to obtain 250,000 survey responses between July 2 and July 14</w:t>
            </w:r>
            <w:proofErr w:type="gramStart"/>
            <w:r w:rsidRPr="00F14EEC">
              <w:rPr>
                <w:rFonts w:ascii="Arial" w:hAnsi="Arial" w:cs="Arial"/>
                <w:color w:val="24292E"/>
                <w:sz w:val="22"/>
                <w:szCs w:val="22"/>
              </w:rPr>
              <w:t xml:space="preserve"> 2020</w:t>
            </w:r>
            <w:proofErr w:type="gramEnd"/>
            <w:r w:rsidRPr="00F14EEC">
              <w:rPr>
                <w:rFonts w:ascii="Arial" w:hAnsi="Arial" w:cs="Arial"/>
                <w:color w:val="24292E"/>
                <w:sz w:val="22"/>
                <w:szCs w:val="22"/>
              </w:rPr>
              <w:t>.</w:t>
            </w:r>
          </w:p>
          <w:p w14:paraId="119F7D6E" w14:textId="77777777" w:rsidR="00A21BD9" w:rsidRPr="00F14EEC" w:rsidRDefault="00A21BD9" w:rsidP="00E10E9D">
            <w:pPr>
              <w:pStyle w:val="NormalWeb"/>
              <w:shd w:val="clear" w:color="auto" w:fill="FFFFFF"/>
              <w:spacing w:before="0" w:beforeAutospacing="0" w:after="240" w:afterAutospacing="0"/>
              <w:rPr>
                <w:rFonts w:ascii="Arial" w:hAnsi="Arial" w:cs="Arial"/>
                <w:color w:val="24292E"/>
                <w:sz w:val="22"/>
                <w:szCs w:val="22"/>
              </w:rPr>
            </w:pPr>
            <w:r w:rsidRPr="00F14EEC">
              <w:rPr>
                <w:rFonts w:ascii="Arial" w:hAnsi="Arial" w:cs="Arial"/>
                <w:color w:val="24292E"/>
                <w:sz w:val="22"/>
                <w:szCs w:val="22"/>
              </w:rPr>
              <w:t>Specifically, each participant was asked: </w:t>
            </w:r>
            <w:r w:rsidRPr="00F14EEC">
              <w:rPr>
                <w:rStyle w:val="Emphasis"/>
                <w:rFonts w:ascii="Arial" w:hAnsi="Arial" w:cs="Arial"/>
                <w:color w:val="24292E"/>
                <w:sz w:val="22"/>
                <w:szCs w:val="22"/>
              </w:rPr>
              <w:t>How often do you wear a mask in public when you expect to be within six feet of another person?</w:t>
            </w:r>
          </w:p>
        </w:tc>
      </w:tr>
      <w:tr w:rsidR="00A21BD9" w:rsidRPr="00F14EEC" w14:paraId="0DC2FFBA" w14:textId="77777777" w:rsidTr="00E10E9D">
        <w:tc>
          <w:tcPr>
            <w:tcW w:w="1887" w:type="dxa"/>
            <w:gridSpan w:val="2"/>
          </w:tcPr>
          <w:p w14:paraId="23AF414A"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Mean</w:t>
            </w:r>
          </w:p>
        </w:tc>
        <w:tc>
          <w:tcPr>
            <w:tcW w:w="1867" w:type="dxa"/>
          </w:tcPr>
          <w:p w14:paraId="15688662"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Median</w:t>
            </w:r>
          </w:p>
        </w:tc>
        <w:tc>
          <w:tcPr>
            <w:tcW w:w="2044" w:type="dxa"/>
          </w:tcPr>
          <w:p w14:paraId="65F8108D"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Standard Deviation</w:t>
            </w:r>
          </w:p>
        </w:tc>
        <w:tc>
          <w:tcPr>
            <w:tcW w:w="1692" w:type="dxa"/>
          </w:tcPr>
          <w:p w14:paraId="789FDED7"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Max</w:t>
            </w:r>
          </w:p>
        </w:tc>
        <w:tc>
          <w:tcPr>
            <w:tcW w:w="1860" w:type="dxa"/>
          </w:tcPr>
          <w:p w14:paraId="2834D458"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Min</w:t>
            </w:r>
          </w:p>
        </w:tc>
      </w:tr>
      <w:tr w:rsidR="00A21BD9" w:rsidRPr="00F14EEC" w14:paraId="3FD7ECB9" w14:textId="77777777" w:rsidTr="00E10E9D">
        <w:tc>
          <w:tcPr>
            <w:tcW w:w="1887" w:type="dxa"/>
            <w:gridSpan w:val="2"/>
            <w:vAlign w:val="bottom"/>
          </w:tcPr>
          <w:p w14:paraId="0CD92830"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20.8</w:t>
            </w:r>
          </w:p>
        </w:tc>
        <w:tc>
          <w:tcPr>
            <w:tcW w:w="1867" w:type="dxa"/>
            <w:vAlign w:val="bottom"/>
          </w:tcPr>
          <w:p w14:paraId="01E773F6"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20.4</w:t>
            </w:r>
          </w:p>
        </w:tc>
        <w:tc>
          <w:tcPr>
            <w:tcW w:w="2044" w:type="dxa"/>
            <w:vAlign w:val="bottom"/>
          </w:tcPr>
          <w:p w14:paraId="27585286"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6.4</w:t>
            </w:r>
          </w:p>
        </w:tc>
        <w:tc>
          <w:tcPr>
            <w:tcW w:w="1692" w:type="dxa"/>
            <w:vAlign w:val="bottom"/>
          </w:tcPr>
          <w:p w14:paraId="0262B454"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54.9</w:t>
            </w:r>
          </w:p>
        </w:tc>
        <w:tc>
          <w:tcPr>
            <w:tcW w:w="1860" w:type="dxa"/>
            <w:vAlign w:val="bottom"/>
          </w:tcPr>
          <w:p w14:paraId="1FACB63C"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2.9</w:t>
            </w:r>
          </w:p>
        </w:tc>
      </w:tr>
    </w:tbl>
    <w:p w14:paraId="59A14647" w14:textId="77777777" w:rsidR="00A21BD9" w:rsidRPr="00A835F0" w:rsidRDefault="00A21BD9" w:rsidP="00A835F0">
      <w:pPr>
        <w:ind w:left="360"/>
        <w:rPr>
          <w:rFonts w:ascii="Arial" w:hAnsi="Arial" w:cs="Arial"/>
          <w:sz w:val="22"/>
          <w:szCs w:val="22"/>
          <w:lang w:val="en-US"/>
        </w:rPr>
      </w:pPr>
    </w:p>
    <w:tbl>
      <w:tblPr>
        <w:tblStyle w:val="TableGrid"/>
        <w:tblW w:w="0" w:type="auto"/>
        <w:tblLook w:val="04A0" w:firstRow="1" w:lastRow="0" w:firstColumn="1" w:lastColumn="0" w:noHBand="0" w:noVBand="1"/>
      </w:tblPr>
      <w:tblGrid>
        <w:gridCol w:w="1791"/>
        <w:gridCol w:w="101"/>
        <w:gridCol w:w="1869"/>
        <w:gridCol w:w="2047"/>
        <w:gridCol w:w="1687"/>
        <w:gridCol w:w="1855"/>
      </w:tblGrid>
      <w:tr w:rsidR="00A21BD9" w:rsidRPr="00F14EEC" w14:paraId="51187F1C" w14:textId="77777777" w:rsidTr="00E10E9D">
        <w:tc>
          <w:tcPr>
            <w:tcW w:w="1791" w:type="dxa"/>
          </w:tcPr>
          <w:p w14:paraId="1B12002A"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Attribute Name</w:t>
            </w:r>
          </w:p>
        </w:tc>
        <w:tc>
          <w:tcPr>
            <w:tcW w:w="7559" w:type="dxa"/>
            <w:gridSpan w:val="5"/>
          </w:tcPr>
          <w:p w14:paraId="1C9D1417" w14:textId="77777777" w:rsidR="00A21BD9" w:rsidRPr="00F14EEC" w:rsidRDefault="00A21BD9" w:rsidP="00E10E9D">
            <w:pPr>
              <w:rPr>
                <w:rFonts w:ascii="Arial" w:hAnsi="Arial" w:cs="Arial"/>
                <w:sz w:val="22"/>
                <w:szCs w:val="22"/>
              </w:rPr>
            </w:pPr>
            <w:r w:rsidRPr="00F14EEC">
              <w:rPr>
                <w:rFonts w:ascii="Arial" w:hAnsi="Arial" w:cs="Arial"/>
                <w:sz w:val="22"/>
                <w:szCs w:val="22"/>
              </w:rPr>
              <w:t>% Always wear a mask in public</w:t>
            </w:r>
          </w:p>
        </w:tc>
      </w:tr>
      <w:tr w:rsidR="00A21BD9" w:rsidRPr="00F14EEC" w14:paraId="1F665564" w14:textId="77777777" w:rsidTr="00E10E9D">
        <w:tc>
          <w:tcPr>
            <w:tcW w:w="1791" w:type="dxa"/>
          </w:tcPr>
          <w:p w14:paraId="33D13D53"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Source(s)</w:t>
            </w:r>
          </w:p>
        </w:tc>
        <w:tc>
          <w:tcPr>
            <w:tcW w:w="7559" w:type="dxa"/>
            <w:gridSpan w:val="5"/>
          </w:tcPr>
          <w:p w14:paraId="7D2A5F0F" w14:textId="77777777" w:rsidR="00A21BD9" w:rsidRPr="00F14EEC" w:rsidRDefault="00A21BD9" w:rsidP="00E10E9D">
            <w:pPr>
              <w:rPr>
                <w:rFonts w:ascii="Arial" w:hAnsi="Arial" w:cs="Arial"/>
                <w:sz w:val="22"/>
                <w:szCs w:val="22"/>
              </w:rPr>
            </w:pPr>
            <w:r w:rsidRPr="00F14EEC">
              <w:rPr>
                <w:rFonts w:ascii="Arial" w:hAnsi="Arial" w:cs="Arial"/>
                <w:sz w:val="22"/>
                <w:szCs w:val="22"/>
              </w:rPr>
              <w:t xml:space="preserve">NY Times </w:t>
            </w:r>
            <w:proofErr w:type="spellStart"/>
            <w:r w:rsidRPr="00F14EEC">
              <w:rPr>
                <w:rFonts w:ascii="Arial" w:hAnsi="Arial" w:cs="Arial"/>
                <w:sz w:val="22"/>
                <w:szCs w:val="22"/>
              </w:rPr>
              <w:t>Github</w:t>
            </w:r>
            <w:proofErr w:type="spellEnd"/>
            <w:r w:rsidRPr="00F14EEC">
              <w:rPr>
                <w:rFonts w:ascii="Arial" w:hAnsi="Arial" w:cs="Arial"/>
                <w:sz w:val="22"/>
                <w:szCs w:val="22"/>
              </w:rPr>
              <w:t xml:space="preserve"> repository</w:t>
            </w:r>
          </w:p>
          <w:p w14:paraId="5D8DAE58" w14:textId="77777777" w:rsidR="00A21BD9" w:rsidRPr="00F14EEC" w:rsidRDefault="00A21BD9" w:rsidP="00E10E9D">
            <w:pPr>
              <w:rPr>
                <w:rFonts w:ascii="Arial" w:hAnsi="Arial" w:cs="Arial"/>
                <w:sz w:val="22"/>
                <w:szCs w:val="22"/>
              </w:rPr>
            </w:pPr>
          </w:p>
        </w:tc>
      </w:tr>
      <w:tr w:rsidR="00A21BD9" w:rsidRPr="00F14EEC" w14:paraId="24CCF9F7" w14:textId="77777777" w:rsidTr="00E10E9D">
        <w:tc>
          <w:tcPr>
            <w:tcW w:w="1791" w:type="dxa"/>
          </w:tcPr>
          <w:p w14:paraId="33E694A0"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Description</w:t>
            </w:r>
          </w:p>
        </w:tc>
        <w:tc>
          <w:tcPr>
            <w:tcW w:w="7559" w:type="dxa"/>
            <w:gridSpan w:val="5"/>
          </w:tcPr>
          <w:p w14:paraId="2FE099EA" w14:textId="77777777" w:rsidR="00A21BD9" w:rsidRPr="00F14EEC" w:rsidRDefault="00A21BD9" w:rsidP="00E10E9D">
            <w:pPr>
              <w:pStyle w:val="NormalWeb"/>
              <w:shd w:val="clear" w:color="auto" w:fill="FFFFFF"/>
              <w:spacing w:before="0" w:beforeAutospacing="0" w:after="240" w:afterAutospacing="0"/>
              <w:rPr>
                <w:rFonts w:ascii="Arial" w:hAnsi="Arial" w:cs="Arial"/>
                <w:color w:val="24292E"/>
                <w:sz w:val="22"/>
                <w:szCs w:val="22"/>
              </w:rPr>
            </w:pPr>
            <w:r w:rsidRPr="00F14EEC">
              <w:rPr>
                <w:rFonts w:ascii="Arial" w:hAnsi="Arial" w:cs="Arial"/>
                <w:color w:val="24292E"/>
                <w:sz w:val="22"/>
                <w:szCs w:val="22"/>
              </w:rPr>
              <w:t xml:space="preserve">This data comes from </w:t>
            </w:r>
            <w:proofErr w:type="gramStart"/>
            <w:r w:rsidRPr="00F14EEC">
              <w:rPr>
                <w:rFonts w:ascii="Arial" w:hAnsi="Arial" w:cs="Arial"/>
                <w:color w:val="24292E"/>
                <w:sz w:val="22"/>
                <w:szCs w:val="22"/>
              </w:rPr>
              <w:t>a large number of</w:t>
            </w:r>
            <w:proofErr w:type="gramEnd"/>
            <w:r w:rsidRPr="00F14EEC">
              <w:rPr>
                <w:rFonts w:ascii="Arial" w:hAnsi="Arial" w:cs="Arial"/>
                <w:color w:val="24292E"/>
                <w:sz w:val="22"/>
                <w:szCs w:val="22"/>
              </w:rPr>
              <w:t xml:space="preserve"> interviews conducted online by the global data and survey firm </w:t>
            </w:r>
            <w:proofErr w:type="spellStart"/>
            <w:r w:rsidRPr="00F14EEC">
              <w:rPr>
                <w:rFonts w:ascii="Arial" w:hAnsi="Arial" w:cs="Arial"/>
                <w:color w:val="24292E"/>
                <w:sz w:val="22"/>
                <w:szCs w:val="22"/>
              </w:rPr>
              <w:t>Dynata</w:t>
            </w:r>
            <w:proofErr w:type="spellEnd"/>
            <w:r w:rsidRPr="00F14EEC">
              <w:rPr>
                <w:rFonts w:ascii="Arial" w:hAnsi="Arial" w:cs="Arial"/>
                <w:color w:val="24292E"/>
                <w:sz w:val="22"/>
                <w:szCs w:val="22"/>
              </w:rPr>
              <w:t xml:space="preserve"> at the request of The New York Times. The firm asked a question about mask use to obtain 250,000 survey responses between July 2 and July 14</w:t>
            </w:r>
            <w:proofErr w:type="gramStart"/>
            <w:r w:rsidRPr="00F14EEC">
              <w:rPr>
                <w:rFonts w:ascii="Arial" w:hAnsi="Arial" w:cs="Arial"/>
                <w:color w:val="24292E"/>
                <w:sz w:val="22"/>
                <w:szCs w:val="22"/>
              </w:rPr>
              <w:t xml:space="preserve"> 2020</w:t>
            </w:r>
            <w:proofErr w:type="gramEnd"/>
            <w:r w:rsidRPr="00F14EEC">
              <w:rPr>
                <w:rFonts w:ascii="Arial" w:hAnsi="Arial" w:cs="Arial"/>
                <w:color w:val="24292E"/>
                <w:sz w:val="22"/>
                <w:szCs w:val="22"/>
              </w:rPr>
              <w:t>.</w:t>
            </w:r>
          </w:p>
          <w:p w14:paraId="567D6D0A" w14:textId="77777777" w:rsidR="00A21BD9" w:rsidRPr="00F14EEC" w:rsidRDefault="00A21BD9" w:rsidP="00E10E9D">
            <w:pPr>
              <w:pStyle w:val="NormalWeb"/>
              <w:shd w:val="clear" w:color="auto" w:fill="FFFFFF"/>
              <w:spacing w:before="0" w:beforeAutospacing="0" w:after="240" w:afterAutospacing="0"/>
              <w:rPr>
                <w:rFonts w:ascii="Arial" w:hAnsi="Arial" w:cs="Arial"/>
                <w:color w:val="24292E"/>
                <w:sz w:val="22"/>
                <w:szCs w:val="22"/>
              </w:rPr>
            </w:pPr>
            <w:r w:rsidRPr="00F14EEC">
              <w:rPr>
                <w:rFonts w:ascii="Arial" w:hAnsi="Arial" w:cs="Arial"/>
                <w:color w:val="24292E"/>
                <w:sz w:val="22"/>
                <w:szCs w:val="22"/>
              </w:rPr>
              <w:t>Specifically, each participant was asked: </w:t>
            </w:r>
            <w:r w:rsidRPr="00F14EEC">
              <w:rPr>
                <w:rStyle w:val="Emphasis"/>
                <w:rFonts w:ascii="Arial" w:hAnsi="Arial" w:cs="Arial"/>
                <w:color w:val="24292E"/>
                <w:sz w:val="22"/>
                <w:szCs w:val="22"/>
              </w:rPr>
              <w:t>How often do you wear a mask in public when you expect to be within six feet of another person?</w:t>
            </w:r>
          </w:p>
        </w:tc>
      </w:tr>
      <w:tr w:rsidR="00A21BD9" w:rsidRPr="00F14EEC" w14:paraId="41D3F561" w14:textId="77777777" w:rsidTr="00E10E9D">
        <w:tc>
          <w:tcPr>
            <w:tcW w:w="1892" w:type="dxa"/>
            <w:gridSpan w:val="2"/>
          </w:tcPr>
          <w:p w14:paraId="669E50B2"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Mean</w:t>
            </w:r>
          </w:p>
        </w:tc>
        <w:tc>
          <w:tcPr>
            <w:tcW w:w="1869" w:type="dxa"/>
          </w:tcPr>
          <w:p w14:paraId="628A9FF1"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Median</w:t>
            </w:r>
          </w:p>
        </w:tc>
        <w:tc>
          <w:tcPr>
            <w:tcW w:w="2047" w:type="dxa"/>
          </w:tcPr>
          <w:p w14:paraId="7B26D43D"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Standard Deviation</w:t>
            </w:r>
          </w:p>
        </w:tc>
        <w:tc>
          <w:tcPr>
            <w:tcW w:w="1687" w:type="dxa"/>
          </w:tcPr>
          <w:p w14:paraId="1BA91363"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Max</w:t>
            </w:r>
          </w:p>
        </w:tc>
        <w:tc>
          <w:tcPr>
            <w:tcW w:w="1855" w:type="dxa"/>
          </w:tcPr>
          <w:p w14:paraId="40596DBE" w14:textId="77777777" w:rsidR="00A21BD9" w:rsidRPr="00F14EEC" w:rsidRDefault="00A21BD9" w:rsidP="00E10E9D">
            <w:pPr>
              <w:rPr>
                <w:rFonts w:ascii="Arial" w:hAnsi="Arial" w:cs="Arial"/>
                <w:b/>
                <w:bCs/>
                <w:sz w:val="22"/>
                <w:szCs w:val="22"/>
              </w:rPr>
            </w:pPr>
            <w:r w:rsidRPr="00F14EEC">
              <w:rPr>
                <w:rFonts w:ascii="Arial" w:hAnsi="Arial" w:cs="Arial"/>
                <w:b/>
                <w:bCs/>
                <w:sz w:val="22"/>
                <w:szCs w:val="22"/>
              </w:rPr>
              <w:t>Min</w:t>
            </w:r>
          </w:p>
        </w:tc>
      </w:tr>
      <w:tr w:rsidR="00A21BD9" w:rsidRPr="00F14EEC" w14:paraId="6C8B5E55" w14:textId="77777777" w:rsidTr="00E10E9D">
        <w:tc>
          <w:tcPr>
            <w:tcW w:w="1892" w:type="dxa"/>
            <w:gridSpan w:val="2"/>
            <w:vAlign w:val="bottom"/>
          </w:tcPr>
          <w:p w14:paraId="7B795E88"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50.8</w:t>
            </w:r>
          </w:p>
        </w:tc>
        <w:tc>
          <w:tcPr>
            <w:tcW w:w="1869" w:type="dxa"/>
            <w:vAlign w:val="bottom"/>
          </w:tcPr>
          <w:p w14:paraId="7A2C6E81"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49.7</w:t>
            </w:r>
          </w:p>
        </w:tc>
        <w:tc>
          <w:tcPr>
            <w:tcW w:w="2047" w:type="dxa"/>
            <w:vAlign w:val="bottom"/>
          </w:tcPr>
          <w:p w14:paraId="159848AC"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15.2</w:t>
            </w:r>
          </w:p>
        </w:tc>
        <w:tc>
          <w:tcPr>
            <w:tcW w:w="1687" w:type="dxa"/>
            <w:vAlign w:val="bottom"/>
          </w:tcPr>
          <w:p w14:paraId="0E28A110" w14:textId="77777777" w:rsidR="00A21BD9" w:rsidRPr="00F14EEC" w:rsidRDefault="00A21BD9" w:rsidP="00E10E9D">
            <w:pPr>
              <w:rPr>
                <w:rFonts w:ascii="Arial" w:hAnsi="Arial" w:cs="Arial"/>
                <w:sz w:val="22"/>
                <w:szCs w:val="22"/>
              </w:rPr>
            </w:pPr>
            <w:r w:rsidRPr="00F14EEC">
              <w:rPr>
                <w:rFonts w:ascii="Arial" w:hAnsi="Arial" w:cs="Arial"/>
                <w:color w:val="000000"/>
                <w:sz w:val="22"/>
                <w:szCs w:val="22"/>
              </w:rPr>
              <w:t>88.9</w:t>
            </w:r>
          </w:p>
        </w:tc>
        <w:tc>
          <w:tcPr>
            <w:tcW w:w="1855" w:type="dxa"/>
            <w:vAlign w:val="bottom"/>
          </w:tcPr>
          <w:p w14:paraId="47B7AD97" w14:textId="77777777" w:rsidR="00A21BD9" w:rsidRPr="00F14EEC" w:rsidRDefault="00A21BD9" w:rsidP="00E10E9D">
            <w:pPr>
              <w:rPr>
                <w:rFonts w:ascii="Arial" w:hAnsi="Arial" w:cs="Arial"/>
                <w:color w:val="000000"/>
                <w:sz w:val="22"/>
                <w:szCs w:val="22"/>
              </w:rPr>
            </w:pPr>
            <w:r w:rsidRPr="00F14EEC">
              <w:rPr>
                <w:rFonts w:ascii="Arial" w:hAnsi="Arial" w:cs="Arial"/>
                <w:color w:val="000000"/>
                <w:sz w:val="22"/>
                <w:szCs w:val="22"/>
              </w:rPr>
              <w:t>11.5</w:t>
            </w:r>
          </w:p>
        </w:tc>
      </w:tr>
    </w:tbl>
    <w:p w14:paraId="7D5E8867" w14:textId="39AED2F9" w:rsidR="00A21BD9" w:rsidRDefault="00A21BD9" w:rsidP="00A21BD9">
      <w:pPr>
        <w:pStyle w:val="BodyText"/>
      </w:pPr>
    </w:p>
    <w:p w14:paraId="02E06A1C" w14:textId="76536ADE" w:rsidR="00A21BD9" w:rsidRDefault="00A21BD9" w:rsidP="00A21BD9">
      <w:pPr>
        <w:pStyle w:val="BodyText"/>
      </w:pPr>
    </w:p>
    <w:p w14:paraId="7937B76A" w14:textId="43BC87A4" w:rsidR="00A21BD9" w:rsidRDefault="00A21BD9" w:rsidP="00A21BD9">
      <w:pPr>
        <w:pStyle w:val="Heading1"/>
      </w:pPr>
      <w:bookmarkStart w:id="50" w:name="_Toc78398931"/>
      <w:bookmarkStart w:id="51" w:name="_Toc78456550"/>
      <w:r>
        <w:t>References</w:t>
      </w:r>
      <w:bookmarkEnd w:id="50"/>
      <w:bookmarkEnd w:id="51"/>
    </w:p>
    <w:sectPr w:rsidR="00A21BD9" w:rsidSect="00297C4C">
      <w:footerReference w:type="default" r:id="rId15"/>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293EC6" w14:textId="77777777" w:rsidR="006E1A0E" w:rsidRDefault="006E1A0E" w:rsidP="00B52108">
      <w:r>
        <w:separator/>
      </w:r>
    </w:p>
    <w:p w14:paraId="5A5A1582" w14:textId="77777777" w:rsidR="006E1A0E" w:rsidRDefault="006E1A0E"/>
  </w:endnote>
  <w:endnote w:type="continuationSeparator" w:id="0">
    <w:p w14:paraId="61F50156" w14:textId="77777777" w:rsidR="006E1A0E" w:rsidRDefault="006E1A0E" w:rsidP="00B52108">
      <w:r>
        <w:continuationSeparator/>
      </w:r>
    </w:p>
    <w:p w14:paraId="0F4118D0" w14:textId="77777777" w:rsidR="006E1A0E" w:rsidRDefault="006E1A0E"/>
  </w:endnote>
  <w:endnote w:id="1">
    <w:p w14:paraId="10698DD1" w14:textId="4C480856" w:rsidR="00F14EEC" w:rsidRPr="00A21BD9" w:rsidRDefault="00F14EEC" w:rsidP="00F14EEC">
      <w:pPr>
        <w:rPr>
          <w:rFonts w:asciiTheme="majorHAnsi" w:hAnsiTheme="majorHAnsi" w:cstheme="majorHAnsi"/>
          <w:sz w:val="16"/>
          <w:szCs w:val="16"/>
        </w:rPr>
      </w:pPr>
      <w:r w:rsidRPr="00A21BD9">
        <w:rPr>
          <w:rStyle w:val="EndnoteReference"/>
          <w:rFonts w:asciiTheme="majorHAnsi" w:eastAsiaTheme="minorEastAsia" w:hAnsiTheme="majorHAnsi" w:cstheme="majorHAnsi"/>
          <w:sz w:val="16"/>
          <w:szCs w:val="16"/>
        </w:rPr>
        <w:endnoteRef/>
      </w:r>
      <w:r w:rsidRPr="00A21BD9">
        <w:rPr>
          <w:rStyle w:val="EndnoteReference"/>
          <w:rFonts w:asciiTheme="majorHAnsi" w:hAnsiTheme="majorHAnsi" w:cstheme="majorHAnsi"/>
          <w:sz w:val="16"/>
          <w:szCs w:val="16"/>
        </w:rPr>
        <w:endnoteRef/>
      </w:r>
      <w:r w:rsidRPr="00A21BD9">
        <w:rPr>
          <w:rFonts w:asciiTheme="majorHAnsi" w:hAnsiTheme="majorHAnsi" w:cstheme="majorHAnsi"/>
          <w:sz w:val="16"/>
          <w:szCs w:val="16"/>
        </w:rPr>
        <w:t xml:space="preserve"> </w:t>
      </w:r>
      <w:r w:rsidRPr="00A21BD9">
        <w:rPr>
          <w:rFonts w:asciiTheme="majorHAnsi" w:hAnsiTheme="majorHAnsi" w:cstheme="majorHAnsi"/>
          <w:color w:val="303030"/>
          <w:sz w:val="16"/>
          <w:szCs w:val="16"/>
          <w:shd w:val="clear" w:color="auto" w:fill="FFFFFF"/>
        </w:rPr>
        <w:t>Patel, J. A., Nielsen, F., Badiani, A. A., Assi, S., Unadkat, V. A., Patel, B., Ravindrane, R., &amp; Wardle, H. (2020). Poverty, inequality and COVID-19: the forgotten vulnerable. </w:t>
      </w:r>
      <w:r w:rsidRPr="00A21BD9">
        <w:rPr>
          <w:rFonts w:asciiTheme="majorHAnsi" w:hAnsiTheme="majorHAnsi" w:cstheme="majorHAnsi"/>
          <w:i/>
          <w:iCs/>
          <w:color w:val="303030"/>
          <w:sz w:val="16"/>
          <w:szCs w:val="16"/>
          <w:shd w:val="clear" w:color="auto" w:fill="FFFFFF"/>
        </w:rPr>
        <w:t>Public health</w:t>
      </w:r>
      <w:r w:rsidRPr="00A21BD9">
        <w:rPr>
          <w:rFonts w:asciiTheme="majorHAnsi" w:hAnsiTheme="majorHAnsi" w:cstheme="majorHAnsi"/>
          <w:color w:val="303030"/>
          <w:sz w:val="16"/>
          <w:szCs w:val="16"/>
          <w:shd w:val="clear" w:color="auto" w:fill="FFFFFF"/>
        </w:rPr>
        <w:t>, </w:t>
      </w:r>
      <w:r w:rsidRPr="00A21BD9">
        <w:rPr>
          <w:rFonts w:asciiTheme="majorHAnsi" w:hAnsiTheme="majorHAnsi" w:cstheme="majorHAnsi"/>
          <w:i/>
          <w:iCs/>
          <w:color w:val="303030"/>
          <w:sz w:val="16"/>
          <w:szCs w:val="16"/>
          <w:shd w:val="clear" w:color="auto" w:fill="FFFFFF"/>
        </w:rPr>
        <w:t>183</w:t>
      </w:r>
      <w:r w:rsidRPr="00A21BD9">
        <w:rPr>
          <w:rFonts w:asciiTheme="majorHAnsi" w:hAnsiTheme="majorHAnsi" w:cstheme="majorHAnsi"/>
          <w:color w:val="303030"/>
          <w:sz w:val="16"/>
          <w:szCs w:val="16"/>
          <w:shd w:val="clear" w:color="auto" w:fill="FFFFFF"/>
        </w:rPr>
        <w:t>, 110–111. https://doi.org/10.1016/j.puhe.2020.05.006</w:t>
      </w:r>
    </w:p>
    <w:p w14:paraId="58CB28A8" w14:textId="3C7232A3" w:rsidR="00F14EEC" w:rsidRPr="00A21BD9" w:rsidRDefault="00F14EEC">
      <w:pPr>
        <w:pStyle w:val="EndnoteText"/>
        <w:rPr>
          <w:rFonts w:asciiTheme="majorHAnsi" w:hAnsiTheme="majorHAnsi" w:cstheme="majorHAnsi"/>
          <w:sz w:val="16"/>
          <w:szCs w:val="16"/>
        </w:rPr>
      </w:pPr>
    </w:p>
  </w:endnote>
  <w:endnote w:id="2">
    <w:p w14:paraId="41081830" w14:textId="059A41CD" w:rsidR="00F14EEC" w:rsidRPr="00A21BD9" w:rsidRDefault="00F14EEC" w:rsidP="00F14EEC">
      <w:pPr>
        <w:rPr>
          <w:rFonts w:asciiTheme="majorHAnsi" w:hAnsiTheme="majorHAnsi" w:cstheme="majorHAnsi"/>
          <w:sz w:val="16"/>
          <w:szCs w:val="16"/>
        </w:rPr>
      </w:pPr>
      <w:r w:rsidRPr="00A21BD9">
        <w:rPr>
          <w:rStyle w:val="EndnoteReference"/>
          <w:rFonts w:asciiTheme="majorHAnsi" w:hAnsiTheme="majorHAnsi" w:cstheme="majorHAnsi"/>
          <w:sz w:val="16"/>
          <w:szCs w:val="16"/>
        </w:rPr>
        <w:endnoteRef/>
      </w:r>
      <w:r w:rsidRPr="00A21BD9">
        <w:rPr>
          <w:rFonts w:asciiTheme="majorHAnsi" w:hAnsiTheme="majorHAnsi" w:cstheme="majorHAnsi"/>
          <w:sz w:val="16"/>
          <w:szCs w:val="16"/>
        </w:rPr>
        <w:t xml:space="preserve"> Income and Poverty in the COVID-19 Pandemic </w:t>
      </w:r>
      <w:r w:rsidRPr="00A21BD9">
        <w:rPr>
          <w:rFonts w:asciiTheme="majorHAnsi" w:hAnsiTheme="majorHAnsi" w:cstheme="majorHAnsi"/>
          <w:sz w:val="16"/>
          <w:szCs w:val="16"/>
        </w:rPr>
        <w:t>Jeehoon Han, Bruce D. Meyer, and James X. Sullivan NBER Working Paper No. 27729 August 2020 JEL No. H</w:t>
      </w:r>
      <w:r w:rsidRPr="00A21BD9">
        <w:rPr>
          <w:rFonts w:asciiTheme="majorHAnsi" w:hAnsiTheme="majorHAnsi" w:cstheme="majorHAnsi"/>
          <w:sz w:val="16"/>
          <w:szCs w:val="16"/>
        </w:rPr>
        <w:t>53,I32,J65</w:t>
      </w:r>
    </w:p>
    <w:p w14:paraId="09DAFA7E" w14:textId="77777777" w:rsidR="00F14EEC" w:rsidRPr="00A21BD9" w:rsidRDefault="00F14EEC" w:rsidP="00F14EEC">
      <w:pPr>
        <w:rPr>
          <w:rFonts w:asciiTheme="majorHAnsi" w:hAnsiTheme="majorHAnsi" w:cstheme="majorHAnsi"/>
          <w:sz w:val="16"/>
          <w:szCs w:val="16"/>
        </w:rPr>
      </w:pPr>
    </w:p>
    <w:p w14:paraId="08709CDC" w14:textId="6E94CAD7" w:rsidR="00F14EEC" w:rsidRPr="00A21BD9" w:rsidRDefault="00F14EEC">
      <w:pPr>
        <w:pStyle w:val="EndnoteText"/>
        <w:rPr>
          <w:rFonts w:asciiTheme="majorHAnsi" w:hAnsiTheme="majorHAnsi" w:cstheme="majorHAnsi"/>
          <w:sz w:val="16"/>
          <w:szCs w:val="16"/>
        </w:rPr>
      </w:pPr>
    </w:p>
  </w:endnote>
  <w:endnote w:id="3">
    <w:p w14:paraId="291E1410" w14:textId="77777777" w:rsidR="00F14EEC" w:rsidRPr="00A21BD9" w:rsidRDefault="00F14EEC" w:rsidP="00F14EEC">
      <w:pPr>
        <w:rPr>
          <w:rFonts w:asciiTheme="majorHAnsi" w:hAnsiTheme="majorHAnsi" w:cstheme="majorHAnsi"/>
          <w:sz w:val="16"/>
          <w:szCs w:val="16"/>
        </w:rPr>
      </w:pPr>
      <w:r w:rsidRPr="00A21BD9">
        <w:rPr>
          <w:rStyle w:val="EndnoteReference"/>
          <w:rFonts w:asciiTheme="majorHAnsi" w:hAnsiTheme="majorHAnsi" w:cstheme="majorHAnsi"/>
          <w:sz w:val="16"/>
          <w:szCs w:val="16"/>
        </w:rPr>
        <w:endnoteRef/>
      </w:r>
      <w:r w:rsidRPr="00A21BD9">
        <w:rPr>
          <w:rFonts w:asciiTheme="majorHAnsi" w:hAnsiTheme="majorHAnsi" w:cstheme="majorHAnsi"/>
          <w:sz w:val="16"/>
          <w:szCs w:val="16"/>
        </w:rPr>
        <w:t xml:space="preserve"> Published Online April 7, </w:t>
      </w:r>
      <w:r w:rsidRPr="00A21BD9">
        <w:rPr>
          <w:rFonts w:asciiTheme="majorHAnsi" w:hAnsiTheme="majorHAnsi" w:cstheme="majorHAnsi"/>
          <w:sz w:val="16"/>
          <w:szCs w:val="16"/>
        </w:rPr>
        <w:t>2020 https://doi.org/10.1016/ S2468-2667(20)30084-0</w:t>
      </w:r>
    </w:p>
    <w:p w14:paraId="1169E7CC" w14:textId="01F46C94" w:rsidR="00F14EEC" w:rsidRPr="00A21BD9" w:rsidRDefault="00F14EEC">
      <w:pPr>
        <w:pStyle w:val="EndnoteText"/>
        <w:rPr>
          <w:rFonts w:asciiTheme="majorHAnsi" w:hAnsiTheme="majorHAnsi" w:cstheme="majorHAnsi"/>
          <w:sz w:val="16"/>
          <w:szCs w:val="16"/>
        </w:rPr>
      </w:pPr>
    </w:p>
  </w:endnote>
  <w:endnote w:id="4">
    <w:p w14:paraId="78D33AFF" w14:textId="77777777" w:rsidR="00F14EEC" w:rsidRPr="00A21BD9" w:rsidRDefault="00F14EEC" w:rsidP="00F14EEC">
      <w:pPr>
        <w:rPr>
          <w:rFonts w:asciiTheme="majorHAnsi" w:hAnsiTheme="majorHAnsi" w:cstheme="majorHAnsi"/>
          <w:sz w:val="16"/>
          <w:szCs w:val="16"/>
        </w:rPr>
      </w:pPr>
      <w:r w:rsidRPr="00A21BD9">
        <w:rPr>
          <w:rStyle w:val="EndnoteReference"/>
          <w:rFonts w:asciiTheme="majorHAnsi" w:hAnsiTheme="majorHAnsi" w:cstheme="majorHAnsi"/>
          <w:sz w:val="16"/>
          <w:szCs w:val="16"/>
        </w:rPr>
        <w:endnoteRef/>
      </w:r>
      <w:r w:rsidRPr="00A21BD9">
        <w:rPr>
          <w:rFonts w:asciiTheme="majorHAnsi" w:hAnsiTheme="majorHAnsi" w:cstheme="majorHAnsi"/>
          <w:sz w:val="16"/>
          <w:szCs w:val="16"/>
        </w:rPr>
        <w:t xml:space="preserve"> Parolin, Zachary, Megan A. Curran, Jordan </w:t>
      </w:r>
      <w:r w:rsidRPr="00A21BD9">
        <w:rPr>
          <w:rFonts w:asciiTheme="majorHAnsi" w:hAnsiTheme="majorHAnsi" w:cstheme="majorHAnsi"/>
          <w:sz w:val="16"/>
          <w:szCs w:val="16"/>
        </w:rPr>
        <w:t>Matsudaira, Jane Waldfogel and Christopher Wimer. 2020. “Monthly Poverty Rates in the United States during the COVID-19 Pandemic.” Poverty and Social Policy Discussion Paper. New York, NY: Center on Poverty and Social Policy.</w:t>
      </w:r>
    </w:p>
    <w:p w14:paraId="143B55B0" w14:textId="5A8B3236" w:rsidR="00F14EEC" w:rsidRPr="00A21BD9" w:rsidRDefault="00F14EEC">
      <w:pPr>
        <w:pStyle w:val="EndnoteText"/>
        <w:rPr>
          <w:rFonts w:asciiTheme="majorHAnsi" w:hAnsiTheme="majorHAnsi" w:cstheme="majorHAnsi"/>
          <w:sz w:val="16"/>
          <w:szCs w:val="16"/>
        </w:rPr>
      </w:pPr>
    </w:p>
  </w:endnote>
  <w:endnote w:id="5">
    <w:p w14:paraId="3C96FB82" w14:textId="77777777" w:rsidR="00F14EEC" w:rsidRPr="00A21BD9" w:rsidRDefault="00F14EEC" w:rsidP="00F14EEC">
      <w:pPr>
        <w:rPr>
          <w:rFonts w:asciiTheme="majorHAnsi" w:hAnsiTheme="majorHAnsi" w:cstheme="majorHAnsi"/>
          <w:sz w:val="16"/>
          <w:szCs w:val="16"/>
        </w:rPr>
      </w:pPr>
      <w:r w:rsidRPr="00A21BD9">
        <w:rPr>
          <w:rStyle w:val="EndnoteReference"/>
          <w:rFonts w:asciiTheme="majorHAnsi" w:hAnsiTheme="majorHAnsi" w:cstheme="majorHAnsi"/>
          <w:sz w:val="16"/>
          <w:szCs w:val="16"/>
        </w:rPr>
        <w:endnoteRef/>
      </w:r>
      <w:r w:rsidRPr="00A21BD9">
        <w:rPr>
          <w:rFonts w:asciiTheme="majorHAnsi" w:hAnsiTheme="majorHAnsi" w:cstheme="majorHAnsi"/>
          <w:sz w:val="16"/>
          <w:szCs w:val="16"/>
        </w:rPr>
        <w:t xml:space="preserve"> </w:t>
      </w:r>
      <w:r w:rsidRPr="00A21BD9">
        <w:rPr>
          <w:rFonts w:asciiTheme="majorHAnsi" w:hAnsiTheme="majorHAnsi" w:cstheme="majorHAnsi"/>
          <w:color w:val="333333"/>
          <w:sz w:val="16"/>
          <w:szCs w:val="16"/>
          <w:shd w:val="clear" w:color="auto" w:fill="FFFFFF"/>
        </w:rPr>
        <w:t>Karaca-Mandic P, Georgiou A, Sen S. Assessment of COVID-19 Hospitalizations by Race/Ethnicity in 12 States. </w:t>
      </w:r>
      <w:r w:rsidRPr="00A21BD9">
        <w:rPr>
          <w:rStyle w:val="Emphasis"/>
          <w:rFonts w:asciiTheme="majorHAnsi" w:eastAsiaTheme="majorEastAsia" w:hAnsiTheme="majorHAnsi" w:cstheme="majorHAnsi"/>
          <w:color w:val="333333"/>
          <w:sz w:val="16"/>
          <w:szCs w:val="16"/>
          <w:shd w:val="clear" w:color="auto" w:fill="FFFFFF"/>
        </w:rPr>
        <w:t>JAMA Intern Med.</w:t>
      </w:r>
      <w:r w:rsidRPr="00A21BD9">
        <w:rPr>
          <w:rFonts w:asciiTheme="majorHAnsi" w:hAnsiTheme="majorHAnsi" w:cstheme="majorHAnsi"/>
          <w:color w:val="333333"/>
          <w:sz w:val="16"/>
          <w:szCs w:val="16"/>
          <w:shd w:val="clear" w:color="auto" w:fill="FFFFFF"/>
        </w:rPr>
        <w:t> 2021;181(1):131–134. doi:10.1001/jamainternmed.2020.3857</w:t>
      </w:r>
    </w:p>
    <w:p w14:paraId="764785FD" w14:textId="073B8C16" w:rsidR="00F14EEC" w:rsidRPr="00A21BD9" w:rsidRDefault="00F14EEC">
      <w:pPr>
        <w:pStyle w:val="EndnoteText"/>
        <w:rPr>
          <w:rFonts w:asciiTheme="majorHAnsi" w:hAnsiTheme="majorHAnsi" w:cstheme="majorHAnsi"/>
          <w:sz w:val="16"/>
          <w:szCs w:val="16"/>
        </w:rPr>
      </w:pPr>
    </w:p>
  </w:endnote>
  <w:endnote w:id="6">
    <w:p w14:paraId="567219E5" w14:textId="3C1A63CB" w:rsidR="00F14EEC" w:rsidRPr="00A21BD9" w:rsidRDefault="00F14EEC" w:rsidP="00F14EEC">
      <w:pPr>
        <w:rPr>
          <w:rFonts w:asciiTheme="majorHAnsi" w:hAnsiTheme="majorHAnsi" w:cstheme="majorHAnsi"/>
          <w:color w:val="303030"/>
          <w:sz w:val="16"/>
          <w:szCs w:val="16"/>
          <w:shd w:val="clear" w:color="auto" w:fill="FFFFFF"/>
        </w:rPr>
      </w:pPr>
      <w:r w:rsidRPr="00A21BD9">
        <w:rPr>
          <w:rStyle w:val="EndnoteReference"/>
          <w:rFonts w:asciiTheme="majorHAnsi" w:hAnsiTheme="majorHAnsi" w:cstheme="majorHAnsi"/>
          <w:sz w:val="16"/>
          <w:szCs w:val="16"/>
        </w:rPr>
        <w:endnoteRef/>
      </w:r>
      <w:r w:rsidRPr="00A21BD9">
        <w:rPr>
          <w:rFonts w:asciiTheme="majorHAnsi" w:hAnsiTheme="majorHAnsi" w:cstheme="majorHAnsi"/>
          <w:sz w:val="16"/>
          <w:szCs w:val="16"/>
        </w:rPr>
        <w:t xml:space="preserve"> </w:t>
      </w:r>
      <w:r w:rsidRPr="00A21BD9">
        <w:rPr>
          <w:rFonts w:asciiTheme="majorHAnsi" w:hAnsiTheme="majorHAnsi" w:cstheme="majorHAnsi"/>
          <w:color w:val="303030"/>
          <w:sz w:val="16"/>
          <w:szCs w:val="16"/>
          <w:shd w:val="clear" w:color="auto" w:fill="FFFFFF"/>
        </w:rPr>
        <w:t xml:space="preserve">Abedi, V., </w:t>
      </w:r>
      <w:r w:rsidRPr="00A21BD9">
        <w:rPr>
          <w:rFonts w:asciiTheme="majorHAnsi" w:hAnsiTheme="majorHAnsi" w:cstheme="majorHAnsi"/>
          <w:color w:val="303030"/>
          <w:sz w:val="16"/>
          <w:szCs w:val="16"/>
          <w:shd w:val="clear" w:color="auto" w:fill="FFFFFF"/>
        </w:rPr>
        <w:t>Olulana, O., Avula, V., Chaudhary, D., Khan, A., Shahjouei, S., Li, J., &amp; Zand, R. (2021). Racial, Economic, and Health Inequality and COVID-19 Infection in the United States. </w:t>
      </w:r>
      <w:r w:rsidRPr="00A21BD9">
        <w:rPr>
          <w:rFonts w:asciiTheme="majorHAnsi" w:hAnsiTheme="majorHAnsi" w:cstheme="majorHAnsi"/>
          <w:i/>
          <w:iCs/>
          <w:color w:val="303030"/>
          <w:sz w:val="16"/>
          <w:szCs w:val="16"/>
          <w:shd w:val="clear" w:color="auto" w:fill="FFFFFF"/>
        </w:rPr>
        <w:t>Journal of racial and ethnic health disparities</w:t>
      </w:r>
      <w:r w:rsidRPr="00A21BD9">
        <w:rPr>
          <w:rFonts w:asciiTheme="majorHAnsi" w:hAnsiTheme="majorHAnsi" w:cstheme="majorHAnsi"/>
          <w:color w:val="303030"/>
          <w:sz w:val="16"/>
          <w:szCs w:val="16"/>
          <w:shd w:val="clear" w:color="auto" w:fill="FFFFFF"/>
        </w:rPr>
        <w:t>, </w:t>
      </w:r>
      <w:r w:rsidRPr="00A21BD9">
        <w:rPr>
          <w:rFonts w:asciiTheme="majorHAnsi" w:hAnsiTheme="majorHAnsi" w:cstheme="majorHAnsi"/>
          <w:i/>
          <w:iCs/>
          <w:color w:val="303030"/>
          <w:sz w:val="16"/>
          <w:szCs w:val="16"/>
          <w:shd w:val="clear" w:color="auto" w:fill="FFFFFF"/>
        </w:rPr>
        <w:t>8</w:t>
      </w:r>
      <w:r w:rsidRPr="00A21BD9">
        <w:rPr>
          <w:rFonts w:asciiTheme="majorHAnsi" w:hAnsiTheme="majorHAnsi" w:cstheme="majorHAnsi"/>
          <w:color w:val="303030"/>
          <w:sz w:val="16"/>
          <w:szCs w:val="16"/>
          <w:shd w:val="clear" w:color="auto" w:fill="FFFFFF"/>
        </w:rPr>
        <w:t xml:space="preserve">(3), 732–742. </w:t>
      </w:r>
      <w:hyperlink r:id="rId1" w:history="1">
        <w:r w:rsidRPr="00A21BD9">
          <w:rPr>
            <w:rStyle w:val="Hyperlink"/>
            <w:rFonts w:asciiTheme="majorHAnsi" w:hAnsiTheme="majorHAnsi" w:cstheme="majorHAnsi"/>
            <w:sz w:val="16"/>
            <w:szCs w:val="16"/>
            <w:shd w:val="clear" w:color="auto" w:fill="FFFFFF"/>
          </w:rPr>
          <w:t>https://doi.org/10.1007/s40615-020-00833-4</w:t>
        </w:r>
      </w:hyperlink>
    </w:p>
    <w:p w14:paraId="5B734055" w14:textId="77777777" w:rsidR="00F14EEC" w:rsidRPr="00A21BD9" w:rsidRDefault="00F14EEC" w:rsidP="00F14EEC">
      <w:pPr>
        <w:rPr>
          <w:rFonts w:asciiTheme="majorHAnsi" w:hAnsiTheme="majorHAnsi" w:cstheme="majorHAnsi"/>
          <w:sz w:val="16"/>
          <w:szCs w:val="16"/>
        </w:rPr>
      </w:pPr>
    </w:p>
    <w:p w14:paraId="692D0D85" w14:textId="725854C8" w:rsidR="00F14EEC" w:rsidRPr="00A21BD9" w:rsidRDefault="00F14EEC">
      <w:pPr>
        <w:pStyle w:val="EndnoteText"/>
        <w:rPr>
          <w:rFonts w:asciiTheme="majorHAnsi" w:hAnsiTheme="majorHAnsi" w:cstheme="majorHAnsi"/>
          <w:sz w:val="16"/>
          <w:szCs w:val="16"/>
        </w:rPr>
      </w:pPr>
    </w:p>
  </w:endnote>
  <w:endnote w:id="7">
    <w:p w14:paraId="4A95AAD2" w14:textId="7153938E" w:rsidR="00F14EEC" w:rsidRPr="00A21BD9" w:rsidRDefault="00F14EEC" w:rsidP="00F14EEC">
      <w:pPr>
        <w:rPr>
          <w:rStyle w:val="highwire-cite-metadata-doi"/>
          <w:rFonts w:asciiTheme="majorHAnsi" w:hAnsiTheme="majorHAnsi" w:cstheme="majorHAnsi"/>
          <w:color w:val="222222"/>
          <w:sz w:val="16"/>
          <w:szCs w:val="16"/>
          <w:shd w:val="clear" w:color="auto" w:fill="FFFFFF"/>
        </w:rPr>
      </w:pPr>
      <w:r w:rsidRPr="00A21BD9">
        <w:rPr>
          <w:rStyle w:val="EndnoteReference"/>
          <w:rFonts w:asciiTheme="majorHAnsi" w:hAnsiTheme="majorHAnsi" w:cstheme="majorHAnsi"/>
          <w:sz w:val="16"/>
          <w:szCs w:val="16"/>
        </w:rPr>
        <w:endnoteRef/>
      </w:r>
      <w:r w:rsidRPr="00A21BD9">
        <w:rPr>
          <w:rFonts w:asciiTheme="majorHAnsi" w:hAnsiTheme="majorHAnsi" w:cstheme="majorHAnsi"/>
          <w:sz w:val="16"/>
          <w:szCs w:val="16"/>
        </w:rPr>
        <w:t xml:space="preserve"> </w:t>
      </w:r>
      <w:r w:rsidRPr="00A21BD9">
        <w:rPr>
          <w:rFonts w:asciiTheme="majorHAnsi" w:hAnsiTheme="majorHAnsi" w:cstheme="majorHAnsi"/>
          <w:sz w:val="16"/>
          <w:szCs w:val="16"/>
          <w:shd w:val="clear" w:color="auto" w:fill="FFFFFF"/>
        </w:rPr>
        <w:t xml:space="preserve">Impacts of the COVID-19 pandemic on rural America. </w:t>
      </w:r>
      <w:r w:rsidRPr="00A21BD9">
        <w:rPr>
          <w:rStyle w:val="nlm-given-names"/>
          <w:rFonts w:asciiTheme="majorHAnsi" w:eastAsiaTheme="majorEastAsia" w:hAnsiTheme="majorHAnsi" w:cstheme="majorHAnsi"/>
          <w:color w:val="222222"/>
          <w:sz w:val="16"/>
          <w:szCs w:val="16"/>
          <w:shd w:val="clear" w:color="auto" w:fill="FFFFFF"/>
        </w:rPr>
        <w:t>J. Tom</w:t>
      </w:r>
      <w:r w:rsidRPr="00A21BD9">
        <w:rPr>
          <w:rStyle w:val="highwire-citation-author"/>
          <w:rFonts w:asciiTheme="majorHAnsi" w:eastAsiaTheme="majorEastAsia" w:hAnsiTheme="majorHAnsi" w:cstheme="majorHAnsi"/>
          <w:color w:val="222222"/>
          <w:sz w:val="16"/>
          <w:szCs w:val="16"/>
          <w:shd w:val="clear" w:color="auto" w:fill="FFFFFF"/>
        </w:rPr>
        <w:t> </w:t>
      </w:r>
      <w:r w:rsidRPr="00A21BD9">
        <w:rPr>
          <w:rStyle w:val="nlm-surname"/>
          <w:rFonts w:asciiTheme="majorHAnsi" w:hAnsiTheme="majorHAnsi" w:cstheme="majorHAnsi"/>
          <w:color w:val="222222"/>
          <w:sz w:val="16"/>
          <w:szCs w:val="16"/>
          <w:shd w:val="clear" w:color="auto" w:fill="FFFFFF"/>
        </w:rPr>
        <w:t>Mueller</w:t>
      </w:r>
      <w:r w:rsidRPr="00A21BD9">
        <w:rPr>
          <w:rFonts w:asciiTheme="majorHAnsi" w:hAnsiTheme="majorHAnsi" w:cstheme="majorHAnsi"/>
          <w:sz w:val="16"/>
          <w:szCs w:val="16"/>
          <w:shd w:val="clear" w:color="auto" w:fill="FFFFFF"/>
        </w:rPr>
        <w:t>, </w:t>
      </w:r>
      <w:r w:rsidRPr="00A21BD9">
        <w:rPr>
          <w:rStyle w:val="nlm-given-names"/>
          <w:rFonts w:asciiTheme="majorHAnsi" w:eastAsiaTheme="majorEastAsia" w:hAnsiTheme="majorHAnsi" w:cstheme="majorHAnsi"/>
          <w:color w:val="222222"/>
          <w:sz w:val="16"/>
          <w:szCs w:val="16"/>
          <w:shd w:val="clear" w:color="auto" w:fill="FFFFFF"/>
        </w:rPr>
        <w:t>Kathryn</w:t>
      </w:r>
      <w:r w:rsidRPr="00A21BD9">
        <w:rPr>
          <w:rStyle w:val="highwire-citation-author"/>
          <w:rFonts w:asciiTheme="majorHAnsi" w:eastAsiaTheme="majorEastAsia" w:hAnsiTheme="majorHAnsi" w:cstheme="majorHAnsi"/>
          <w:color w:val="222222"/>
          <w:sz w:val="16"/>
          <w:szCs w:val="16"/>
          <w:shd w:val="clear" w:color="auto" w:fill="FFFFFF"/>
        </w:rPr>
        <w:t> </w:t>
      </w:r>
      <w:r w:rsidRPr="00A21BD9">
        <w:rPr>
          <w:rStyle w:val="nlm-surname"/>
          <w:rFonts w:asciiTheme="majorHAnsi" w:hAnsiTheme="majorHAnsi" w:cstheme="majorHAnsi"/>
          <w:color w:val="222222"/>
          <w:sz w:val="16"/>
          <w:szCs w:val="16"/>
          <w:shd w:val="clear" w:color="auto" w:fill="FFFFFF"/>
        </w:rPr>
        <w:t>McConnell</w:t>
      </w:r>
      <w:r w:rsidRPr="00A21BD9">
        <w:rPr>
          <w:rFonts w:asciiTheme="majorHAnsi" w:hAnsiTheme="majorHAnsi" w:cstheme="majorHAnsi"/>
          <w:sz w:val="16"/>
          <w:szCs w:val="16"/>
          <w:shd w:val="clear" w:color="auto" w:fill="FFFFFF"/>
        </w:rPr>
        <w:t>, </w:t>
      </w:r>
      <w:r w:rsidRPr="00A21BD9">
        <w:rPr>
          <w:rStyle w:val="nlm-given-names"/>
          <w:rFonts w:asciiTheme="majorHAnsi" w:eastAsiaTheme="majorEastAsia" w:hAnsiTheme="majorHAnsi" w:cstheme="majorHAnsi"/>
          <w:color w:val="222222"/>
          <w:sz w:val="16"/>
          <w:szCs w:val="16"/>
          <w:shd w:val="clear" w:color="auto" w:fill="FFFFFF"/>
        </w:rPr>
        <w:t>Paul Berne</w:t>
      </w:r>
      <w:r w:rsidRPr="00A21BD9">
        <w:rPr>
          <w:rStyle w:val="highwire-citation-author"/>
          <w:rFonts w:asciiTheme="majorHAnsi" w:eastAsiaTheme="majorEastAsia" w:hAnsiTheme="majorHAnsi" w:cstheme="majorHAnsi"/>
          <w:color w:val="222222"/>
          <w:sz w:val="16"/>
          <w:szCs w:val="16"/>
          <w:shd w:val="clear" w:color="auto" w:fill="FFFFFF"/>
        </w:rPr>
        <w:t> </w:t>
      </w:r>
      <w:r w:rsidRPr="00A21BD9">
        <w:rPr>
          <w:rStyle w:val="nlm-surname"/>
          <w:rFonts w:asciiTheme="majorHAnsi" w:hAnsiTheme="majorHAnsi" w:cstheme="majorHAnsi"/>
          <w:color w:val="222222"/>
          <w:sz w:val="16"/>
          <w:szCs w:val="16"/>
          <w:shd w:val="clear" w:color="auto" w:fill="FFFFFF"/>
        </w:rPr>
        <w:t>Burow</w:t>
      </w:r>
      <w:r w:rsidRPr="00A21BD9">
        <w:rPr>
          <w:rFonts w:asciiTheme="majorHAnsi" w:hAnsiTheme="majorHAnsi" w:cstheme="majorHAnsi"/>
          <w:sz w:val="16"/>
          <w:szCs w:val="16"/>
          <w:shd w:val="clear" w:color="auto" w:fill="FFFFFF"/>
        </w:rPr>
        <w:t>, </w:t>
      </w:r>
      <w:r w:rsidRPr="00A21BD9">
        <w:rPr>
          <w:rStyle w:val="nlm-given-names"/>
          <w:rFonts w:asciiTheme="majorHAnsi" w:eastAsiaTheme="majorEastAsia" w:hAnsiTheme="majorHAnsi" w:cstheme="majorHAnsi"/>
          <w:color w:val="222222"/>
          <w:sz w:val="16"/>
          <w:szCs w:val="16"/>
          <w:shd w:val="clear" w:color="auto" w:fill="FFFFFF"/>
        </w:rPr>
        <w:t>Katie</w:t>
      </w:r>
      <w:r w:rsidRPr="00A21BD9">
        <w:rPr>
          <w:rStyle w:val="highwire-citation-author"/>
          <w:rFonts w:asciiTheme="majorHAnsi" w:eastAsiaTheme="majorEastAsia" w:hAnsiTheme="majorHAnsi" w:cstheme="majorHAnsi"/>
          <w:color w:val="222222"/>
          <w:sz w:val="16"/>
          <w:szCs w:val="16"/>
          <w:shd w:val="clear" w:color="auto" w:fill="FFFFFF"/>
        </w:rPr>
        <w:t> </w:t>
      </w:r>
      <w:r w:rsidRPr="00A21BD9">
        <w:rPr>
          <w:rStyle w:val="nlm-surname"/>
          <w:rFonts w:asciiTheme="majorHAnsi" w:hAnsiTheme="majorHAnsi" w:cstheme="majorHAnsi"/>
          <w:color w:val="222222"/>
          <w:sz w:val="16"/>
          <w:szCs w:val="16"/>
          <w:shd w:val="clear" w:color="auto" w:fill="FFFFFF"/>
        </w:rPr>
        <w:t>Pofahl</w:t>
      </w:r>
      <w:r w:rsidRPr="00A21BD9">
        <w:rPr>
          <w:rFonts w:asciiTheme="majorHAnsi" w:hAnsiTheme="majorHAnsi" w:cstheme="majorHAnsi"/>
          <w:sz w:val="16"/>
          <w:szCs w:val="16"/>
          <w:shd w:val="clear" w:color="auto" w:fill="FFFFFF"/>
        </w:rPr>
        <w:t>, </w:t>
      </w:r>
      <w:r w:rsidRPr="00A21BD9">
        <w:rPr>
          <w:rStyle w:val="nlm-given-names"/>
          <w:rFonts w:asciiTheme="majorHAnsi" w:eastAsiaTheme="majorEastAsia" w:hAnsiTheme="majorHAnsi" w:cstheme="majorHAnsi"/>
          <w:color w:val="222222"/>
          <w:sz w:val="16"/>
          <w:szCs w:val="16"/>
          <w:shd w:val="clear" w:color="auto" w:fill="FFFFFF"/>
        </w:rPr>
        <w:t>Alexis A.</w:t>
      </w:r>
      <w:r w:rsidRPr="00A21BD9">
        <w:rPr>
          <w:rStyle w:val="highwire-citation-author"/>
          <w:rFonts w:asciiTheme="majorHAnsi" w:eastAsiaTheme="majorEastAsia" w:hAnsiTheme="majorHAnsi" w:cstheme="majorHAnsi"/>
          <w:color w:val="222222"/>
          <w:sz w:val="16"/>
          <w:szCs w:val="16"/>
          <w:shd w:val="clear" w:color="auto" w:fill="FFFFFF"/>
        </w:rPr>
        <w:t> </w:t>
      </w:r>
      <w:r w:rsidRPr="00A21BD9">
        <w:rPr>
          <w:rStyle w:val="nlm-surname"/>
          <w:rFonts w:asciiTheme="majorHAnsi" w:hAnsiTheme="majorHAnsi" w:cstheme="majorHAnsi"/>
          <w:color w:val="222222"/>
          <w:sz w:val="16"/>
          <w:szCs w:val="16"/>
          <w:shd w:val="clear" w:color="auto" w:fill="FFFFFF"/>
        </w:rPr>
        <w:t>Merdjanoff</w:t>
      </w:r>
      <w:r w:rsidRPr="00A21BD9">
        <w:rPr>
          <w:rFonts w:asciiTheme="majorHAnsi" w:hAnsiTheme="majorHAnsi" w:cstheme="majorHAnsi"/>
          <w:sz w:val="16"/>
          <w:szCs w:val="16"/>
          <w:shd w:val="clear" w:color="auto" w:fill="FFFFFF"/>
        </w:rPr>
        <w:t>, </w:t>
      </w:r>
      <w:r w:rsidRPr="00A21BD9">
        <w:rPr>
          <w:rStyle w:val="nlm-given-names"/>
          <w:rFonts w:asciiTheme="majorHAnsi" w:eastAsiaTheme="majorEastAsia" w:hAnsiTheme="majorHAnsi" w:cstheme="majorHAnsi"/>
          <w:color w:val="222222"/>
          <w:sz w:val="16"/>
          <w:szCs w:val="16"/>
          <w:shd w:val="clear" w:color="auto" w:fill="FFFFFF"/>
        </w:rPr>
        <w:t>Justin</w:t>
      </w:r>
      <w:r w:rsidRPr="00A21BD9">
        <w:rPr>
          <w:rStyle w:val="highwire-citation-author"/>
          <w:rFonts w:asciiTheme="majorHAnsi" w:eastAsiaTheme="majorEastAsia" w:hAnsiTheme="majorHAnsi" w:cstheme="majorHAnsi"/>
          <w:color w:val="222222"/>
          <w:sz w:val="16"/>
          <w:szCs w:val="16"/>
          <w:shd w:val="clear" w:color="auto" w:fill="FFFFFF"/>
        </w:rPr>
        <w:t> </w:t>
      </w:r>
      <w:r w:rsidRPr="00A21BD9">
        <w:rPr>
          <w:rStyle w:val="nlm-surname"/>
          <w:rFonts w:asciiTheme="majorHAnsi" w:hAnsiTheme="majorHAnsi" w:cstheme="majorHAnsi"/>
          <w:color w:val="222222"/>
          <w:sz w:val="16"/>
          <w:szCs w:val="16"/>
          <w:shd w:val="clear" w:color="auto" w:fill="FFFFFF"/>
        </w:rPr>
        <w:t>Farrell.</w:t>
      </w:r>
      <w:r w:rsidRPr="00A21BD9">
        <w:rPr>
          <w:rFonts w:asciiTheme="majorHAnsi" w:eastAsiaTheme="majorEastAsia" w:hAnsiTheme="majorHAnsi" w:cstheme="majorHAnsi"/>
          <w:color w:val="222222"/>
          <w:sz w:val="16"/>
          <w:szCs w:val="16"/>
          <w:shd w:val="clear" w:color="auto" w:fill="FFFFFF"/>
        </w:rPr>
        <w:t xml:space="preserve"> </w:t>
      </w:r>
      <w:r w:rsidRPr="00A21BD9">
        <w:rPr>
          <w:rStyle w:val="highwire-cite-metadata-journal"/>
          <w:rFonts w:asciiTheme="majorHAnsi" w:eastAsiaTheme="majorEastAsia" w:hAnsiTheme="majorHAnsi" w:cstheme="majorHAnsi"/>
          <w:color w:val="222222"/>
          <w:sz w:val="16"/>
          <w:szCs w:val="16"/>
          <w:shd w:val="clear" w:color="auto" w:fill="FFFFFF"/>
        </w:rPr>
        <w:t>Proceedings of the National Academy of Sciences </w:t>
      </w:r>
      <w:r w:rsidRPr="00A21BD9">
        <w:rPr>
          <w:rStyle w:val="highwire-cite-metadata-date"/>
          <w:rFonts w:asciiTheme="majorHAnsi" w:eastAsiaTheme="majorEastAsia" w:hAnsiTheme="majorHAnsi" w:cstheme="majorHAnsi"/>
          <w:color w:val="222222"/>
          <w:sz w:val="16"/>
          <w:szCs w:val="16"/>
          <w:shd w:val="clear" w:color="auto" w:fill="FFFFFF"/>
        </w:rPr>
        <w:t>Jan 2021, </w:t>
      </w:r>
      <w:r w:rsidRPr="00A21BD9">
        <w:rPr>
          <w:rStyle w:val="highwire-cite-metadata-volume"/>
          <w:rFonts w:asciiTheme="majorHAnsi" w:hAnsiTheme="majorHAnsi" w:cstheme="majorHAnsi"/>
          <w:color w:val="222222"/>
          <w:sz w:val="16"/>
          <w:szCs w:val="16"/>
          <w:shd w:val="clear" w:color="auto" w:fill="FFFFFF"/>
        </w:rPr>
        <w:t>118 </w:t>
      </w:r>
      <w:r w:rsidRPr="00A21BD9">
        <w:rPr>
          <w:rStyle w:val="highwire-cite-metadata-issue"/>
          <w:rFonts w:asciiTheme="majorHAnsi" w:eastAsiaTheme="majorEastAsia" w:hAnsiTheme="majorHAnsi" w:cstheme="majorHAnsi"/>
          <w:color w:val="222222"/>
          <w:sz w:val="16"/>
          <w:szCs w:val="16"/>
          <w:shd w:val="clear" w:color="auto" w:fill="FFFFFF"/>
        </w:rPr>
        <w:t>(1) </w:t>
      </w:r>
      <w:r w:rsidRPr="00A21BD9">
        <w:rPr>
          <w:rStyle w:val="highwire-cite-metadata-pages"/>
          <w:rFonts w:asciiTheme="majorHAnsi" w:hAnsiTheme="majorHAnsi" w:cstheme="majorHAnsi"/>
          <w:color w:val="222222"/>
          <w:sz w:val="16"/>
          <w:szCs w:val="16"/>
          <w:shd w:val="clear" w:color="auto" w:fill="FFFFFF"/>
        </w:rPr>
        <w:t>2019378118; </w:t>
      </w:r>
      <w:r w:rsidRPr="00A21BD9">
        <w:rPr>
          <w:rStyle w:val="label"/>
          <w:rFonts w:asciiTheme="majorHAnsi" w:hAnsiTheme="majorHAnsi" w:cstheme="majorHAnsi"/>
          <w:color w:val="222222"/>
          <w:sz w:val="16"/>
          <w:szCs w:val="16"/>
          <w:shd w:val="clear" w:color="auto" w:fill="FFFFFF"/>
        </w:rPr>
        <w:t>DOI:</w:t>
      </w:r>
      <w:r w:rsidRPr="00A21BD9">
        <w:rPr>
          <w:rStyle w:val="highwire-cite-metadata-doi"/>
          <w:rFonts w:asciiTheme="majorHAnsi" w:hAnsiTheme="majorHAnsi" w:cstheme="majorHAnsi"/>
          <w:color w:val="222222"/>
          <w:sz w:val="16"/>
          <w:szCs w:val="16"/>
          <w:shd w:val="clear" w:color="auto" w:fill="FFFFFF"/>
        </w:rPr>
        <w:t> 10.1073/pnas.2019378118</w:t>
      </w:r>
    </w:p>
    <w:p w14:paraId="2E50A9FF" w14:textId="77777777" w:rsidR="00F14EEC" w:rsidRPr="00A21BD9" w:rsidRDefault="00F14EEC" w:rsidP="00F14EEC">
      <w:pPr>
        <w:rPr>
          <w:rStyle w:val="highwire-cite-metadata-doi"/>
          <w:rFonts w:asciiTheme="majorHAnsi" w:hAnsiTheme="majorHAnsi" w:cstheme="majorHAnsi"/>
          <w:sz w:val="16"/>
          <w:szCs w:val="16"/>
        </w:rPr>
      </w:pPr>
    </w:p>
    <w:p w14:paraId="62B48B2E" w14:textId="6AC70D3B" w:rsidR="00F14EEC" w:rsidRPr="00A21BD9" w:rsidRDefault="00F14EEC">
      <w:pPr>
        <w:pStyle w:val="EndnoteText"/>
        <w:rPr>
          <w:rFonts w:asciiTheme="majorHAnsi" w:hAnsiTheme="majorHAnsi" w:cstheme="majorHAnsi"/>
          <w:sz w:val="16"/>
          <w:szCs w:val="16"/>
        </w:rPr>
      </w:pPr>
    </w:p>
  </w:endnote>
  <w:endnote w:id="8">
    <w:p w14:paraId="09E07312" w14:textId="77777777" w:rsidR="00F14EEC" w:rsidRPr="00A21BD9" w:rsidRDefault="00F14EEC" w:rsidP="00F14EEC">
      <w:pPr>
        <w:shd w:val="clear" w:color="auto" w:fill="FFFFFF"/>
        <w:spacing w:before="75" w:after="300"/>
        <w:textAlignment w:val="baseline"/>
        <w:rPr>
          <w:rStyle w:val="highwire-cite-metadata-doi"/>
          <w:rFonts w:asciiTheme="majorHAnsi" w:hAnsiTheme="majorHAnsi" w:cstheme="majorHAnsi"/>
          <w:color w:val="000000"/>
          <w:sz w:val="16"/>
          <w:szCs w:val="16"/>
        </w:rPr>
      </w:pPr>
      <w:r w:rsidRPr="00A21BD9">
        <w:rPr>
          <w:rStyle w:val="EndnoteReference"/>
          <w:rFonts w:asciiTheme="majorHAnsi" w:hAnsiTheme="majorHAnsi" w:cstheme="majorHAnsi"/>
          <w:sz w:val="16"/>
          <w:szCs w:val="16"/>
        </w:rPr>
        <w:endnoteRef/>
      </w:r>
      <w:r w:rsidRPr="00A21BD9">
        <w:rPr>
          <w:rFonts w:asciiTheme="majorHAnsi" w:hAnsiTheme="majorHAnsi" w:cstheme="majorHAnsi"/>
          <w:sz w:val="16"/>
          <w:szCs w:val="16"/>
        </w:rPr>
        <w:t xml:space="preserve"> </w:t>
      </w:r>
      <w:r w:rsidRPr="00A21BD9">
        <w:rPr>
          <w:rFonts w:asciiTheme="majorHAnsi" w:hAnsiTheme="majorHAnsi" w:cstheme="majorHAnsi"/>
          <w:color w:val="000000"/>
          <w:sz w:val="16"/>
          <w:szCs w:val="16"/>
        </w:rPr>
        <w:t xml:space="preserve">Obesity Is a Risk Factor for Greater COVID-19 Severity. </w:t>
      </w:r>
      <w:r w:rsidRPr="00A21BD9">
        <w:rPr>
          <w:rStyle w:val="nlm-given-names"/>
          <w:rFonts w:asciiTheme="majorHAnsi" w:hAnsiTheme="majorHAnsi" w:cstheme="majorHAnsi"/>
          <w:color w:val="000000"/>
          <w:sz w:val="16"/>
          <w:szCs w:val="16"/>
          <w:bdr w:val="none" w:sz="0" w:space="0" w:color="auto" w:frame="1"/>
        </w:rPr>
        <w:t>Feng</w:t>
      </w:r>
      <w:r w:rsidRPr="00A21BD9">
        <w:rPr>
          <w:rStyle w:val="highwire-citation-author"/>
          <w:rFonts w:asciiTheme="majorHAnsi" w:eastAsiaTheme="majorEastAsia" w:hAnsiTheme="majorHAnsi" w:cstheme="majorHAnsi"/>
          <w:color w:val="000000"/>
          <w:sz w:val="16"/>
          <w:szCs w:val="16"/>
          <w:bdr w:val="none" w:sz="0" w:space="0" w:color="auto" w:frame="1"/>
        </w:rPr>
        <w:t> </w:t>
      </w:r>
      <w:r w:rsidRPr="00A21BD9">
        <w:rPr>
          <w:rStyle w:val="nlm-surname"/>
          <w:rFonts w:asciiTheme="majorHAnsi" w:eastAsiaTheme="majorEastAsia" w:hAnsiTheme="majorHAnsi" w:cstheme="majorHAnsi"/>
          <w:color w:val="000000"/>
          <w:sz w:val="16"/>
          <w:szCs w:val="16"/>
          <w:bdr w:val="none" w:sz="0" w:space="0" w:color="auto" w:frame="1"/>
        </w:rPr>
        <w:t>Gao</w:t>
      </w:r>
      <w:r w:rsidRPr="00A21BD9">
        <w:rPr>
          <w:rStyle w:val="highwire-citation-authors"/>
          <w:rFonts w:asciiTheme="majorHAnsi" w:eastAsiaTheme="majorEastAsia" w:hAnsiTheme="majorHAnsi" w:cstheme="majorHAnsi"/>
          <w:color w:val="000000"/>
          <w:sz w:val="16"/>
          <w:szCs w:val="16"/>
          <w:bdr w:val="none" w:sz="0" w:space="0" w:color="auto" w:frame="1"/>
        </w:rPr>
        <w:t>, </w:t>
      </w:r>
      <w:r w:rsidRPr="00A21BD9">
        <w:rPr>
          <w:rStyle w:val="nlm-given-names"/>
          <w:rFonts w:asciiTheme="majorHAnsi" w:hAnsiTheme="majorHAnsi" w:cstheme="majorHAnsi"/>
          <w:color w:val="000000"/>
          <w:sz w:val="16"/>
          <w:szCs w:val="16"/>
          <w:bdr w:val="none" w:sz="0" w:space="0" w:color="auto" w:frame="1"/>
        </w:rPr>
        <w:t>Kenneth I.</w:t>
      </w:r>
      <w:r w:rsidRPr="00A21BD9">
        <w:rPr>
          <w:rStyle w:val="highwire-citation-author"/>
          <w:rFonts w:asciiTheme="majorHAnsi" w:eastAsiaTheme="majorEastAsia" w:hAnsiTheme="majorHAnsi" w:cstheme="majorHAnsi"/>
          <w:color w:val="000000"/>
          <w:sz w:val="16"/>
          <w:szCs w:val="16"/>
          <w:bdr w:val="none" w:sz="0" w:space="0" w:color="auto" w:frame="1"/>
        </w:rPr>
        <w:t> </w:t>
      </w:r>
      <w:r w:rsidRPr="00A21BD9">
        <w:rPr>
          <w:rStyle w:val="nlm-surname"/>
          <w:rFonts w:asciiTheme="majorHAnsi" w:eastAsiaTheme="majorEastAsia" w:hAnsiTheme="majorHAnsi" w:cstheme="majorHAnsi"/>
          <w:color w:val="000000"/>
          <w:sz w:val="16"/>
          <w:szCs w:val="16"/>
          <w:bdr w:val="none" w:sz="0" w:space="0" w:color="auto" w:frame="1"/>
        </w:rPr>
        <w:t>Zheng</w:t>
      </w:r>
      <w:r w:rsidRPr="00A21BD9">
        <w:rPr>
          <w:rStyle w:val="highwire-citation-authors"/>
          <w:rFonts w:asciiTheme="majorHAnsi" w:eastAsiaTheme="majorEastAsia" w:hAnsiTheme="majorHAnsi" w:cstheme="majorHAnsi"/>
          <w:color w:val="000000"/>
          <w:sz w:val="16"/>
          <w:szCs w:val="16"/>
          <w:bdr w:val="none" w:sz="0" w:space="0" w:color="auto" w:frame="1"/>
        </w:rPr>
        <w:t>, </w:t>
      </w:r>
      <w:r w:rsidRPr="00A21BD9">
        <w:rPr>
          <w:rStyle w:val="nlm-given-names"/>
          <w:rFonts w:asciiTheme="majorHAnsi" w:hAnsiTheme="majorHAnsi" w:cstheme="majorHAnsi"/>
          <w:color w:val="000000"/>
          <w:sz w:val="16"/>
          <w:szCs w:val="16"/>
          <w:bdr w:val="none" w:sz="0" w:space="0" w:color="auto" w:frame="1"/>
        </w:rPr>
        <w:t>Xiao-Bo</w:t>
      </w:r>
      <w:r w:rsidRPr="00A21BD9">
        <w:rPr>
          <w:rStyle w:val="highwire-citation-author"/>
          <w:rFonts w:asciiTheme="majorHAnsi" w:eastAsiaTheme="majorEastAsia" w:hAnsiTheme="majorHAnsi" w:cstheme="majorHAnsi"/>
          <w:color w:val="000000"/>
          <w:sz w:val="16"/>
          <w:szCs w:val="16"/>
          <w:bdr w:val="none" w:sz="0" w:space="0" w:color="auto" w:frame="1"/>
        </w:rPr>
        <w:t> </w:t>
      </w:r>
      <w:r w:rsidRPr="00A21BD9">
        <w:rPr>
          <w:rStyle w:val="nlm-surname"/>
          <w:rFonts w:asciiTheme="majorHAnsi" w:eastAsiaTheme="majorEastAsia" w:hAnsiTheme="majorHAnsi" w:cstheme="majorHAnsi"/>
          <w:color w:val="000000"/>
          <w:sz w:val="16"/>
          <w:szCs w:val="16"/>
          <w:bdr w:val="none" w:sz="0" w:space="0" w:color="auto" w:frame="1"/>
        </w:rPr>
        <w:t>Wang</w:t>
      </w:r>
      <w:r w:rsidRPr="00A21BD9">
        <w:rPr>
          <w:rStyle w:val="highwire-citation-authors"/>
          <w:rFonts w:asciiTheme="majorHAnsi" w:eastAsiaTheme="majorEastAsia" w:hAnsiTheme="majorHAnsi" w:cstheme="majorHAnsi"/>
          <w:color w:val="000000"/>
          <w:sz w:val="16"/>
          <w:szCs w:val="16"/>
          <w:bdr w:val="none" w:sz="0" w:space="0" w:color="auto" w:frame="1"/>
        </w:rPr>
        <w:t>, </w:t>
      </w:r>
      <w:r w:rsidRPr="00A21BD9">
        <w:rPr>
          <w:rStyle w:val="nlm-given-names"/>
          <w:rFonts w:asciiTheme="majorHAnsi" w:hAnsiTheme="majorHAnsi" w:cstheme="majorHAnsi"/>
          <w:color w:val="000000"/>
          <w:sz w:val="16"/>
          <w:szCs w:val="16"/>
          <w:bdr w:val="none" w:sz="0" w:space="0" w:color="auto" w:frame="1"/>
        </w:rPr>
        <w:t>Qing-Feng</w:t>
      </w:r>
      <w:r w:rsidRPr="00A21BD9">
        <w:rPr>
          <w:rStyle w:val="highwire-citation-author"/>
          <w:rFonts w:asciiTheme="majorHAnsi" w:eastAsiaTheme="majorEastAsia" w:hAnsiTheme="majorHAnsi" w:cstheme="majorHAnsi"/>
          <w:color w:val="000000"/>
          <w:sz w:val="16"/>
          <w:szCs w:val="16"/>
          <w:bdr w:val="none" w:sz="0" w:space="0" w:color="auto" w:frame="1"/>
        </w:rPr>
        <w:t> </w:t>
      </w:r>
      <w:r w:rsidRPr="00A21BD9">
        <w:rPr>
          <w:rStyle w:val="nlm-surname"/>
          <w:rFonts w:asciiTheme="majorHAnsi" w:eastAsiaTheme="majorEastAsia" w:hAnsiTheme="majorHAnsi" w:cstheme="majorHAnsi"/>
          <w:color w:val="000000"/>
          <w:sz w:val="16"/>
          <w:szCs w:val="16"/>
          <w:bdr w:val="none" w:sz="0" w:space="0" w:color="auto" w:frame="1"/>
        </w:rPr>
        <w:t>Sun</w:t>
      </w:r>
      <w:r w:rsidRPr="00A21BD9">
        <w:rPr>
          <w:rStyle w:val="highwire-citation-authors"/>
          <w:rFonts w:asciiTheme="majorHAnsi" w:eastAsiaTheme="majorEastAsia" w:hAnsiTheme="majorHAnsi" w:cstheme="majorHAnsi"/>
          <w:color w:val="000000"/>
          <w:sz w:val="16"/>
          <w:szCs w:val="16"/>
          <w:bdr w:val="none" w:sz="0" w:space="0" w:color="auto" w:frame="1"/>
        </w:rPr>
        <w:t>, </w:t>
      </w:r>
      <w:r w:rsidRPr="00A21BD9">
        <w:rPr>
          <w:rStyle w:val="nlm-given-names"/>
          <w:rFonts w:asciiTheme="majorHAnsi" w:hAnsiTheme="majorHAnsi" w:cstheme="majorHAnsi"/>
          <w:color w:val="000000"/>
          <w:sz w:val="16"/>
          <w:szCs w:val="16"/>
          <w:bdr w:val="none" w:sz="0" w:space="0" w:color="auto" w:frame="1"/>
        </w:rPr>
        <w:t>Ke-Hua</w:t>
      </w:r>
      <w:r w:rsidRPr="00A21BD9">
        <w:rPr>
          <w:rStyle w:val="highwire-citation-author"/>
          <w:rFonts w:asciiTheme="majorHAnsi" w:eastAsiaTheme="majorEastAsia" w:hAnsiTheme="majorHAnsi" w:cstheme="majorHAnsi"/>
          <w:color w:val="000000"/>
          <w:sz w:val="16"/>
          <w:szCs w:val="16"/>
          <w:bdr w:val="none" w:sz="0" w:space="0" w:color="auto" w:frame="1"/>
        </w:rPr>
        <w:t> </w:t>
      </w:r>
      <w:r w:rsidRPr="00A21BD9">
        <w:rPr>
          <w:rStyle w:val="nlm-surname"/>
          <w:rFonts w:asciiTheme="majorHAnsi" w:eastAsiaTheme="majorEastAsia" w:hAnsiTheme="majorHAnsi" w:cstheme="majorHAnsi"/>
          <w:color w:val="000000"/>
          <w:sz w:val="16"/>
          <w:szCs w:val="16"/>
          <w:bdr w:val="none" w:sz="0" w:space="0" w:color="auto" w:frame="1"/>
        </w:rPr>
        <w:t>Pan</w:t>
      </w:r>
      <w:r w:rsidRPr="00A21BD9">
        <w:rPr>
          <w:rStyle w:val="highwire-citation-authors"/>
          <w:rFonts w:asciiTheme="majorHAnsi" w:eastAsiaTheme="majorEastAsia" w:hAnsiTheme="majorHAnsi" w:cstheme="majorHAnsi"/>
          <w:color w:val="000000"/>
          <w:sz w:val="16"/>
          <w:szCs w:val="16"/>
          <w:bdr w:val="none" w:sz="0" w:space="0" w:color="auto" w:frame="1"/>
        </w:rPr>
        <w:t>, </w:t>
      </w:r>
      <w:r w:rsidRPr="00A21BD9">
        <w:rPr>
          <w:rStyle w:val="nlm-given-names"/>
          <w:rFonts w:asciiTheme="majorHAnsi" w:hAnsiTheme="majorHAnsi" w:cstheme="majorHAnsi"/>
          <w:color w:val="000000"/>
          <w:sz w:val="16"/>
          <w:szCs w:val="16"/>
          <w:bdr w:val="none" w:sz="0" w:space="0" w:color="auto" w:frame="1"/>
        </w:rPr>
        <w:t>Ting-Yao</w:t>
      </w:r>
      <w:r w:rsidRPr="00A21BD9">
        <w:rPr>
          <w:rStyle w:val="highwire-citation-author"/>
          <w:rFonts w:asciiTheme="majorHAnsi" w:eastAsiaTheme="majorEastAsia" w:hAnsiTheme="majorHAnsi" w:cstheme="majorHAnsi"/>
          <w:color w:val="000000"/>
          <w:sz w:val="16"/>
          <w:szCs w:val="16"/>
          <w:bdr w:val="none" w:sz="0" w:space="0" w:color="auto" w:frame="1"/>
        </w:rPr>
        <w:t> </w:t>
      </w:r>
      <w:r w:rsidRPr="00A21BD9">
        <w:rPr>
          <w:rStyle w:val="nlm-surname"/>
          <w:rFonts w:asciiTheme="majorHAnsi" w:eastAsiaTheme="majorEastAsia" w:hAnsiTheme="majorHAnsi" w:cstheme="majorHAnsi"/>
          <w:color w:val="000000"/>
          <w:sz w:val="16"/>
          <w:szCs w:val="16"/>
          <w:bdr w:val="none" w:sz="0" w:space="0" w:color="auto" w:frame="1"/>
        </w:rPr>
        <w:t>Wang</w:t>
      </w:r>
      <w:r w:rsidRPr="00A21BD9">
        <w:rPr>
          <w:rStyle w:val="highwire-citation-authors"/>
          <w:rFonts w:asciiTheme="majorHAnsi" w:eastAsiaTheme="majorEastAsia" w:hAnsiTheme="majorHAnsi" w:cstheme="majorHAnsi"/>
          <w:color w:val="000000"/>
          <w:sz w:val="16"/>
          <w:szCs w:val="16"/>
          <w:bdr w:val="none" w:sz="0" w:space="0" w:color="auto" w:frame="1"/>
        </w:rPr>
        <w:t>, </w:t>
      </w:r>
      <w:r w:rsidRPr="00A21BD9">
        <w:rPr>
          <w:rStyle w:val="nlm-given-names"/>
          <w:rFonts w:asciiTheme="majorHAnsi" w:hAnsiTheme="majorHAnsi" w:cstheme="majorHAnsi"/>
          <w:color w:val="000000"/>
          <w:sz w:val="16"/>
          <w:szCs w:val="16"/>
          <w:bdr w:val="none" w:sz="0" w:space="0" w:color="auto" w:frame="1"/>
        </w:rPr>
        <w:t>Yong-Ping</w:t>
      </w:r>
      <w:r w:rsidRPr="00A21BD9">
        <w:rPr>
          <w:rStyle w:val="highwire-citation-author"/>
          <w:rFonts w:asciiTheme="majorHAnsi" w:eastAsiaTheme="majorEastAsia" w:hAnsiTheme="majorHAnsi" w:cstheme="majorHAnsi"/>
          <w:color w:val="000000"/>
          <w:sz w:val="16"/>
          <w:szCs w:val="16"/>
          <w:bdr w:val="none" w:sz="0" w:space="0" w:color="auto" w:frame="1"/>
        </w:rPr>
        <w:t> </w:t>
      </w:r>
      <w:r w:rsidRPr="00A21BD9">
        <w:rPr>
          <w:rStyle w:val="nlm-surname"/>
          <w:rFonts w:asciiTheme="majorHAnsi" w:eastAsiaTheme="majorEastAsia" w:hAnsiTheme="majorHAnsi" w:cstheme="majorHAnsi"/>
          <w:color w:val="000000"/>
          <w:sz w:val="16"/>
          <w:szCs w:val="16"/>
          <w:bdr w:val="none" w:sz="0" w:space="0" w:color="auto" w:frame="1"/>
        </w:rPr>
        <w:t>Chen</w:t>
      </w:r>
      <w:r w:rsidRPr="00A21BD9">
        <w:rPr>
          <w:rStyle w:val="highwire-citation-authors"/>
          <w:rFonts w:asciiTheme="majorHAnsi" w:eastAsiaTheme="majorEastAsia" w:hAnsiTheme="majorHAnsi" w:cstheme="majorHAnsi"/>
          <w:color w:val="000000"/>
          <w:sz w:val="16"/>
          <w:szCs w:val="16"/>
          <w:bdr w:val="none" w:sz="0" w:space="0" w:color="auto" w:frame="1"/>
        </w:rPr>
        <w:t>, </w:t>
      </w:r>
      <w:r w:rsidRPr="00A21BD9">
        <w:rPr>
          <w:rStyle w:val="nlm-given-names"/>
          <w:rFonts w:asciiTheme="majorHAnsi" w:hAnsiTheme="majorHAnsi" w:cstheme="majorHAnsi"/>
          <w:color w:val="000000"/>
          <w:sz w:val="16"/>
          <w:szCs w:val="16"/>
          <w:bdr w:val="none" w:sz="0" w:space="0" w:color="auto" w:frame="1"/>
        </w:rPr>
        <w:t>Giovanni</w:t>
      </w:r>
      <w:r w:rsidRPr="00A21BD9">
        <w:rPr>
          <w:rStyle w:val="highwire-citation-author"/>
          <w:rFonts w:asciiTheme="majorHAnsi" w:eastAsiaTheme="majorEastAsia" w:hAnsiTheme="majorHAnsi" w:cstheme="majorHAnsi"/>
          <w:color w:val="000000"/>
          <w:sz w:val="16"/>
          <w:szCs w:val="16"/>
          <w:bdr w:val="none" w:sz="0" w:space="0" w:color="auto" w:frame="1"/>
        </w:rPr>
        <w:t> </w:t>
      </w:r>
      <w:r w:rsidRPr="00A21BD9">
        <w:rPr>
          <w:rStyle w:val="nlm-surname"/>
          <w:rFonts w:asciiTheme="majorHAnsi" w:eastAsiaTheme="majorEastAsia" w:hAnsiTheme="majorHAnsi" w:cstheme="majorHAnsi"/>
          <w:color w:val="000000"/>
          <w:sz w:val="16"/>
          <w:szCs w:val="16"/>
          <w:bdr w:val="none" w:sz="0" w:space="0" w:color="auto" w:frame="1"/>
        </w:rPr>
        <w:t>Targher</w:t>
      </w:r>
      <w:r w:rsidRPr="00A21BD9">
        <w:rPr>
          <w:rStyle w:val="highwire-citation-authors"/>
          <w:rFonts w:asciiTheme="majorHAnsi" w:eastAsiaTheme="majorEastAsia" w:hAnsiTheme="majorHAnsi" w:cstheme="majorHAnsi"/>
          <w:color w:val="000000"/>
          <w:sz w:val="16"/>
          <w:szCs w:val="16"/>
          <w:bdr w:val="none" w:sz="0" w:space="0" w:color="auto" w:frame="1"/>
        </w:rPr>
        <w:t>, </w:t>
      </w:r>
      <w:r w:rsidRPr="00A21BD9">
        <w:rPr>
          <w:rStyle w:val="nlm-given-names"/>
          <w:rFonts w:asciiTheme="majorHAnsi" w:hAnsiTheme="majorHAnsi" w:cstheme="majorHAnsi"/>
          <w:color w:val="000000"/>
          <w:sz w:val="16"/>
          <w:szCs w:val="16"/>
          <w:bdr w:val="none" w:sz="0" w:space="0" w:color="auto" w:frame="1"/>
        </w:rPr>
        <w:t>Christopher D.</w:t>
      </w:r>
      <w:r w:rsidRPr="00A21BD9">
        <w:rPr>
          <w:rStyle w:val="highwire-citation-author"/>
          <w:rFonts w:asciiTheme="majorHAnsi" w:eastAsiaTheme="majorEastAsia" w:hAnsiTheme="majorHAnsi" w:cstheme="majorHAnsi"/>
          <w:color w:val="000000"/>
          <w:sz w:val="16"/>
          <w:szCs w:val="16"/>
          <w:bdr w:val="none" w:sz="0" w:space="0" w:color="auto" w:frame="1"/>
        </w:rPr>
        <w:t> </w:t>
      </w:r>
      <w:r w:rsidRPr="00A21BD9">
        <w:rPr>
          <w:rStyle w:val="nlm-surname"/>
          <w:rFonts w:asciiTheme="majorHAnsi" w:eastAsiaTheme="majorEastAsia" w:hAnsiTheme="majorHAnsi" w:cstheme="majorHAnsi"/>
          <w:color w:val="000000"/>
          <w:sz w:val="16"/>
          <w:szCs w:val="16"/>
          <w:bdr w:val="none" w:sz="0" w:space="0" w:color="auto" w:frame="1"/>
        </w:rPr>
        <w:t>Byrne</w:t>
      </w:r>
      <w:r w:rsidRPr="00A21BD9">
        <w:rPr>
          <w:rStyle w:val="highwire-citation-authors"/>
          <w:rFonts w:asciiTheme="majorHAnsi" w:eastAsiaTheme="majorEastAsia" w:hAnsiTheme="majorHAnsi" w:cstheme="majorHAnsi"/>
          <w:color w:val="000000"/>
          <w:sz w:val="16"/>
          <w:szCs w:val="16"/>
          <w:bdr w:val="none" w:sz="0" w:space="0" w:color="auto" w:frame="1"/>
        </w:rPr>
        <w:t>, </w:t>
      </w:r>
      <w:r w:rsidRPr="00A21BD9">
        <w:rPr>
          <w:rStyle w:val="nlm-given-names"/>
          <w:rFonts w:asciiTheme="majorHAnsi" w:hAnsiTheme="majorHAnsi" w:cstheme="majorHAnsi"/>
          <w:color w:val="000000"/>
          <w:sz w:val="16"/>
          <w:szCs w:val="16"/>
          <w:bdr w:val="none" w:sz="0" w:space="0" w:color="auto" w:frame="1"/>
        </w:rPr>
        <w:t>Jacob</w:t>
      </w:r>
      <w:r w:rsidRPr="00A21BD9">
        <w:rPr>
          <w:rStyle w:val="highwire-citation-author"/>
          <w:rFonts w:asciiTheme="majorHAnsi" w:eastAsiaTheme="majorEastAsia" w:hAnsiTheme="majorHAnsi" w:cstheme="majorHAnsi"/>
          <w:color w:val="000000"/>
          <w:sz w:val="16"/>
          <w:szCs w:val="16"/>
          <w:bdr w:val="none" w:sz="0" w:space="0" w:color="auto" w:frame="1"/>
        </w:rPr>
        <w:t> </w:t>
      </w:r>
      <w:r w:rsidRPr="00A21BD9">
        <w:rPr>
          <w:rStyle w:val="nlm-surname"/>
          <w:rFonts w:asciiTheme="majorHAnsi" w:eastAsiaTheme="majorEastAsia" w:hAnsiTheme="majorHAnsi" w:cstheme="majorHAnsi"/>
          <w:color w:val="000000"/>
          <w:sz w:val="16"/>
          <w:szCs w:val="16"/>
          <w:bdr w:val="none" w:sz="0" w:space="0" w:color="auto" w:frame="1"/>
        </w:rPr>
        <w:t>George</w:t>
      </w:r>
      <w:r w:rsidRPr="00A21BD9">
        <w:rPr>
          <w:rStyle w:val="highwire-citation-authors"/>
          <w:rFonts w:asciiTheme="majorHAnsi" w:eastAsiaTheme="majorEastAsia" w:hAnsiTheme="majorHAnsi" w:cstheme="majorHAnsi"/>
          <w:color w:val="000000"/>
          <w:sz w:val="16"/>
          <w:szCs w:val="16"/>
          <w:bdr w:val="none" w:sz="0" w:space="0" w:color="auto" w:frame="1"/>
        </w:rPr>
        <w:t>, </w:t>
      </w:r>
      <w:r w:rsidRPr="00A21BD9">
        <w:rPr>
          <w:rStyle w:val="nlm-given-names"/>
          <w:rFonts w:asciiTheme="majorHAnsi" w:hAnsiTheme="majorHAnsi" w:cstheme="majorHAnsi"/>
          <w:color w:val="000000"/>
          <w:sz w:val="16"/>
          <w:szCs w:val="16"/>
          <w:bdr w:val="none" w:sz="0" w:space="0" w:color="auto" w:frame="1"/>
        </w:rPr>
        <w:t>Ming-Hua</w:t>
      </w:r>
      <w:r w:rsidRPr="00A21BD9">
        <w:rPr>
          <w:rStyle w:val="highwire-citation-author"/>
          <w:rFonts w:asciiTheme="majorHAnsi" w:eastAsiaTheme="majorEastAsia" w:hAnsiTheme="majorHAnsi" w:cstheme="majorHAnsi"/>
          <w:color w:val="000000"/>
          <w:sz w:val="16"/>
          <w:szCs w:val="16"/>
          <w:bdr w:val="none" w:sz="0" w:space="0" w:color="auto" w:frame="1"/>
        </w:rPr>
        <w:t> </w:t>
      </w:r>
      <w:r w:rsidRPr="00A21BD9">
        <w:rPr>
          <w:rStyle w:val="nlm-surname"/>
          <w:rFonts w:asciiTheme="majorHAnsi" w:eastAsiaTheme="majorEastAsia" w:hAnsiTheme="majorHAnsi" w:cstheme="majorHAnsi"/>
          <w:color w:val="000000"/>
          <w:sz w:val="16"/>
          <w:szCs w:val="16"/>
          <w:bdr w:val="none" w:sz="0" w:space="0" w:color="auto" w:frame="1"/>
        </w:rPr>
        <w:t>Zheng.</w:t>
      </w:r>
      <w:r w:rsidRPr="00A21BD9">
        <w:rPr>
          <w:rStyle w:val="highwire-cite-metadata-journal"/>
          <w:rFonts w:asciiTheme="majorHAnsi" w:hAnsiTheme="majorHAnsi" w:cstheme="majorHAnsi"/>
          <w:color w:val="000000"/>
          <w:sz w:val="16"/>
          <w:szCs w:val="16"/>
          <w:bdr w:val="none" w:sz="0" w:space="0" w:color="auto" w:frame="1"/>
        </w:rPr>
        <w:t xml:space="preserve"> Diabetes Care </w:t>
      </w:r>
      <w:r w:rsidRPr="00A21BD9">
        <w:rPr>
          <w:rStyle w:val="highwire-cite-metadata-date"/>
          <w:rFonts w:asciiTheme="majorHAnsi" w:hAnsiTheme="majorHAnsi" w:cstheme="majorHAnsi"/>
          <w:color w:val="000000"/>
          <w:sz w:val="16"/>
          <w:szCs w:val="16"/>
          <w:bdr w:val="none" w:sz="0" w:space="0" w:color="auto" w:frame="1"/>
        </w:rPr>
        <w:t>Jul 2020, </w:t>
      </w:r>
      <w:r w:rsidRPr="00A21BD9">
        <w:rPr>
          <w:rStyle w:val="highwire-cite-metadata-volume"/>
          <w:rFonts w:asciiTheme="majorHAnsi" w:hAnsiTheme="majorHAnsi" w:cstheme="majorHAnsi"/>
          <w:color w:val="000000"/>
          <w:sz w:val="16"/>
          <w:szCs w:val="16"/>
          <w:bdr w:val="none" w:sz="0" w:space="0" w:color="auto" w:frame="1"/>
        </w:rPr>
        <w:t>43 </w:t>
      </w:r>
      <w:r w:rsidRPr="00A21BD9">
        <w:rPr>
          <w:rStyle w:val="highwire-cite-metadata-issue"/>
          <w:rFonts w:asciiTheme="majorHAnsi" w:hAnsiTheme="majorHAnsi" w:cstheme="majorHAnsi"/>
          <w:color w:val="000000"/>
          <w:sz w:val="16"/>
          <w:szCs w:val="16"/>
          <w:bdr w:val="none" w:sz="0" w:space="0" w:color="auto" w:frame="1"/>
        </w:rPr>
        <w:t>(7) </w:t>
      </w:r>
      <w:r w:rsidRPr="00A21BD9">
        <w:rPr>
          <w:rStyle w:val="highwire-cite-metadata-pages"/>
          <w:rFonts w:asciiTheme="majorHAnsi" w:hAnsiTheme="majorHAnsi" w:cstheme="majorHAnsi"/>
          <w:color w:val="000000"/>
          <w:sz w:val="16"/>
          <w:szCs w:val="16"/>
          <w:bdr w:val="none" w:sz="0" w:space="0" w:color="auto" w:frame="1"/>
        </w:rPr>
        <w:t>e72-e74; </w:t>
      </w:r>
      <w:r w:rsidRPr="00A21BD9">
        <w:rPr>
          <w:rStyle w:val="label"/>
          <w:rFonts w:asciiTheme="majorHAnsi" w:hAnsiTheme="majorHAnsi" w:cstheme="majorHAnsi"/>
          <w:b/>
          <w:bCs/>
          <w:color w:val="000000"/>
          <w:sz w:val="16"/>
          <w:szCs w:val="16"/>
          <w:bdr w:val="none" w:sz="0" w:space="0" w:color="auto" w:frame="1"/>
        </w:rPr>
        <w:t>DOI:</w:t>
      </w:r>
      <w:r w:rsidRPr="00A21BD9">
        <w:rPr>
          <w:rStyle w:val="highwire-cite-metadata-doi"/>
          <w:rFonts w:asciiTheme="majorHAnsi" w:hAnsiTheme="majorHAnsi" w:cstheme="majorHAnsi"/>
          <w:color w:val="000000"/>
          <w:sz w:val="16"/>
          <w:szCs w:val="16"/>
          <w:bdr w:val="none" w:sz="0" w:space="0" w:color="auto" w:frame="1"/>
        </w:rPr>
        <w:t> 10.2337/dc20-0682</w:t>
      </w:r>
    </w:p>
    <w:p w14:paraId="0D575259" w14:textId="02AB3EEE" w:rsidR="00F14EEC" w:rsidRPr="00A21BD9" w:rsidRDefault="00F14EEC">
      <w:pPr>
        <w:pStyle w:val="EndnoteText"/>
        <w:rPr>
          <w:rFonts w:asciiTheme="majorHAnsi" w:hAnsiTheme="majorHAnsi" w:cstheme="majorHAnsi"/>
          <w:sz w:val="16"/>
          <w:szCs w:val="16"/>
        </w:rPr>
      </w:pPr>
    </w:p>
  </w:endnote>
  <w:endnote w:id="9">
    <w:p w14:paraId="5EA6F8D5" w14:textId="77777777" w:rsidR="00F14EEC" w:rsidRPr="00A21BD9" w:rsidRDefault="00F14EEC" w:rsidP="00F14EEC">
      <w:pPr>
        <w:rPr>
          <w:rFonts w:asciiTheme="majorHAnsi" w:hAnsiTheme="majorHAnsi" w:cstheme="majorHAnsi"/>
          <w:sz w:val="16"/>
          <w:szCs w:val="16"/>
        </w:rPr>
      </w:pPr>
      <w:r w:rsidRPr="00A21BD9">
        <w:rPr>
          <w:rStyle w:val="EndnoteReference"/>
          <w:rFonts w:asciiTheme="majorHAnsi" w:hAnsiTheme="majorHAnsi" w:cstheme="majorHAnsi"/>
          <w:sz w:val="16"/>
          <w:szCs w:val="16"/>
        </w:rPr>
        <w:endnoteRef/>
      </w:r>
      <w:r w:rsidRPr="00A21BD9">
        <w:rPr>
          <w:rFonts w:asciiTheme="majorHAnsi" w:hAnsiTheme="majorHAnsi" w:cstheme="majorHAnsi"/>
          <w:sz w:val="16"/>
          <w:szCs w:val="16"/>
        </w:rPr>
        <w:t xml:space="preserve"> </w:t>
      </w:r>
      <w:r w:rsidRPr="00A21BD9">
        <w:rPr>
          <w:rStyle w:val="author"/>
          <w:rFonts w:asciiTheme="majorHAnsi" w:eastAsiaTheme="majorEastAsia" w:hAnsiTheme="majorHAnsi" w:cstheme="majorHAnsi"/>
          <w:color w:val="1C1D1E"/>
          <w:sz w:val="16"/>
          <w:szCs w:val="16"/>
          <w:shd w:val="clear" w:color="auto" w:fill="FFFFFF"/>
        </w:rPr>
        <w:t>Reddy, RK</w:t>
      </w:r>
      <w:r w:rsidRPr="00A21BD9">
        <w:rPr>
          <w:rFonts w:asciiTheme="majorHAnsi" w:hAnsiTheme="majorHAnsi" w:cstheme="majorHAnsi"/>
          <w:color w:val="1C1D1E"/>
          <w:sz w:val="16"/>
          <w:szCs w:val="16"/>
          <w:shd w:val="clear" w:color="auto" w:fill="FFFFFF"/>
        </w:rPr>
        <w:t>, </w:t>
      </w:r>
      <w:r w:rsidRPr="00A21BD9">
        <w:rPr>
          <w:rStyle w:val="author"/>
          <w:rFonts w:asciiTheme="majorHAnsi" w:eastAsiaTheme="majorEastAsia" w:hAnsiTheme="majorHAnsi" w:cstheme="majorHAnsi"/>
          <w:color w:val="1C1D1E"/>
          <w:sz w:val="16"/>
          <w:szCs w:val="16"/>
          <w:shd w:val="clear" w:color="auto" w:fill="FFFFFF"/>
        </w:rPr>
        <w:t>Charles, WN</w:t>
      </w:r>
      <w:r w:rsidRPr="00A21BD9">
        <w:rPr>
          <w:rFonts w:asciiTheme="majorHAnsi" w:hAnsiTheme="majorHAnsi" w:cstheme="majorHAnsi"/>
          <w:color w:val="1C1D1E"/>
          <w:sz w:val="16"/>
          <w:szCs w:val="16"/>
          <w:shd w:val="clear" w:color="auto" w:fill="FFFFFF"/>
        </w:rPr>
        <w:t>, </w:t>
      </w:r>
      <w:r w:rsidRPr="00A21BD9">
        <w:rPr>
          <w:rStyle w:val="author"/>
          <w:rFonts w:asciiTheme="majorHAnsi" w:eastAsiaTheme="majorEastAsia" w:hAnsiTheme="majorHAnsi" w:cstheme="majorHAnsi"/>
          <w:color w:val="1C1D1E"/>
          <w:sz w:val="16"/>
          <w:szCs w:val="16"/>
          <w:shd w:val="clear" w:color="auto" w:fill="FFFFFF"/>
        </w:rPr>
        <w:t>Sklavounos, A</w:t>
      </w:r>
      <w:r w:rsidRPr="00A21BD9">
        <w:rPr>
          <w:rFonts w:asciiTheme="majorHAnsi" w:hAnsiTheme="majorHAnsi" w:cstheme="majorHAnsi"/>
          <w:color w:val="1C1D1E"/>
          <w:sz w:val="16"/>
          <w:szCs w:val="16"/>
          <w:shd w:val="clear" w:color="auto" w:fill="FFFFFF"/>
        </w:rPr>
        <w:t>, </w:t>
      </w:r>
      <w:r w:rsidRPr="00A21BD9">
        <w:rPr>
          <w:rStyle w:val="author"/>
          <w:rFonts w:asciiTheme="majorHAnsi" w:eastAsiaTheme="majorEastAsia" w:hAnsiTheme="majorHAnsi" w:cstheme="majorHAnsi"/>
          <w:color w:val="1C1D1E"/>
          <w:sz w:val="16"/>
          <w:szCs w:val="16"/>
          <w:shd w:val="clear" w:color="auto" w:fill="FFFFFF"/>
        </w:rPr>
        <w:t>Dutt, A</w:t>
      </w:r>
      <w:r w:rsidRPr="00A21BD9">
        <w:rPr>
          <w:rFonts w:asciiTheme="majorHAnsi" w:hAnsiTheme="majorHAnsi" w:cstheme="majorHAnsi"/>
          <w:color w:val="1C1D1E"/>
          <w:sz w:val="16"/>
          <w:szCs w:val="16"/>
          <w:shd w:val="clear" w:color="auto" w:fill="FFFFFF"/>
        </w:rPr>
        <w:t>, </w:t>
      </w:r>
      <w:r w:rsidRPr="00A21BD9">
        <w:rPr>
          <w:rStyle w:val="author"/>
          <w:rFonts w:asciiTheme="majorHAnsi" w:eastAsiaTheme="majorEastAsia" w:hAnsiTheme="majorHAnsi" w:cstheme="majorHAnsi"/>
          <w:color w:val="1C1D1E"/>
          <w:sz w:val="16"/>
          <w:szCs w:val="16"/>
          <w:shd w:val="clear" w:color="auto" w:fill="FFFFFF"/>
        </w:rPr>
        <w:t>Seed, PT</w:t>
      </w:r>
      <w:r w:rsidRPr="00A21BD9">
        <w:rPr>
          <w:rFonts w:asciiTheme="majorHAnsi" w:hAnsiTheme="majorHAnsi" w:cstheme="majorHAnsi"/>
          <w:color w:val="1C1D1E"/>
          <w:sz w:val="16"/>
          <w:szCs w:val="16"/>
          <w:shd w:val="clear" w:color="auto" w:fill="FFFFFF"/>
        </w:rPr>
        <w:t>, </w:t>
      </w:r>
      <w:r w:rsidRPr="00A21BD9">
        <w:rPr>
          <w:rStyle w:val="author"/>
          <w:rFonts w:asciiTheme="majorHAnsi" w:eastAsiaTheme="majorEastAsia" w:hAnsiTheme="majorHAnsi" w:cstheme="majorHAnsi"/>
          <w:color w:val="1C1D1E"/>
          <w:sz w:val="16"/>
          <w:szCs w:val="16"/>
          <w:shd w:val="clear" w:color="auto" w:fill="FFFFFF"/>
        </w:rPr>
        <w:t>Khajuria, A</w:t>
      </w:r>
      <w:r w:rsidRPr="00A21BD9">
        <w:rPr>
          <w:rFonts w:asciiTheme="majorHAnsi" w:hAnsiTheme="majorHAnsi" w:cstheme="majorHAnsi"/>
          <w:color w:val="1C1D1E"/>
          <w:sz w:val="16"/>
          <w:szCs w:val="16"/>
          <w:shd w:val="clear" w:color="auto" w:fill="FFFFFF"/>
        </w:rPr>
        <w:t>. </w:t>
      </w:r>
      <w:r w:rsidRPr="00A21BD9">
        <w:rPr>
          <w:rStyle w:val="articletitle"/>
          <w:rFonts w:asciiTheme="majorHAnsi" w:eastAsiaTheme="majorEastAsia" w:hAnsiTheme="majorHAnsi" w:cstheme="majorHAnsi"/>
          <w:color w:val="1C1D1E"/>
          <w:sz w:val="16"/>
          <w:szCs w:val="16"/>
          <w:shd w:val="clear" w:color="auto" w:fill="FFFFFF"/>
        </w:rPr>
        <w:t>The effect of smoking on COVID-19 severity: A systematic review and meta-analysis</w:t>
      </w:r>
      <w:r w:rsidRPr="00A21BD9">
        <w:rPr>
          <w:rFonts w:asciiTheme="majorHAnsi" w:hAnsiTheme="majorHAnsi" w:cstheme="majorHAnsi"/>
          <w:color w:val="1C1D1E"/>
          <w:sz w:val="16"/>
          <w:szCs w:val="16"/>
          <w:shd w:val="clear" w:color="auto" w:fill="FFFFFF"/>
        </w:rPr>
        <w:t>. </w:t>
      </w:r>
      <w:r w:rsidRPr="00A21BD9">
        <w:rPr>
          <w:rFonts w:asciiTheme="majorHAnsi" w:hAnsiTheme="majorHAnsi" w:cstheme="majorHAnsi"/>
          <w:i/>
          <w:iCs/>
          <w:color w:val="1C1D1E"/>
          <w:sz w:val="16"/>
          <w:szCs w:val="16"/>
          <w:shd w:val="clear" w:color="auto" w:fill="FFFFFF"/>
        </w:rPr>
        <w:t>J Med Virol</w:t>
      </w:r>
      <w:r w:rsidRPr="00A21BD9">
        <w:rPr>
          <w:rFonts w:asciiTheme="majorHAnsi" w:hAnsiTheme="majorHAnsi" w:cstheme="majorHAnsi"/>
          <w:color w:val="1C1D1E"/>
          <w:sz w:val="16"/>
          <w:szCs w:val="16"/>
          <w:shd w:val="clear" w:color="auto" w:fill="FFFFFF"/>
        </w:rPr>
        <w:t>. </w:t>
      </w:r>
      <w:r w:rsidRPr="00A21BD9">
        <w:rPr>
          <w:rStyle w:val="pubyear"/>
          <w:rFonts w:asciiTheme="majorHAnsi" w:hAnsiTheme="majorHAnsi" w:cstheme="majorHAnsi"/>
          <w:color w:val="1C1D1E"/>
          <w:sz w:val="16"/>
          <w:szCs w:val="16"/>
          <w:shd w:val="clear" w:color="auto" w:fill="FFFFFF"/>
        </w:rPr>
        <w:t>2021</w:t>
      </w:r>
      <w:r w:rsidRPr="00A21BD9">
        <w:rPr>
          <w:rFonts w:asciiTheme="majorHAnsi" w:hAnsiTheme="majorHAnsi" w:cstheme="majorHAnsi"/>
          <w:color w:val="1C1D1E"/>
          <w:sz w:val="16"/>
          <w:szCs w:val="16"/>
          <w:shd w:val="clear" w:color="auto" w:fill="FFFFFF"/>
        </w:rPr>
        <w:t>; </w:t>
      </w:r>
      <w:r w:rsidRPr="00A21BD9">
        <w:rPr>
          <w:rStyle w:val="vol"/>
          <w:rFonts w:asciiTheme="majorHAnsi" w:eastAsiaTheme="majorEastAsia" w:hAnsiTheme="majorHAnsi" w:cstheme="majorHAnsi"/>
          <w:color w:val="1C1D1E"/>
          <w:sz w:val="16"/>
          <w:szCs w:val="16"/>
          <w:shd w:val="clear" w:color="auto" w:fill="FFFFFF"/>
        </w:rPr>
        <w:t>93</w:t>
      </w:r>
      <w:r w:rsidRPr="00A21BD9">
        <w:rPr>
          <w:rFonts w:asciiTheme="majorHAnsi" w:hAnsiTheme="majorHAnsi" w:cstheme="majorHAnsi"/>
          <w:color w:val="1C1D1E"/>
          <w:sz w:val="16"/>
          <w:szCs w:val="16"/>
          <w:shd w:val="clear" w:color="auto" w:fill="FFFFFF"/>
        </w:rPr>
        <w:t>: </w:t>
      </w:r>
      <w:r w:rsidRPr="00A21BD9">
        <w:rPr>
          <w:rStyle w:val="pagefirst"/>
          <w:rFonts w:asciiTheme="majorHAnsi" w:hAnsiTheme="majorHAnsi" w:cstheme="majorHAnsi"/>
          <w:color w:val="1C1D1E"/>
          <w:sz w:val="16"/>
          <w:szCs w:val="16"/>
          <w:shd w:val="clear" w:color="auto" w:fill="FFFFFF"/>
        </w:rPr>
        <w:t>1045</w:t>
      </w:r>
      <w:r w:rsidRPr="00A21BD9">
        <w:rPr>
          <w:rFonts w:asciiTheme="majorHAnsi" w:hAnsiTheme="majorHAnsi" w:cstheme="majorHAnsi"/>
          <w:color w:val="1C1D1E"/>
          <w:sz w:val="16"/>
          <w:szCs w:val="16"/>
          <w:shd w:val="clear" w:color="auto" w:fill="FFFFFF"/>
        </w:rPr>
        <w:t>– </w:t>
      </w:r>
      <w:r w:rsidRPr="00A21BD9">
        <w:rPr>
          <w:rStyle w:val="pagelast"/>
          <w:rFonts w:asciiTheme="majorHAnsi" w:hAnsiTheme="majorHAnsi" w:cstheme="majorHAnsi"/>
          <w:color w:val="1C1D1E"/>
          <w:sz w:val="16"/>
          <w:szCs w:val="16"/>
          <w:shd w:val="clear" w:color="auto" w:fill="FFFFFF"/>
        </w:rPr>
        <w:t>1056</w:t>
      </w:r>
      <w:r w:rsidRPr="00A21BD9">
        <w:rPr>
          <w:rFonts w:asciiTheme="majorHAnsi" w:hAnsiTheme="majorHAnsi" w:cstheme="majorHAnsi"/>
          <w:color w:val="1C1D1E"/>
          <w:sz w:val="16"/>
          <w:szCs w:val="16"/>
          <w:shd w:val="clear" w:color="auto" w:fill="FFFFFF"/>
        </w:rPr>
        <w:t>. </w:t>
      </w:r>
      <w:hyperlink r:id="rId2" w:history="1">
        <w:r w:rsidRPr="00A21BD9">
          <w:rPr>
            <w:rStyle w:val="Hyperlink"/>
            <w:rFonts w:asciiTheme="majorHAnsi" w:hAnsiTheme="majorHAnsi" w:cstheme="majorHAnsi"/>
            <w:color w:val="005274"/>
            <w:sz w:val="16"/>
            <w:szCs w:val="16"/>
            <w:shd w:val="clear" w:color="auto" w:fill="FFFFFF"/>
          </w:rPr>
          <w:t>https://doi.org/10.1002/jmv.26389</w:t>
        </w:r>
      </w:hyperlink>
    </w:p>
    <w:p w14:paraId="6FA1D132" w14:textId="46A4EB87" w:rsidR="00F14EEC" w:rsidRPr="00A21BD9" w:rsidRDefault="00F14EEC">
      <w:pPr>
        <w:pStyle w:val="EndnoteText"/>
        <w:rPr>
          <w:rFonts w:asciiTheme="majorHAnsi" w:hAnsiTheme="majorHAnsi" w:cstheme="majorHAnsi"/>
          <w:sz w:val="16"/>
          <w:szCs w:val="16"/>
        </w:rPr>
      </w:pPr>
    </w:p>
  </w:endnote>
  <w:endnote w:id="10">
    <w:p w14:paraId="28447641" w14:textId="77777777" w:rsidR="00772ADE" w:rsidRPr="00A21BD9" w:rsidRDefault="00772ADE" w:rsidP="00772ADE">
      <w:pPr>
        <w:rPr>
          <w:rFonts w:asciiTheme="majorHAnsi" w:hAnsiTheme="majorHAnsi" w:cstheme="majorHAnsi"/>
          <w:sz w:val="16"/>
          <w:szCs w:val="16"/>
        </w:rPr>
      </w:pPr>
      <w:r w:rsidRPr="00A21BD9">
        <w:rPr>
          <w:rStyle w:val="EndnoteReference"/>
          <w:rFonts w:asciiTheme="majorHAnsi" w:hAnsiTheme="majorHAnsi" w:cstheme="majorHAnsi"/>
          <w:sz w:val="16"/>
          <w:szCs w:val="16"/>
        </w:rPr>
        <w:endnoteRef/>
      </w:r>
      <w:r w:rsidRPr="00A21BD9">
        <w:rPr>
          <w:rFonts w:asciiTheme="majorHAnsi" w:hAnsiTheme="majorHAnsi" w:cstheme="majorHAnsi"/>
          <w:sz w:val="16"/>
          <w:szCs w:val="16"/>
        </w:rPr>
        <w:t xml:space="preserve"> Vincent Chi-Chung Cheng, </w:t>
      </w:r>
      <w:r w:rsidRPr="00A21BD9">
        <w:rPr>
          <w:rFonts w:asciiTheme="majorHAnsi" w:hAnsiTheme="majorHAnsi" w:cstheme="majorHAnsi"/>
          <w:sz w:val="16"/>
          <w:szCs w:val="16"/>
        </w:rPr>
        <w:t>Shuk-Ching Wong, Vivien Wai-Man Chuang, Simon Yung-Chun So, Jonathan Hon-Kwan Chen, Siddharth Sridhar, Kelvin Kai-Wang To, Jasper Fuk-Woo Chan, Ivan Fan-Ngai Hung, Pak-Leung Ho, Kwok-Yung Yuen,</w:t>
      </w:r>
    </w:p>
    <w:p w14:paraId="65795FB9" w14:textId="77777777" w:rsidR="00772ADE" w:rsidRPr="00A21BD9" w:rsidRDefault="00772ADE" w:rsidP="00772ADE">
      <w:pPr>
        <w:rPr>
          <w:rFonts w:asciiTheme="majorHAnsi" w:hAnsiTheme="majorHAnsi" w:cstheme="majorHAnsi"/>
          <w:sz w:val="16"/>
          <w:szCs w:val="16"/>
        </w:rPr>
      </w:pPr>
      <w:r w:rsidRPr="00A21BD9">
        <w:rPr>
          <w:rFonts w:asciiTheme="majorHAnsi" w:hAnsiTheme="majorHAnsi" w:cstheme="majorHAnsi"/>
          <w:sz w:val="16"/>
          <w:szCs w:val="16"/>
        </w:rPr>
        <w:t>The role of community-wide wearing of face mask for control of coronavirus disease 2019 (COVID-19) epidemic due to SARS-CoV-2,</w:t>
      </w:r>
    </w:p>
    <w:p w14:paraId="7C5A1A50" w14:textId="77777777" w:rsidR="00772ADE" w:rsidRPr="00A21BD9" w:rsidRDefault="00772ADE" w:rsidP="00772ADE">
      <w:pPr>
        <w:rPr>
          <w:rFonts w:asciiTheme="majorHAnsi" w:hAnsiTheme="majorHAnsi" w:cstheme="majorHAnsi"/>
          <w:sz w:val="16"/>
          <w:szCs w:val="16"/>
        </w:rPr>
      </w:pPr>
      <w:r w:rsidRPr="00A21BD9">
        <w:rPr>
          <w:rFonts w:asciiTheme="majorHAnsi" w:hAnsiTheme="majorHAnsi" w:cstheme="majorHAnsi"/>
          <w:sz w:val="16"/>
          <w:szCs w:val="16"/>
        </w:rPr>
        <w:t>Journal of Infection,</w:t>
      </w:r>
    </w:p>
    <w:p w14:paraId="27B074A9" w14:textId="77777777" w:rsidR="00772ADE" w:rsidRPr="00A21BD9" w:rsidRDefault="00772ADE" w:rsidP="00772ADE">
      <w:pPr>
        <w:rPr>
          <w:rFonts w:asciiTheme="majorHAnsi" w:hAnsiTheme="majorHAnsi" w:cstheme="majorHAnsi"/>
          <w:sz w:val="16"/>
          <w:szCs w:val="16"/>
        </w:rPr>
      </w:pPr>
      <w:r w:rsidRPr="00A21BD9">
        <w:rPr>
          <w:rFonts w:asciiTheme="majorHAnsi" w:hAnsiTheme="majorHAnsi" w:cstheme="majorHAnsi"/>
          <w:sz w:val="16"/>
          <w:szCs w:val="16"/>
        </w:rPr>
        <w:t>Volume 81, Issue 1,</w:t>
      </w:r>
    </w:p>
    <w:p w14:paraId="37784C24" w14:textId="77777777" w:rsidR="00772ADE" w:rsidRPr="00A21BD9" w:rsidRDefault="00772ADE" w:rsidP="00772ADE">
      <w:pPr>
        <w:rPr>
          <w:rFonts w:asciiTheme="majorHAnsi" w:hAnsiTheme="majorHAnsi" w:cstheme="majorHAnsi"/>
          <w:sz w:val="16"/>
          <w:szCs w:val="16"/>
        </w:rPr>
      </w:pPr>
      <w:r w:rsidRPr="00A21BD9">
        <w:rPr>
          <w:rFonts w:asciiTheme="majorHAnsi" w:hAnsiTheme="majorHAnsi" w:cstheme="majorHAnsi"/>
          <w:sz w:val="16"/>
          <w:szCs w:val="16"/>
        </w:rPr>
        <w:t>2020,</w:t>
      </w:r>
    </w:p>
    <w:p w14:paraId="1D0DC544" w14:textId="77777777" w:rsidR="00772ADE" w:rsidRPr="00A21BD9" w:rsidRDefault="00772ADE" w:rsidP="00772ADE">
      <w:pPr>
        <w:rPr>
          <w:rFonts w:asciiTheme="majorHAnsi" w:hAnsiTheme="majorHAnsi" w:cstheme="majorHAnsi"/>
          <w:sz w:val="16"/>
          <w:szCs w:val="16"/>
        </w:rPr>
      </w:pPr>
      <w:r w:rsidRPr="00A21BD9">
        <w:rPr>
          <w:rFonts w:asciiTheme="majorHAnsi" w:hAnsiTheme="majorHAnsi" w:cstheme="majorHAnsi"/>
          <w:sz w:val="16"/>
          <w:szCs w:val="16"/>
        </w:rPr>
        <w:t>Pages 107-114,</w:t>
      </w:r>
    </w:p>
    <w:p w14:paraId="3455806B" w14:textId="77777777" w:rsidR="00772ADE" w:rsidRPr="00A21BD9" w:rsidRDefault="00772ADE" w:rsidP="00772ADE">
      <w:pPr>
        <w:rPr>
          <w:rFonts w:asciiTheme="majorHAnsi" w:hAnsiTheme="majorHAnsi" w:cstheme="majorHAnsi"/>
          <w:sz w:val="16"/>
          <w:szCs w:val="16"/>
        </w:rPr>
      </w:pPr>
      <w:r w:rsidRPr="00A21BD9">
        <w:rPr>
          <w:rFonts w:asciiTheme="majorHAnsi" w:hAnsiTheme="majorHAnsi" w:cstheme="majorHAnsi"/>
          <w:sz w:val="16"/>
          <w:szCs w:val="16"/>
        </w:rPr>
        <w:t>ISSN 0163-4453,</w:t>
      </w:r>
    </w:p>
    <w:p w14:paraId="4F2C63FC" w14:textId="77777777" w:rsidR="00772ADE" w:rsidRPr="00A21BD9" w:rsidRDefault="00772ADE" w:rsidP="00772ADE">
      <w:pPr>
        <w:rPr>
          <w:rFonts w:asciiTheme="majorHAnsi" w:hAnsiTheme="majorHAnsi" w:cstheme="majorHAnsi"/>
          <w:sz w:val="16"/>
          <w:szCs w:val="16"/>
        </w:rPr>
      </w:pPr>
      <w:r w:rsidRPr="00A21BD9">
        <w:rPr>
          <w:rFonts w:asciiTheme="majorHAnsi" w:hAnsiTheme="majorHAnsi" w:cstheme="majorHAnsi"/>
          <w:sz w:val="16"/>
          <w:szCs w:val="16"/>
        </w:rPr>
        <w:t>https://doi.org/10.1016/j.jinf.2020.04.024.</w:t>
      </w:r>
    </w:p>
    <w:p w14:paraId="40CBE4DD" w14:textId="75048F96" w:rsidR="00772ADE" w:rsidRPr="00A21BD9" w:rsidRDefault="00772ADE" w:rsidP="00772ADE">
      <w:pPr>
        <w:rPr>
          <w:rFonts w:asciiTheme="majorHAnsi" w:hAnsiTheme="majorHAnsi" w:cstheme="majorHAnsi"/>
          <w:sz w:val="16"/>
          <w:szCs w:val="16"/>
        </w:rPr>
      </w:pPr>
      <w:r w:rsidRPr="00A21BD9">
        <w:rPr>
          <w:rFonts w:asciiTheme="majorHAnsi" w:hAnsiTheme="majorHAnsi" w:cstheme="majorHAnsi"/>
          <w:sz w:val="16"/>
          <w:szCs w:val="16"/>
        </w:rPr>
        <w:t>(https://www.sciencedirect.com/science/article/pii/S0163445320302358)</w:t>
      </w:r>
    </w:p>
  </w:endnote>
  <w:endnote w:id="11">
    <w:p w14:paraId="420C6DBD" w14:textId="77777777" w:rsidR="00772ADE" w:rsidRPr="00A21BD9" w:rsidRDefault="00772ADE" w:rsidP="00772ADE">
      <w:pPr>
        <w:rPr>
          <w:rFonts w:asciiTheme="majorHAnsi" w:hAnsiTheme="majorHAnsi" w:cstheme="majorHAnsi"/>
          <w:sz w:val="16"/>
          <w:szCs w:val="16"/>
        </w:rPr>
      </w:pPr>
    </w:p>
    <w:p w14:paraId="7EB99938" w14:textId="5FB87279" w:rsidR="00772ADE" w:rsidRPr="00A21BD9" w:rsidRDefault="00772ADE" w:rsidP="00772ADE">
      <w:pPr>
        <w:rPr>
          <w:rFonts w:asciiTheme="majorHAnsi" w:hAnsiTheme="majorHAnsi" w:cstheme="majorHAnsi"/>
          <w:sz w:val="16"/>
          <w:szCs w:val="16"/>
        </w:rPr>
      </w:pPr>
      <w:r w:rsidRPr="00A21BD9">
        <w:rPr>
          <w:rStyle w:val="EndnoteReference"/>
          <w:rFonts w:asciiTheme="majorHAnsi" w:hAnsiTheme="majorHAnsi" w:cstheme="majorHAnsi"/>
          <w:sz w:val="16"/>
          <w:szCs w:val="16"/>
        </w:rPr>
        <w:endnoteRef/>
      </w:r>
      <w:r w:rsidRPr="00A21BD9">
        <w:rPr>
          <w:rFonts w:asciiTheme="majorHAnsi" w:hAnsiTheme="majorHAnsi" w:cstheme="majorHAnsi"/>
          <w:sz w:val="16"/>
          <w:szCs w:val="16"/>
        </w:rPr>
        <w:t xml:space="preserve"> </w:t>
      </w:r>
      <w:r w:rsidRPr="00A21BD9">
        <w:rPr>
          <w:rFonts w:asciiTheme="majorHAnsi" w:hAnsiTheme="majorHAnsi" w:cstheme="majorHAnsi"/>
          <w:color w:val="222222"/>
          <w:sz w:val="16"/>
          <w:szCs w:val="16"/>
          <w:shd w:val="clear" w:color="auto" w:fill="FFFFFF"/>
        </w:rPr>
        <w:t>Gollwitzer, A., Martel, C., Brady, W.J. </w:t>
      </w:r>
      <w:r w:rsidRPr="00A21BD9">
        <w:rPr>
          <w:rFonts w:asciiTheme="majorHAnsi" w:hAnsiTheme="majorHAnsi" w:cstheme="majorHAnsi"/>
          <w:i/>
          <w:iCs/>
          <w:color w:val="222222"/>
          <w:sz w:val="16"/>
          <w:szCs w:val="16"/>
          <w:shd w:val="clear" w:color="auto" w:fill="FFFFFF"/>
        </w:rPr>
        <w:t>et al.</w:t>
      </w:r>
      <w:r w:rsidRPr="00A21BD9">
        <w:rPr>
          <w:rFonts w:asciiTheme="majorHAnsi" w:hAnsiTheme="majorHAnsi" w:cstheme="majorHAnsi"/>
          <w:color w:val="222222"/>
          <w:sz w:val="16"/>
          <w:szCs w:val="16"/>
          <w:shd w:val="clear" w:color="auto" w:fill="FFFFFF"/>
        </w:rPr>
        <w:t> Partisan differences in physical distancing are linked to health outcomes during the COVID-19 pandemic. </w:t>
      </w:r>
      <w:r w:rsidRPr="00A21BD9">
        <w:rPr>
          <w:rFonts w:asciiTheme="majorHAnsi" w:hAnsiTheme="majorHAnsi" w:cstheme="majorHAnsi"/>
          <w:i/>
          <w:iCs/>
          <w:color w:val="222222"/>
          <w:sz w:val="16"/>
          <w:szCs w:val="16"/>
          <w:shd w:val="clear" w:color="auto" w:fill="FFFFFF"/>
        </w:rPr>
        <w:t xml:space="preserve">Nat Hum </w:t>
      </w:r>
      <w:r w:rsidRPr="00A21BD9">
        <w:rPr>
          <w:rFonts w:asciiTheme="majorHAnsi" w:hAnsiTheme="majorHAnsi" w:cstheme="majorHAnsi"/>
          <w:i/>
          <w:iCs/>
          <w:color w:val="222222"/>
          <w:sz w:val="16"/>
          <w:szCs w:val="16"/>
          <w:shd w:val="clear" w:color="auto" w:fill="FFFFFF"/>
        </w:rPr>
        <w:t>Behav</w:t>
      </w:r>
      <w:r w:rsidRPr="00A21BD9">
        <w:rPr>
          <w:rFonts w:asciiTheme="majorHAnsi" w:hAnsiTheme="majorHAnsi" w:cstheme="majorHAnsi"/>
          <w:color w:val="222222"/>
          <w:sz w:val="16"/>
          <w:szCs w:val="16"/>
          <w:shd w:val="clear" w:color="auto" w:fill="FFFFFF"/>
        </w:rPr>
        <w:t> </w:t>
      </w:r>
      <w:r w:rsidRPr="00A21BD9">
        <w:rPr>
          <w:rFonts w:asciiTheme="majorHAnsi" w:hAnsiTheme="majorHAnsi" w:cstheme="majorHAnsi"/>
          <w:b/>
          <w:bCs/>
          <w:color w:val="222222"/>
          <w:sz w:val="16"/>
          <w:szCs w:val="16"/>
          <w:shd w:val="clear" w:color="auto" w:fill="FFFFFF"/>
        </w:rPr>
        <w:t>4, </w:t>
      </w:r>
      <w:r w:rsidRPr="00A21BD9">
        <w:rPr>
          <w:rFonts w:asciiTheme="majorHAnsi" w:hAnsiTheme="majorHAnsi" w:cstheme="majorHAnsi"/>
          <w:color w:val="222222"/>
          <w:sz w:val="16"/>
          <w:szCs w:val="16"/>
          <w:shd w:val="clear" w:color="auto" w:fill="FFFFFF"/>
        </w:rPr>
        <w:t>1186–1197 (2020). https://doi.org/10.1038/s41562-020-00977-7</w:t>
      </w:r>
    </w:p>
    <w:p w14:paraId="567E4149" w14:textId="3137FDBE" w:rsidR="00772ADE" w:rsidRPr="00A21BD9" w:rsidRDefault="00772ADE">
      <w:pPr>
        <w:pStyle w:val="EndnoteText"/>
        <w:rPr>
          <w:rFonts w:asciiTheme="majorHAnsi" w:hAnsiTheme="majorHAnsi" w:cstheme="majorHAnsi"/>
          <w:sz w:val="16"/>
          <w:szCs w:val="16"/>
        </w:rPr>
      </w:pPr>
    </w:p>
  </w:endnote>
  <w:endnote w:id="12">
    <w:p w14:paraId="7BAB036C" w14:textId="77777777" w:rsidR="00A21BD9" w:rsidRPr="00A21BD9" w:rsidRDefault="00A21BD9" w:rsidP="00A21BD9">
      <w:pPr>
        <w:pStyle w:val="EndnoteText"/>
        <w:rPr>
          <w:rFonts w:asciiTheme="majorHAnsi" w:hAnsiTheme="majorHAnsi" w:cstheme="majorHAnsi"/>
          <w:sz w:val="16"/>
          <w:szCs w:val="16"/>
        </w:rPr>
      </w:pPr>
    </w:p>
    <w:p w14:paraId="5784F58A" w14:textId="47F7775D" w:rsidR="00A21BD9" w:rsidRPr="00A21BD9" w:rsidRDefault="00A21BD9" w:rsidP="00A21BD9">
      <w:pPr>
        <w:pStyle w:val="EndnoteText"/>
        <w:rPr>
          <w:rFonts w:asciiTheme="majorHAnsi" w:hAnsiTheme="majorHAnsi" w:cstheme="majorHAnsi"/>
          <w:sz w:val="16"/>
          <w:szCs w:val="16"/>
        </w:rPr>
      </w:pPr>
      <w:r w:rsidRPr="00A21BD9">
        <w:rPr>
          <w:rStyle w:val="EndnoteReference"/>
          <w:rFonts w:asciiTheme="majorHAnsi" w:hAnsiTheme="majorHAnsi" w:cstheme="majorHAnsi"/>
          <w:sz w:val="16"/>
          <w:szCs w:val="16"/>
        </w:rPr>
        <w:endnoteRef/>
      </w:r>
      <w:r w:rsidRPr="00A21BD9">
        <w:rPr>
          <w:rFonts w:asciiTheme="majorHAnsi" w:hAnsiTheme="majorHAnsi" w:cstheme="majorHAnsi"/>
          <w:sz w:val="16"/>
          <w:szCs w:val="16"/>
        </w:rPr>
        <w:t xml:space="preserve"> </w:t>
      </w:r>
      <w:r w:rsidRPr="00A21BD9">
        <w:rPr>
          <w:rFonts w:asciiTheme="majorHAnsi" w:hAnsiTheme="majorHAnsi" w:cstheme="majorHAnsi"/>
          <w:sz w:val="16"/>
          <w:szCs w:val="16"/>
        </w:rPr>
        <w:t>Ladan Golestaneh, Joel Neugarten, Molly Fisher, Henny H. Billett, Morayma Reyes Gil, Tanya Johns, Milagros Yunes, Michele H. Mokrzycki, Maria Coco, Keith C. Norris, Hector R. Perez, Shani Scott, Ryung S. Kim, Eran Bellin,</w:t>
      </w:r>
    </w:p>
    <w:p w14:paraId="22CC914A" w14:textId="77777777" w:rsidR="00A21BD9" w:rsidRPr="00A21BD9" w:rsidRDefault="00A21BD9" w:rsidP="00A21BD9">
      <w:pPr>
        <w:pStyle w:val="EndnoteText"/>
        <w:rPr>
          <w:rFonts w:asciiTheme="majorHAnsi" w:hAnsiTheme="majorHAnsi" w:cstheme="majorHAnsi"/>
          <w:sz w:val="16"/>
          <w:szCs w:val="16"/>
        </w:rPr>
      </w:pPr>
      <w:r w:rsidRPr="00A21BD9">
        <w:rPr>
          <w:rFonts w:asciiTheme="majorHAnsi" w:hAnsiTheme="majorHAnsi" w:cstheme="majorHAnsi"/>
          <w:sz w:val="16"/>
          <w:szCs w:val="16"/>
        </w:rPr>
        <w:t>The association of race and COVID-19 mortality,</w:t>
      </w:r>
    </w:p>
    <w:p w14:paraId="1CEE9BC7" w14:textId="77777777" w:rsidR="00A21BD9" w:rsidRPr="00A21BD9" w:rsidRDefault="00A21BD9" w:rsidP="00A21BD9">
      <w:pPr>
        <w:pStyle w:val="EndnoteText"/>
        <w:rPr>
          <w:rFonts w:asciiTheme="majorHAnsi" w:hAnsiTheme="majorHAnsi" w:cstheme="majorHAnsi"/>
          <w:sz w:val="16"/>
          <w:szCs w:val="16"/>
        </w:rPr>
      </w:pPr>
      <w:r w:rsidRPr="00A21BD9">
        <w:rPr>
          <w:rFonts w:asciiTheme="majorHAnsi" w:hAnsiTheme="majorHAnsi" w:cstheme="majorHAnsi"/>
          <w:sz w:val="16"/>
          <w:szCs w:val="16"/>
        </w:rPr>
        <w:t>EClinicalMedicine,</w:t>
      </w:r>
    </w:p>
    <w:p w14:paraId="08DAD73F" w14:textId="77777777" w:rsidR="00A21BD9" w:rsidRPr="00A21BD9" w:rsidRDefault="00A21BD9" w:rsidP="00A21BD9">
      <w:pPr>
        <w:pStyle w:val="EndnoteText"/>
        <w:rPr>
          <w:rFonts w:asciiTheme="majorHAnsi" w:hAnsiTheme="majorHAnsi" w:cstheme="majorHAnsi"/>
          <w:sz w:val="16"/>
          <w:szCs w:val="16"/>
        </w:rPr>
      </w:pPr>
      <w:r w:rsidRPr="00A21BD9">
        <w:rPr>
          <w:rFonts w:asciiTheme="majorHAnsi" w:hAnsiTheme="majorHAnsi" w:cstheme="majorHAnsi"/>
          <w:sz w:val="16"/>
          <w:szCs w:val="16"/>
        </w:rPr>
        <w:t>Volume 25,</w:t>
      </w:r>
    </w:p>
    <w:p w14:paraId="4E8036F8" w14:textId="77777777" w:rsidR="00A21BD9" w:rsidRPr="00A21BD9" w:rsidRDefault="00A21BD9" w:rsidP="00A21BD9">
      <w:pPr>
        <w:pStyle w:val="EndnoteText"/>
        <w:rPr>
          <w:rFonts w:asciiTheme="majorHAnsi" w:hAnsiTheme="majorHAnsi" w:cstheme="majorHAnsi"/>
          <w:sz w:val="16"/>
          <w:szCs w:val="16"/>
        </w:rPr>
      </w:pPr>
      <w:r w:rsidRPr="00A21BD9">
        <w:rPr>
          <w:rFonts w:asciiTheme="majorHAnsi" w:hAnsiTheme="majorHAnsi" w:cstheme="majorHAnsi"/>
          <w:sz w:val="16"/>
          <w:szCs w:val="16"/>
        </w:rPr>
        <w:t>2020,</w:t>
      </w:r>
    </w:p>
    <w:p w14:paraId="27C9B2F1" w14:textId="77777777" w:rsidR="00A21BD9" w:rsidRPr="00A21BD9" w:rsidRDefault="00A21BD9" w:rsidP="00A21BD9">
      <w:pPr>
        <w:pStyle w:val="EndnoteText"/>
        <w:rPr>
          <w:rFonts w:asciiTheme="majorHAnsi" w:hAnsiTheme="majorHAnsi" w:cstheme="majorHAnsi"/>
          <w:sz w:val="16"/>
          <w:szCs w:val="16"/>
        </w:rPr>
      </w:pPr>
      <w:r w:rsidRPr="00A21BD9">
        <w:rPr>
          <w:rFonts w:asciiTheme="majorHAnsi" w:hAnsiTheme="majorHAnsi" w:cstheme="majorHAnsi"/>
          <w:sz w:val="16"/>
          <w:szCs w:val="16"/>
        </w:rPr>
        <w:t>100455,</w:t>
      </w:r>
    </w:p>
    <w:p w14:paraId="7FE2A223" w14:textId="77777777" w:rsidR="00A21BD9" w:rsidRPr="00A21BD9" w:rsidRDefault="00A21BD9" w:rsidP="00A21BD9">
      <w:pPr>
        <w:pStyle w:val="EndnoteText"/>
        <w:rPr>
          <w:rFonts w:asciiTheme="majorHAnsi" w:hAnsiTheme="majorHAnsi" w:cstheme="majorHAnsi"/>
          <w:sz w:val="16"/>
          <w:szCs w:val="16"/>
        </w:rPr>
      </w:pPr>
      <w:r w:rsidRPr="00A21BD9">
        <w:rPr>
          <w:rFonts w:asciiTheme="majorHAnsi" w:hAnsiTheme="majorHAnsi" w:cstheme="majorHAnsi"/>
          <w:sz w:val="16"/>
          <w:szCs w:val="16"/>
        </w:rPr>
        <w:t>ISSN 2589-5370,</w:t>
      </w:r>
    </w:p>
    <w:p w14:paraId="347309B5" w14:textId="77777777" w:rsidR="00A21BD9" w:rsidRPr="00A21BD9" w:rsidRDefault="00A21BD9" w:rsidP="00A21BD9">
      <w:pPr>
        <w:pStyle w:val="EndnoteText"/>
        <w:rPr>
          <w:rFonts w:asciiTheme="majorHAnsi" w:hAnsiTheme="majorHAnsi" w:cstheme="majorHAnsi"/>
          <w:sz w:val="16"/>
          <w:szCs w:val="16"/>
        </w:rPr>
      </w:pPr>
      <w:r w:rsidRPr="00A21BD9">
        <w:rPr>
          <w:rFonts w:asciiTheme="majorHAnsi" w:hAnsiTheme="majorHAnsi" w:cstheme="majorHAnsi"/>
          <w:sz w:val="16"/>
          <w:szCs w:val="16"/>
        </w:rPr>
        <w:t>https://doi.org/10.1016/j.eclinm.2020.100455.</w:t>
      </w:r>
    </w:p>
    <w:p w14:paraId="40257F5E" w14:textId="3C483B4C" w:rsidR="00A21BD9" w:rsidRPr="00A21BD9" w:rsidRDefault="00A21BD9" w:rsidP="00A21BD9">
      <w:pPr>
        <w:pStyle w:val="EndnoteText"/>
        <w:rPr>
          <w:rFonts w:asciiTheme="majorHAnsi" w:hAnsiTheme="majorHAnsi" w:cstheme="majorHAnsi"/>
          <w:sz w:val="16"/>
          <w:szCs w:val="16"/>
        </w:rPr>
      </w:pPr>
      <w:r w:rsidRPr="00A21BD9">
        <w:rPr>
          <w:rFonts w:asciiTheme="majorHAnsi" w:hAnsiTheme="majorHAnsi" w:cstheme="majorHAnsi"/>
          <w:sz w:val="16"/>
          <w:szCs w:val="16"/>
        </w:rPr>
        <w:t>(https://www.sciencedirect.com/science/article/pii/S2589537020301991)</w:t>
      </w:r>
    </w:p>
  </w:endnote>
  <w:endnote w:id="13">
    <w:p w14:paraId="6B341430" w14:textId="77777777" w:rsidR="00A21BD9" w:rsidRPr="00A21BD9" w:rsidRDefault="00A21BD9" w:rsidP="00A21BD9">
      <w:pPr>
        <w:pStyle w:val="EndnoteText"/>
        <w:rPr>
          <w:rFonts w:asciiTheme="majorHAnsi" w:hAnsiTheme="majorHAnsi" w:cstheme="majorHAnsi"/>
          <w:sz w:val="16"/>
          <w:szCs w:val="16"/>
        </w:rPr>
      </w:pPr>
    </w:p>
    <w:p w14:paraId="1B68ED33" w14:textId="2BA4C55C" w:rsidR="00A21BD9" w:rsidRPr="00A21BD9" w:rsidRDefault="00A21BD9" w:rsidP="00A21BD9">
      <w:pPr>
        <w:pStyle w:val="EndnoteText"/>
        <w:rPr>
          <w:rFonts w:asciiTheme="majorHAnsi" w:hAnsiTheme="majorHAnsi" w:cstheme="majorHAnsi"/>
          <w:sz w:val="16"/>
          <w:szCs w:val="16"/>
        </w:rPr>
      </w:pPr>
      <w:r w:rsidRPr="00A21BD9">
        <w:rPr>
          <w:rStyle w:val="EndnoteReference"/>
          <w:rFonts w:asciiTheme="majorHAnsi" w:hAnsiTheme="majorHAnsi" w:cstheme="majorHAnsi"/>
          <w:sz w:val="16"/>
          <w:szCs w:val="16"/>
        </w:rPr>
        <w:endnoteRef/>
      </w:r>
      <w:r w:rsidRPr="00A21BD9">
        <w:rPr>
          <w:rFonts w:asciiTheme="majorHAnsi" w:hAnsiTheme="majorHAnsi" w:cstheme="majorHAnsi"/>
          <w:sz w:val="16"/>
          <w:szCs w:val="16"/>
        </w:rPr>
        <w:t xml:space="preserve"> Di </w:t>
      </w:r>
      <w:r w:rsidRPr="00A21BD9">
        <w:rPr>
          <w:rFonts w:asciiTheme="majorHAnsi" w:hAnsiTheme="majorHAnsi" w:cstheme="majorHAnsi"/>
          <w:sz w:val="16"/>
          <w:szCs w:val="16"/>
        </w:rPr>
        <w:t>Xiong, Lu Zhang, Gregory L. Watson, Phillip Sundin, Teresa Bufford, Joseph A. Zoller, John Shamshoian, Marc A. Suchard, Christina M. Ramirez,</w:t>
      </w:r>
    </w:p>
    <w:p w14:paraId="236085AF" w14:textId="77777777" w:rsidR="00A21BD9" w:rsidRPr="00A21BD9" w:rsidRDefault="00A21BD9" w:rsidP="00A21BD9">
      <w:pPr>
        <w:pStyle w:val="EndnoteText"/>
        <w:rPr>
          <w:rFonts w:asciiTheme="majorHAnsi" w:hAnsiTheme="majorHAnsi" w:cstheme="majorHAnsi"/>
          <w:sz w:val="16"/>
          <w:szCs w:val="16"/>
        </w:rPr>
      </w:pPr>
      <w:r w:rsidRPr="00A21BD9">
        <w:rPr>
          <w:rFonts w:asciiTheme="majorHAnsi" w:hAnsiTheme="majorHAnsi" w:cstheme="majorHAnsi"/>
          <w:sz w:val="16"/>
          <w:szCs w:val="16"/>
        </w:rPr>
        <w:t>Pseudo-likelihood based logistic regression for estimating COVID-19 infection and case fatality rates by gender, race, and age in California,</w:t>
      </w:r>
    </w:p>
    <w:p w14:paraId="48F56157" w14:textId="77777777" w:rsidR="00A21BD9" w:rsidRPr="00A21BD9" w:rsidRDefault="00A21BD9" w:rsidP="00A21BD9">
      <w:pPr>
        <w:pStyle w:val="EndnoteText"/>
        <w:rPr>
          <w:rFonts w:asciiTheme="majorHAnsi" w:hAnsiTheme="majorHAnsi" w:cstheme="majorHAnsi"/>
          <w:sz w:val="16"/>
          <w:szCs w:val="16"/>
        </w:rPr>
      </w:pPr>
      <w:r w:rsidRPr="00A21BD9">
        <w:rPr>
          <w:rFonts w:asciiTheme="majorHAnsi" w:hAnsiTheme="majorHAnsi" w:cstheme="majorHAnsi"/>
          <w:sz w:val="16"/>
          <w:szCs w:val="16"/>
        </w:rPr>
        <w:t>Epidemics,</w:t>
      </w:r>
    </w:p>
    <w:p w14:paraId="08A42D7C" w14:textId="77777777" w:rsidR="00A21BD9" w:rsidRPr="00A21BD9" w:rsidRDefault="00A21BD9" w:rsidP="00A21BD9">
      <w:pPr>
        <w:pStyle w:val="EndnoteText"/>
        <w:rPr>
          <w:rFonts w:asciiTheme="majorHAnsi" w:hAnsiTheme="majorHAnsi" w:cstheme="majorHAnsi"/>
          <w:sz w:val="16"/>
          <w:szCs w:val="16"/>
        </w:rPr>
      </w:pPr>
      <w:r w:rsidRPr="00A21BD9">
        <w:rPr>
          <w:rFonts w:asciiTheme="majorHAnsi" w:hAnsiTheme="majorHAnsi" w:cstheme="majorHAnsi"/>
          <w:sz w:val="16"/>
          <w:szCs w:val="16"/>
        </w:rPr>
        <w:t>Volume 33,</w:t>
      </w:r>
    </w:p>
    <w:p w14:paraId="1D71B096" w14:textId="77777777" w:rsidR="00A21BD9" w:rsidRPr="00A21BD9" w:rsidRDefault="00A21BD9" w:rsidP="00A21BD9">
      <w:pPr>
        <w:pStyle w:val="EndnoteText"/>
        <w:rPr>
          <w:rFonts w:asciiTheme="majorHAnsi" w:hAnsiTheme="majorHAnsi" w:cstheme="majorHAnsi"/>
          <w:sz w:val="16"/>
          <w:szCs w:val="16"/>
        </w:rPr>
      </w:pPr>
      <w:r w:rsidRPr="00A21BD9">
        <w:rPr>
          <w:rFonts w:asciiTheme="majorHAnsi" w:hAnsiTheme="majorHAnsi" w:cstheme="majorHAnsi"/>
          <w:sz w:val="16"/>
          <w:szCs w:val="16"/>
        </w:rPr>
        <w:t>2020,</w:t>
      </w:r>
    </w:p>
    <w:p w14:paraId="2D90295C" w14:textId="77777777" w:rsidR="00A21BD9" w:rsidRPr="00A21BD9" w:rsidRDefault="00A21BD9" w:rsidP="00A21BD9">
      <w:pPr>
        <w:pStyle w:val="EndnoteText"/>
        <w:rPr>
          <w:rFonts w:asciiTheme="majorHAnsi" w:hAnsiTheme="majorHAnsi" w:cstheme="majorHAnsi"/>
          <w:sz w:val="16"/>
          <w:szCs w:val="16"/>
        </w:rPr>
      </w:pPr>
      <w:r w:rsidRPr="00A21BD9">
        <w:rPr>
          <w:rFonts w:asciiTheme="majorHAnsi" w:hAnsiTheme="majorHAnsi" w:cstheme="majorHAnsi"/>
          <w:sz w:val="16"/>
          <w:szCs w:val="16"/>
        </w:rPr>
        <w:t>100418,</w:t>
      </w:r>
    </w:p>
    <w:p w14:paraId="0E8F711D" w14:textId="77777777" w:rsidR="00A21BD9" w:rsidRPr="00A21BD9" w:rsidRDefault="00A21BD9" w:rsidP="00A21BD9">
      <w:pPr>
        <w:pStyle w:val="EndnoteText"/>
        <w:rPr>
          <w:rFonts w:asciiTheme="majorHAnsi" w:hAnsiTheme="majorHAnsi" w:cstheme="majorHAnsi"/>
          <w:sz w:val="16"/>
          <w:szCs w:val="16"/>
        </w:rPr>
      </w:pPr>
      <w:r w:rsidRPr="00A21BD9">
        <w:rPr>
          <w:rFonts w:asciiTheme="majorHAnsi" w:hAnsiTheme="majorHAnsi" w:cstheme="majorHAnsi"/>
          <w:sz w:val="16"/>
          <w:szCs w:val="16"/>
        </w:rPr>
        <w:t>ISSN 1755-4365,</w:t>
      </w:r>
    </w:p>
    <w:p w14:paraId="2FF30BFA" w14:textId="77777777" w:rsidR="00A21BD9" w:rsidRPr="00A21BD9" w:rsidRDefault="00A21BD9" w:rsidP="00A21BD9">
      <w:pPr>
        <w:pStyle w:val="EndnoteText"/>
        <w:rPr>
          <w:rFonts w:asciiTheme="majorHAnsi" w:hAnsiTheme="majorHAnsi" w:cstheme="majorHAnsi"/>
          <w:sz w:val="16"/>
          <w:szCs w:val="16"/>
        </w:rPr>
      </w:pPr>
      <w:r w:rsidRPr="00A21BD9">
        <w:rPr>
          <w:rFonts w:asciiTheme="majorHAnsi" w:hAnsiTheme="majorHAnsi" w:cstheme="majorHAnsi"/>
          <w:sz w:val="16"/>
          <w:szCs w:val="16"/>
        </w:rPr>
        <w:t>https://doi.org/10.1016/j.epidem.2020.100418.</w:t>
      </w:r>
    </w:p>
    <w:p w14:paraId="3811B707" w14:textId="1A1F3044" w:rsidR="00A21BD9" w:rsidRPr="00A21BD9" w:rsidRDefault="00A21BD9" w:rsidP="00A21BD9">
      <w:pPr>
        <w:pStyle w:val="EndnoteText"/>
        <w:rPr>
          <w:rFonts w:asciiTheme="majorHAnsi" w:hAnsiTheme="majorHAnsi" w:cstheme="majorHAnsi"/>
          <w:sz w:val="16"/>
          <w:szCs w:val="16"/>
        </w:rPr>
      </w:pPr>
      <w:r w:rsidRPr="00A21BD9">
        <w:rPr>
          <w:rFonts w:asciiTheme="majorHAnsi" w:hAnsiTheme="majorHAnsi" w:cstheme="majorHAnsi"/>
          <w:sz w:val="16"/>
          <w:szCs w:val="16"/>
        </w:rPr>
        <w:t>(https://www.sciencedirect.com/science/article/pii/S1755436520300396)</w:t>
      </w:r>
    </w:p>
  </w:endnote>
  <w:endnote w:id="14">
    <w:p w14:paraId="0CB602D2" w14:textId="77777777" w:rsidR="00A13DDB" w:rsidRPr="00A13DDB" w:rsidRDefault="00A13DDB" w:rsidP="00A13DDB">
      <w:pPr>
        <w:rPr>
          <w:rFonts w:asciiTheme="majorHAnsi" w:hAnsiTheme="majorHAnsi" w:cstheme="majorHAnsi"/>
          <w:sz w:val="16"/>
          <w:szCs w:val="16"/>
        </w:rPr>
      </w:pPr>
      <w:r w:rsidRPr="00A13DDB">
        <w:rPr>
          <w:rStyle w:val="EndnoteReference"/>
          <w:rFonts w:asciiTheme="majorHAnsi" w:hAnsiTheme="majorHAnsi" w:cstheme="majorHAnsi"/>
          <w:sz w:val="16"/>
          <w:szCs w:val="16"/>
        </w:rPr>
        <w:endnoteRef/>
      </w:r>
      <w:r w:rsidRPr="00A13DDB">
        <w:rPr>
          <w:rFonts w:asciiTheme="majorHAnsi" w:hAnsiTheme="majorHAnsi" w:cstheme="majorHAnsi"/>
          <w:sz w:val="16"/>
          <w:szCs w:val="16"/>
        </w:rPr>
        <w:t xml:space="preserve"> Wu, </w:t>
      </w:r>
      <w:r w:rsidRPr="00A13DDB">
        <w:rPr>
          <w:rFonts w:asciiTheme="majorHAnsi" w:hAnsiTheme="majorHAnsi" w:cstheme="majorHAnsi"/>
          <w:sz w:val="16"/>
          <w:szCs w:val="16"/>
        </w:rPr>
        <w:t>Zh., Tang, Y. &amp; Cheng, Q. Diabetes increases the mortality of patients with COVID-19: a meta-analysis. Acta Diabetol 58, 139–144 (2021). https://doi.org/10.1007/s00592-020-01546-0</w:t>
      </w:r>
    </w:p>
    <w:p w14:paraId="63339F6D" w14:textId="3D96E47E" w:rsidR="00A13DDB" w:rsidRDefault="00A13DDB">
      <w:pPr>
        <w:pStyle w:val="EndnoteText"/>
      </w:pPr>
    </w:p>
  </w:endnote>
  <w:endnote w:id="15">
    <w:p w14:paraId="7ECC8839" w14:textId="6F842E66" w:rsidR="00A13DDB" w:rsidRPr="00A13DDB" w:rsidRDefault="00A13DDB">
      <w:pPr>
        <w:pStyle w:val="EndnoteText"/>
        <w:rPr>
          <w:rFonts w:asciiTheme="majorHAnsi" w:hAnsiTheme="majorHAnsi" w:cstheme="majorHAnsi"/>
          <w:sz w:val="16"/>
          <w:szCs w:val="16"/>
        </w:rPr>
      </w:pPr>
      <w:r w:rsidRPr="00A13DDB">
        <w:rPr>
          <w:rStyle w:val="EndnoteReference"/>
          <w:rFonts w:asciiTheme="majorHAnsi" w:hAnsiTheme="majorHAnsi" w:cstheme="majorHAnsi"/>
          <w:sz w:val="16"/>
          <w:szCs w:val="16"/>
        </w:rPr>
        <w:endnoteRef/>
      </w:r>
      <w:r w:rsidRPr="00A13DDB">
        <w:rPr>
          <w:rFonts w:asciiTheme="majorHAnsi" w:hAnsiTheme="majorHAnsi" w:cstheme="majorHAnsi"/>
          <w:sz w:val="16"/>
          <w:szCs w:val="16"/>
        </w:rPr>
        <w:t xml:space="preserve"> https://www.who.int/news/item/05-10-2020-covid-19-disrupting-mental-health-services-in-most-countries-who-survey</w:t>
      </w:r>
    </w:p>
  </w:endnote>
  <w:endnote w:id="16">
    <w:p w14:paraId="282C0F74" w14:textId="7DB71E05" w:rsidR="00A21BD9" w:rsidRPr="00A21BD9" w:rsidRDefault="00A21BD9">
      <w:pPr>
        <w:pStyle w:val="EndnoteText"/>
        <w:rPr>
          <w:rFonts w:asciiTheme="majorHAnsi" w:hAnsiTheme="majorHAnsi" w:cstheme="majorHAnsi"/>
          <w:sz w:val="16"/>
          <w:szCs w:val="16"/>
        </w:rPr>
      </w:pPr>
      <w:r w:rsidRPr="00A21BD9">
        <w:rPr>
          <w:rStyle w:val="EndnoteReference"/>
          <w:rFonts w:asciiTheme="majorHAnsi" w:hAnsiTheme="majorHAnsi" w:cstheme="majorHAnsi"/>
          <w:sz w:val="16"/>
          <w:szCs w:val="16"/>
        </w:rPr>
        <w:endnoteRef/>
      </w:r>
      <w:r w:rsidRPr="00A21BD9">
        <w:rPr>
          <w:rFonts w:asciiTheme="majorHAnsi" w:hAnsiTheme="majorHAnsi" w:cstheme="majorHAnsi"/>
          <w:sz w:val="16"/>
          <w:szCs w:val="16"/>
        </w:rPr>
        <w:t xml:space="preserve"> https://www.youtube.com/watch?v=acSFjfyEx-o</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New Roman (Headings CS)">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libri (Body)">
    <w:altName w:val="Calibri"/>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0439065"/>
      <w:docPartObj>
        <w:docPartGallery w:val="Page Numbers (Top of Page)"/>
        <w:docPartUnique/>
      </w:docPartObj>
    </w:sdtPr>
    <w:sdtEndPr/>
    <w:sdtContent>
      <w:p w14:paraId="74E583CF" w14:textId="77777777"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A11CB1">
          <w:rPr>
            <w:rFonts w:cs="Arial"/>
            <w:b/>
            <w:bCs/>
            <w:sz w:val="20"/>
            <w:szCs w:val="20"/>
          </w:rPr>
          <w:fldChar w:fldCharType="begin"/>
        </w:r>
        <w:r>
          <w:rPr>
            <w:rFonts w:cs="Arial"/>
            <w:b/>
            <w:bCs/>
            <w:sz w:val="20"/>
            <w:szCs w:val="20"/>
          </w:rPr>
          <w:instrText xml:space="preserve"> PAGE  \* Arabic </w:instrText>
        </w:r>
        <w:r w:rsidR="00A11CB1">
          <w:rPr>
            <w:rFonts w:cs="Arial"/>
            <w:b/>
            <w:bCs/>
            <w:sz w:val="20"/>
            <w:szCs w:val="20"/>
          </w:rPr>
          <w:fldChar w:fldCharType="separate"/>
        </w:r>
        <w:r w:rsidR="00BA12BF">
          <w:rPr>
            <w:rFonts w:cs="Arial"/>
            <w:b/>
            <w:bCs/>
            <w:noProof/>
            <w:sz w:val="20"/>
            <w:szCs w:val="20"/>
          </w:rPr>
          <w:t>3</w:t>
        </w:r>
        <w:r w:rsidR="00A11CB1">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8F88A5" w14:textId="77777777" w:rsidR="006E1A0E" w:rsidRDefault="006E1A0E" w:rsidP="00B52108">
      <w:r>
        <w:separator/>
      </w:r>
    </w:p>
    <w:p w14:paraId="3079F749" w14:textId="77777777" w:rsidR="006E1A0E" w:rsidRDefault="006E1A0E"/>
  </w:footnote>
  <w:footnote w:type="continuationSeparator" w:id="0">
    <w:p w14:paraId="5E351377" w14:textId="77777777" w:rsidR="006E1A0E" w:rsidRDefault="006E1A0E" w:rsidP="00B52108">
      <w:r>
        <w:continuationSeparator/>
      </w:r>
    </w:p>
    <w:p w14:paraId="35389A57" w14:textId="77777777" w:rsidR="006E1A0E" w:rsidRDefault="006E1A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FD003" w14:textId="77777777" w:rsidR="00BB2847" w:rsidRDefault="00BB2847" w:rsidP="00BB2847">
    <w:pPr>
      <w:jc w:val="right"/>
      <w:rPr>
        <w:rFonts w:cs="Arial"/>
        <w:b/>
        <w:sz w:val="20"/>
        <w:szCs w:val="20"/>
      </w:rPr>
    </w:pPr>
  </w:p>
  <w:p w14:paraId="0E1BD55D" w14:textId="28DE0DC0" w:rsidR="00BB2847" w:rsidRDefault="00A835F0" w:rsidP="00403063">
    <w:pPr>
      <w:jc w:val="right"/>
      <w:rPr>
        <w:rFonts w:cs="Arial"/>
        <w:b/>
        <w:sz w:val="20"/>
        <w:szCs w:val="20"/>
      </w:rPr>
    </w:pPr>
    <w:r>
      <w:rPr>
        <w:rFonts w:cs="Arial"/>
        <w:b/>
        <w:sz w:val="20"/>
        <w:szCs w:val="20"/>
      </w:rPr>
      <w:t>Covid-19 By County</w:t>
    </w:r>
  </w:p>
  <w:p w14:paraId="69C23811" w14:textId="77777777" w:rsidR="00A835F0" w:rsidRDefault="00A835F0" w:rsidP="00403063">
    <w:pPr>
      <w:jc w:val="right"/>
      <w:rPr>
        <w:rFonts w:cs="Arial"/>
        <w:b/>
        <w:sz w:val="20"/>
        <w:szCs w:val="20"/>
      </w:rPr>
    </w:pPr>
  </w:p>
  <w:p w14:paraId="298179E2" w14:textId="77777777" w:rsidR="00A835F0" w:rsidRDefault="00A835F0" w:rsidP="00403063">
    <w:pPr>
      <w:jc w:val="right"/>
      <w:rPr>
        <w:rFonts w:cs="Arial"/>
        <w:b/>
        <w:sz w:val="20"/>
        <w:szCs w:val="20"/>
      </w:rPr>
    </w:pPr>
  </w:p>
  <w:p w14:paraId="5CD51531" w14:textId="77777777" w:rsidR="008F3CE6" w:rsidRDefault="008F3CE6" w:rsidP="00403063">
    <w:pPr>
      <w:jc w:val="right"/>
      <w:rPr>
        <w:rFonts w:cs="Arial"/>
        <w:b/>
        <w:sz w:val="20"/>
        <w:szCs w:val="20"/>
      </w:rPr>
    </w:pPr>
  </w:p>
  <w:p w14:paraId="759AF2C8" w14:textId="77777777" w:rsidR="008F3CE6" w:rsidRPr="00BB2847" w:rsidRDefault="008F3CE6" w:rsidP="00403063">
    <w:pPr>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AA7BA0"/>
    <w:multiLevelType w:val="hybridMultilevel"/>
    <w:tmpl w:val="2FFA0F32"/>
    <w:lvl w:ilvl="0" w:tplc="C798B7A8">
      <w:start w:val="1"/>
      <w:numFmt w:val="decimal"/>
      <w:lvlText w:val="%1."/>
      <w:lvlJc w:val="left"/>
      <w:pPr>
        <w:ind w:left="720" w:hanging="360"/>
      </w:pPr>
      <w:rPr>
        <w:rFonts w:asciiTheme="majorHAnsi" w:hAnsiTheme="majorHAnsi" w:cs="Times New Roman (Headings CS)" w:hint="default"/>
        <w:b w:val="0"/>
        <w:color w:val="003874" w:themeColor="accent1" w:themeShade="BF"/>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D018B1"/>
    <w:multiLevelType w:val="hybridMultilevel"/>
    <w:tmpl w:val="F6362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4D6844"/>
    <w:multiLevelType w:val="hybridMultilevel"/>
    <w:tmpl w:val="E5EAD82E"/>
    <w:lvl w:ilvl="0" w:tplc="C798B7A8">
      <w:start w:val="1"/>
      <w:numFmt w:val="decimal"/>
      <w:lvlText w:val="%1."/>
      <w:lvlJc w:val="left"/>
      <w:pPr>
        <w:ind w:left="720" w:hanging="360"/>
      </w:pPr>
      <w:rPr>
        <w:rFonts w:asciiTheme="majorHAnsi" w:hAnsiTheme="majorHAnsi" w:cs="Times New Roman (Headings CS)" w:hint="default"/>
        <w:b w:val="0"/>
        <w:color w:val="003874" w:themeColor="accent1" w:themeShade="BF"/>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3A3FA7"/>
    <w:multiLevelType w:val="hybridMultilevel"/>
    <w:tmpl w:val="48BE0A5E"/>
    <w:lvl w:ilvl="0" w:tplc="C798B7A8">
      <w:start w:val="1"/>
      <w:numFmt w:val="decimal"/>
      <w:lvlText w:val="%1."/>
      <w:lvlJc w:val="left"/>
      <w:pPr>
        <w:ind w:left="720" w:hanging="360"/>
      </w:pPr>
      <w:rPr>
        <w:rFonts w:asciiTheme="majorHAnsi" w:hAnsiTheme="majorHAnsi" w:cs="Times New Roman (Headings CS)" w:hint="default"/>
        <w:b w:val="0"/>
        <w:color w:val="003874" w:themeColor="accent1" w:themeShade="BF"/>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6E7B50"/>
    <w:multiLevelType w:val="hybridMultilevel"/>
    <w:tmpl w:val="7BD6287A"/>
    <w:lvl w:ilvl="0" w:tplc="C798B7A8">
      <w:start w:val="1"/>
      <w:numFmt w:val="decimal"/>
      <w:lvlText w:val="%1."/>
      <w:lvlJc w:val="left"/>
      <w:pPr>
        <w:ind w:left="720" w:hanging="360"/>
      </w:pPr>
      <w:rPr>
        <w:rFonts w:asciiTheme="majorHAnsi" w:hAnsiTheme="majorHAnsi" w:cs="Times New Roman (Headings CS)" w:hint="default"/>
        <w:b w:val="0"/>
        <w:color w:val="003874" w:themeColor="accent1" w:themeShade="BF"/>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944A90"/>
    <w:multiLevelType w:val="hybridMultilevel"/>
    <w:tmpl w:val="61603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5C4FCA"/>
    <w:multiLevelType w:val="hybridMultilevel"/>
    <w:tmpl w:val="84E6F014"/>
    <w:lvl w:ilvl="0" w:tplc="C798B7A8">
      <w:start w:val="1"/>
      <w:numFmt w:val="decimal"/>
      <w:lvlText w:val="%1."/>
      <w:lvlJc w:val="left"/>
      <w:pPr>
        <w:ind w:left="720" w:hanging="360"/>
      </w:pPr>
      <w:rPr>
        <w:rFonts w:asciiTheme="majorHAnsi" w:hAnsiTheme="majorHAnsi" w:cs="Times New Roman (Headings CS)" w:hint="default"/>
        <w:b w:val="0"/>
        <w:color w:val="003874" w:themeColor="accent1" w:themeShade="BF"/>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531333"/>
    <w:multiLevelType w:val="multilevel"/>
    <w:tmpl w:val="8AAC588A"/>
    <w:styleLink w:val="CurrentList4"/>
    <w:lvl w:ilvl="0">
      <w:start w:val="1"/>
      <w:numFmt w:val="bullet"/>
      <w:lvlText w:val=""/>
      <w:lvlJc w:val="left"/>
      <w:pPr>
        <w:ind w:left="720" w:hanging="360"/>
      </w:pPr>
      <w:rPr>
        <w:rFonts w:ascii="Wingdings" w:hAnsi="Wingdings" w:hint="default"/>
        <w:b w:val="0"/>
        <w:color w:val="003874" w:themeColor="accent1" w:themeShade="BF"/>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D343851"/>
    <w:multiLevelType w:val="multilevel"/>
    <w:tmpl w:val="8AAC588A"/>
    <w:styleLink w:val="CurrentList2"/>
    <w:lvl w:ilvl="0">
      <w:start w:val="1"/>
      <w:numFmt w:val="bullet"/>
      <w:lvlText w:val=""/>
      <w:lvlJc w:val="left"/>
      <w:pPr>
        <w:ind w:left="720" w:hanging="360"/>
      </w:pPr>
      <w:rPr>
        <w:rFonts w:ascii="Wingdings" w:hAnsi="Wingdings" w:hint="default"/>
        <w:b w:val="0"/>
        <w:color w:val="003874" w:themeColor="accent1" w:themeShade="BF"/>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5627BBC"/>
    <w:multiLevelType w:val="hybridMultilevel"/>
    <w:tmpl w:val="8E3636C0"/>
    <w:lvl w:ilvl="0" w:tplc="C798B7A8">
      <w:start w:val="1"/>
      <w:numFmt w:val="decimal"/>
      <w:lvlText w:val="%1."/>
      <w:lvlJc w:val="left"/>
      <w:pPr>
        <w:ind w:left="720" w:hanging="360"/>
      </w:pPr>
      <w:rPr>
        <w:rFonts w:asciiTheme="majorHAnsi" w:hAnsiTheme="majorHAnsi" w:cs="Times New Roman (Headings CS)" w:hint="default"/>
        <w:b w:val="0"/>
        <w:color w:val="003874" w:themeColor="accent1" w:themeShade="BF"/>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E02EB3"/>
    <w:multiLevelType w:val="hybridMultilevel"/>
    <w:tmpl w:val="A19C7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ED731B"/>
    <w:multiLevelType w:val="hybridMultilevel"/>
    <w:tmpl w:val="5106E9A8"/>
    <w:lvl w:ilvl="0" w:tplc="C798B7A8">
      <w:start w:val="1"/>
      <w:numFmt w:val="decimal"/>
      <w:lvlText w:val="%1."/>
      <w:lvlJc w:val="left"/>
      <w:pPr>
        <w:ind w:left="720" w:hanging="360"/>
      </w:pPr>
      <w:rPr>
        <w:rFonts w:asciiTheme="majorHAnsi" w:hAnsiTheme="majorHAnsi" w:cs="Times New Roman (Headings CS)" w:hint="default"/>
        <w:b w:val="0"/>
        <w:color w:val="003874" w:themeColor="accent1" w:themeShade="BF"/>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756430"/>
    <w:multiLevelType w:val="hybridMultilevel"/>
    <w:tmpl w:val="66F89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C024B4"/>
    <w:multiLevelType w:val="hybridMultilevel"/>
    <w:tmpl w:val="B2005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C3050D"/>
    <w:multiLevelType w:val="hybridMultilevel"/>
    <w:tmpl w:val="0B0E602E"/>
    <w:lvl w:ilvl="0" w:tplc="C798B7A8">
      <w:start w:val="1"/>
      <w:numFmt w:val="decimal"/>
      <w:lvlText w:val="%1."/>
      <w:lvlJc w:val="left"/>
      <w:pPr>
        <w:ind w:left="775" w:hanging="360"/>
      </w:pPr>
      <w:rPr>
        <w:rFonts w:asciiTheme="majorHAnsi" w:hAnsiTheme="majorHAnsi" w:cs="Times New Roman (Headings CS)" w:hint="default"/>
        <w:b w:val="0"/>
        <w:color w:val="003874" w:themeColor="accent1" w:themeShade="BF"/>
        <w:sz w:val="22"/>
      </w:r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26" w15:restartNumberingAfterBreak="0">
    <w:nsid w:val="52635F2F"/>
    <w:multiLevelType w:val="hybridMultilevel"/>
    <w:tmpl w:val="8AAC588A"/>
    <w:lvl w:ilvl="0" w:tplc="0409000B">
      <w:start w:val="1"/>
      <w:numFmt w:val="bullet"/>
      <w:lvlText w:val=""/>
      <w:lvlJc w:val="left"/>
      <w:pPr>
        <w:ind w:left="720" w:hanging="360"/>
      </w:pPr>
      <w:rPr>
        <w:rFonts w:ascii="Wingdings" w:hAnsi="Wingdings" w:hint="default"/>
        <w:b w:val="0"/>
        <w:color w:val="003874" w:themeColor="accent1" w:themeShade="BF"/>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EA2C73"/>
    <w:multiLevelType w:val="hybridMultilevel"/>
    <w:tmpl w:val="D7D6E14E"/>
    <w:lvl w:ilvl="0" w:tplc="C798B7A8">
      <w:start w:val="1"/>
      <w:numFmt w:val="decimal"/>
      <w:lvlText w:val="%1."/>
      <w:lvlJc w:val="left"/>
      <w:pPr>
        <w:ind w:left="720" w:hanging="360"/>
      </w:pPr>
      <w:rPr>
        <w:rFonts w:asciiTheme="majorHAnsi" w:hAnsiTheme="majorHAnsi" w:cs="Times New Roman (Headings CS)" w:hint="default"/>
        <w:b w:val="0"/>
        <w:color w:val="003874" w:themeColor="accent1" w:themeShade="BF"/>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023870"/>
    <w:multiLevelType w:val="hybridMultilevel"/>
    <w:tmpl w:val="B35C4744"/>
    <w:lvl w:ilvl="0" w:tplc="F028F7EE">
      <w:start w:val="1"/>
      <w:numFmt w:val="decimal"/>
      <w:lvlText w:val="%1."/>
      <w:lvlJc w:val="left"/>
      <w:pPr>
        <w:ind w:left="720" w:hanging="360"/>
      </w:pPr>
      <w:rPr>
        <w:rFonts w:asciiTheme="majorHAnsi" w:hAnsiTheme="majorHAnsi" w:cstheme="majorBidi" w:hint="default"/>
        <w:color w:val="003874"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475D72"/>
    <w:multiLevelType w:val="hybridMultilevel"/>
    <w:tmpl w:val="03506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0258E3"/>
    <w:multiLevelType w:val="multilevel"/>
    <w:tmpl w:val="8AAC588A"/>
    <w:styleLink w:val="CurrentList3"/>
    <w:lvl w:ilvl="0">
      <w:start w:val="1"/>
      <w:numFmt w:val="bullet"/>
      <w:lvlText w:val=""/>
      <w:lvlJc w:val="left"/>
      <w:pPr>
        <w:ind w:left="720" w:hanging="360"/>
      </w:pPr>
      <w:rPr>
        <w:rFonts w:ascii="Wingdings" w:hAnsi="Wingdings" w:hint="default"/>
        <w:b w:val="0"/>
        <w:color w:val="003874" w:themeColor="accent1" w:themeShade="BF"/>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398669E"/>
    <w:multiLevelType w:val="hybridMultilevel"/>
    <w:tmpl w:val="58B690CC"/>
    <w:lvl w:ilvl="0" w:tplc="C798B7A8">
      <w:start w:val="1"/>
      <w:numFmt w:val="decimal"/>
      <w:lvlText w:val="%1."/>
      <w:lvlJc w:val="left"/>
      <w:pPr>
        <w:ind w:left="720" w:hanging="360"/>
      </w:pPr>
      <w:rPr>
        <w:rFonts w:asciiTheme="majorHAnsi" w:hAnsiTheme="majorHAnsi" w:cs="Times New Roman (Headings CS)" w:hint="default"/>
        <w:b w:val="0"/>
        <w:color w:val="003874" w:themeColor="accent1" w:themeShade="BF"/>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235E8E"/>
    <w:multiLevelType w:val="hybridMultilevel"/>
    <w:tmpl w:val="510CC3B4"/>
    <w:lvl w:ilvl="0" w:tplc="C798B7A8">
      <w:start w:val="1"/>
      <w:numFmt w:val="decimal"/>
      <w:lvlText w:val="%1."/>
      <w:lvlJc w:val="left"/>
      <w:pPr>
        <w:ind w:left="720" w:hanging="360"/>
      </w:pPr>
      <w:rPr>
        <w:rFonts w:asciiTheme="majorHAnsi" w:hAnsiTheme="majorHAnsi" w:cs="Times New Roman (Headings CS)" w:hint="default"/>
        <w:b w:val="0"/>
        <w:color w:val="003874" w:themeColor="accent1" w:themeShade="BF"/>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205A4B"/>
    <w:multiLevelType w:val="multilevel"/>
    <w:tmpl w:val="D772B200"/>
    <w:styleLink w:val="CurrentList1"/>
    <w:lvl w:ilvl="0">
      <w:start w:val="1"/>
      <w:numFmt w:val="decimal"/>
      <w:lvlText w:val="%1."/>
      <w:lvlJc w:val="left"/>
      <w:pPr>
        <w:ind w:left="720" w:hanging="360"/>
      </w:pPr>
      <w:rPr>
        <w:rFonts w:asciiTheme="majorHAnsi" w:hAnsiTheme="majorHAnsi" w:cs="Times New Roman (Headings CS)" w:hint="default"/>
        <w:b w:val="0"/>
        <w:color w:val="003874" w:themeColor="accent1" w:themeShade="BF"/>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9AE6575"/>
    <w:multiLevelType w:val="hybridMultilevel"/>
    <w:tmpl w:val="1B107F44"/>
    <w:lvl w:ilvl="0" w:tplc="C798B7A8">
      <w:start w:val="1"/>
      <w:numFmt w:val="decimal"/>
      <w:lvlText w:val="%1."/>
      <w:lvlJc w:val="left"/>
      <w:pPr>
        <w:ind w:left="720" w:hanging="360"/>
      </w:pPr>
      <w:rPr>
        <w:rFonts w:asciiTheme="majorHAnsi" w:hAnsiTheme="majorHAnsi" w:cs="Times New Roman (Headings CS)" w:hint="default"/>
        <w:b w:val="0"/>
        <w:color w:val="003874" w:themeColor="accent1" w:themeShade="BF"/>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2A3A83"/>
    <w:multiLevelType w:val="hybridMultilevel"/>
    <w:tmpl w:val="A6B60B7A"/>
    <w:lvl w:ilvl="0" w:tplc="C798B7A8">
      <w:start w:val="1"/>
      <w:numFmt w:val="decimal"/>
      <w:lvlText w:val="%1."/>
      <w:lvlJc w:val="left"/>
      <w:pPr>
        <w:ind w:left="720" w:hanging="360"/>
      </w:pPr>
      <w:rPr>
        <w:rFonts w:asciiTheme="majorHAnsi" w:hAnsiTheme="majorHAnsi" w:cs="Times New Roman (Headings CS)" w:hint="default"/>
        <w:b w:val="0"/>
        <w:color w:val="003874" w:themeColor="accent1" w:themeShade="BF"/>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25"/>
  </w:num>
  <w:num w:numId="13">
    <w:abstractNumId w:val="26"/>
  </w:num>
  <w:num w:numId="14">
    <w:abstractNumId w:val="28"/>
  </w:num>
  <w:num w:numId="15">
    <w:abstractNumId w:val="17"/>
  </w:num>
  <w:num w:numId="16">
    <w:abstractNumId w:val="35"/>
  </w:num>
  <w:num w:numId="17">
    <w:abstractNumId w:val="34"/>
  </w:num>
  <w:num w:numId="18">
    <w:abstractNumId w:val="14"/>
  </w:num>
  <w:num w:numId="19">
    <w:abstractNumId w:val="29"/>
  </w:num>
  <w:num w:numId="20">
    <w:abstractNumId w:val="23"/>
  </w:num>
  <w:num w:numId="21">
    <w:abstractNumId w:val="12"/>
  </w:num>
  <w:num w:numId="22">
    <w:abstractNumId w:val="15"/>
  </w:num>
  <w:num w:numId="23">
    <w:abstractNumId w:val="13"/>
  </w:num>
  <w:num w:numId="24">
    <w:abstractNumId w:val="20"/>
  </w:num>
  <w:num w:numId="25">
    <w:abstractNumId w:val="22"/>
  </w:num>
  <w:num w:numId="26">
    <w:abstractNumId w:val="32"/>
  </w:num>
  <w:num w:numId="27">
    <w:abstractNumId w:val="31"/>
  </w:num>
  <w:num w:numId="28">
    <w:abstractNumId w:val="11"/>
  </w:num>
  <w:num w:numId="29">
    <w:abstractNumId w:val="27"/>
  </w:num>
  <w:num w:numId="30">
    <w:abstractNumId w:val="21"/>
  </w:num>
  <w:num w:numId="31">
    <w:abstractNumId w:val="24"/>
  </w:num>
  <w:num w:numId="32">
    <w:abstractNumId w:val="16"/>
  </w:num>
  <w:num w:numId="33">
    <w:abstractNumId w:val="33"/>
  </w:num>
  <w:num w:numId="34">
    <w:abstractNumId w:val="19"/>
  </w:num>
  <w:num w:numId="35">
    <w:abstractNumId w:val="30"/>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C07"/>
    <w:rsid w:val="000B6ECA"/>
    <w:rsid w:val="000C6039"/>
    <w:rsid w:val="000C6E1F"/>
    <w:rsid w:val="000F2E32"/>
    <w:rsid w:val="000F4FFC"/>
    <w:rsid w:val="000F6CF3"/>
    <w:rsid w:val="0010617A"/>
    <w:rsid w:val="001268D7"/>
    <w:rsid w:val="00151336"/>
    <w:rsid w:val="00195753"/>
    <w:rsid w:val="001D3D92"/>
    <w:rsid w:val="0020419D"/>
    <w:rsid w:val="00211D4A"/>
    <w:rsid w:val="00236CE7"/>
    <w:rsid w:val="00290E72"/>
    <w:rsid w:val="00297AE9"/>
    <w:rsid w:val="00297C4C"/>
    <w:rsid w:val="002C635D"/>
    <w:rsid w:val="003041DF"/>
    <w:rsid w:val="00312113"/>
    <w:rsid w:val="0033721A"/>
    <w:rsid w:val="00337368"/>
    <w:rsid w:val="00352714"/>
    <w:rsid w:val="003723E4"/>
    <w:rsid w:val="003731F8"/>
    <w:rsid w:val="003B7188"/>
    <w:rsid w:val="003E4578"/>
    <w:rsid w:val="00403063"/>
    <w:rsid w:val="00424F66"/>
    <w:rsid w:val="00430467"/>
    <w:rsid w:val="004501F6"/>
    <w:rsid w:val="004671E7"/>
    <w:rsid w:val="00471612"/>
    <w:rsid w:val="00480781"/>
    <w:rsid w:val="00483462"/>
    <w:rsid w:val="00484C07"/>
    <w:rsid w:val="00487217"/>
    <w:rsid w:val="004D3B0F"/>
    <w:rsid w:val="00530AFF"/>
    <w:rsid w:val="005421D0"/>
    <w:rsid w:val="005452C5"/>
    <w:rsid w:val="00551EDA"/>
    <w:rsid w:val="00552D7A"/>
    <w:rsid w:val="0055472C"/>
    <w:rsid w:val="00575A7C"/>
    <w:rsid w:val="005811C6"/>
    <w:rsid w:val="00595F22"/>
    <w:rsid w:val="005A7051"/>
    <w:rsid w:val="005B4652"/>
    <w:rsid w:val="005C45AE"/>
    <w:rsid w:val="005C4DD1"/>
    <w:rsid w:val="005E5C44"/>
    <w:rsid w:val="005E7822"/>
    <w:rsid w:val="005F36FE"/>
    <w:rsid w:val="00616BFC"/>
    <w:rsid w:val="0062303C"/>
    <w:rsid w:val="00643C68"/>
    <w:rsid w:val="00651B88"/>
    <w:rsid w:val="00654E36"/>
    <w:rsid w:val="00666A7C"/>
    <w:rsid w:val="006900BD"/>
    <w:rsid w:val="006A2BFD"/>
    <w:rsid w:val="006B0608"/>
    <w:rsid w:val="006B090D"/>
    <w:rsid w:val="006C2040"/>
    <w:rsid w:val="006C7065"/>
    <w:rsid w:val="006E1A0E"/>
    <w:rsid w:val="00704BCF"/>
    <w:rsid w:val="00747BDE"/>
    <w:rsid w:val="00751BA9"/>
    <w:rsid w:val="00772ADE"/>
    <w:rsid w:val="007A4BB3"/>
    <w:rsid w:val="007B680C"/>
    <w:rsid w:val="007D430C"/>
    <w:rsid w:val="007F091D"/>
    <w:rsid w:val="007F1B9E"/>
    <w:rsid w:val="00811FE5"/>
    <w:rsid w:val="008354C2"/>
    <w:rsid w:val="0084659C"/>
    <w:rsid w:val="008925C4"/>
    <w:rsid w:val="008E7B03"/>
    <w:rsid w:val="008F3CE6"/>
    <w:rsid w:val="00911728"/>
    <w:rsid w:val="0091438A"/>
    <w:rsid w:val="00924FD0"/>
    <w:rsid w:val="009404DE"/>
    <w:rsid w:val="00990245"/>
    <w:rsid w:val="009B7998"/>
    <w:rsid w:val="009F1E14"/>
    <w:rsid w:val="00A11CB1"/>
    <w:rsid w:val="00A13DDB"/>
    <w:rsid w:val="00A21BD9"/>
    <w:rsid w:val="00A47477"/>
    <w:rsid w:val="00A565DD"/>
    <w:rsid w:val="00A63C1F"/>
    <w:rsid w:val="00A835F0"/>
    <w:rsid w:val="00A86CBC"/>
    <w:rsid w:val="00A87C3B"/>
    <w:rsid w:val="00A91614"/>
    <w:rsid w:val="00AA5EB3"/>
    <w:rsid w:val="00AB4117"/>
    <w:rsid w:val="00B1555D"/>
    <w:rsid w:val="00B218A5"/>
    <w:rsid w:val="00B259D8"/>
    <w:rsid w:val="00B359AC"/>
    <w:rsid w:val="00B52108"/>
    <w:rsid w:val="00B9366B"/>
    <w:rsid w:val="00BA12BF"/>
    <w:rsid w:val="00BB11FE"/>
    <w:rsid w:val="00BB2847"/>
    <w:rsid w:val="00BC2CDC"/>
    <w:rsid w:val="00BE7F7F"/>
    <w:rsid w:val="00BF3576"/>
    <w:rsid w:val="00C02626"/>
    <w:rsid w:val="00C1605F"/>
    <w:rsid w:val="00C46A33"/>
    <w:rsid w:val="00C84396"/>
    <w:rsid w:val="00C86BF2"/>
    <w:rsid w:val="00D065B3"/>
    <w:rsid w:val="00D50231"/>
    <w:rsid w:val="00D555A6"/>
    <w:rsid w:val="00D6092A"/>
    <w:rsid w:val="00D70AA0"/>
    <w:rsid w:val="00DC17D3"/>
    <w:rsid w:val="00DC51E3"/>
    <w:rsid w:val="00E0503B"/>
    <w:rsid w:val="00E12539"/>
    <w:rsid w:val="00E4406A"/>
    <w:rsid w:val="00E5365E"/>
    <w:rsid w:val="00E53CFA"/>
    <w:rsid w:val="00E57830"/>
    <w:rsid w:val="00E62D23"/>
    <w:rsid w:val="00E7161F"/>
    <w:rsid w:val="00E76FE3"/>
    <w:rsid w:val="00E943C4"/>
    <w:rsid w:val="00EA6E89"/>
    <w:rsid w:val="00EB41C0"/>
    <w:rsid w:val="00EE4683"/>
    <w:rsid w:val="00EF409F"/>
    <w:rsid w:val="00F047A9"/>
    <w:rsid w:val="00F12059"/>
    <w:rsid w:val="00F14EEC"/>
    <w:rsid w:val="00F2016C"/>
    <w:rsid w:val="00F226C7"/>
    <w:rsid w:val="00F43300"/>
    <w:rsid w:val="00F50777"/>
    <w:rsid w:val="00F57E7B"/>
    <w:rsid w:val="00F62212"/>
    <w:rsid w:val="00FA569B"/>
    <w:rsid w:val="00FC3E80"/>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83F54"/>
  <w15:docId w15:val="{845B9193-2EF2-1549-A0F3-13C6218C5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DDB"/>
    <w:rPr>
      <w:rFonts w:ascii="Times New Roman" w:eastAsia="Times New Roman" w:hAnsi="Times New Roman" w:cs="Times New Roman"/>
    </w:rPr>
  </w:style>
  <w:style w:type="paragraph" w:styleId="Heading1">
    <w:name w:val="heading 1"/>
    <w:basedOn w:val="BodyText"/>
    <w:next w:val="BodyText"/>
    <w:link w:val="Heading1Char"/>
    <w:uiPriority w:val="9"/>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9"/>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9"/>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pPr>
  </w:style>
  <w:style w:type="paragraph" w:styleId="NormalWeb">
    <w:name w:val="Normal (Web)"/>
    <w:basedOn w:val="Normal"/>
    <w:uiPriority w:val="99"/>
    <w:unhideWhenUsed/>
    <w:rsid w:val="00B52108"/>
    <w:pPr>
      <w:spacing w:before="100" w:beforeAutospacing="1" w:after="100" w:afterAutospacing="1"/>
    </w:p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9"/>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9"/>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9"/>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qFormat/>
    <w:rsid w:val="00B218A5"/>
    <w:pPr>
      <w:spacing w:before="240" w:after="200" w:line="259" w:lineRule="auto"/>
      <w:outlineLvl w:val="9"/>
    </w:pPr>
    <w:rPr>
      <w:lang w:val="en-US"/>
    </w:rPr>
  </w:style>
  <w:style w:type="paragraph" w:styleId="TOC1">
    <w:name w:val="toc 1"/>
    <w:next w:val="Normal"/>
    <w:autoRedefine/>
    <w:uiPriority w:val="39"/>
    <w:unhideWhenUsed/>
    <w:rsid w:val="002C635D"/>
    <w:pPr>
      <w:spacing w:before="120"/>
    </w:pPr>
    <w:rPr>
      <w:rFonts w:eastAsia="Times New Roman" w:cstheme="minorHAnsi"/>
      <w:b/>
      <w:bCs/>
      <w:i/>
      <w:iCs/>
    </w:rPr>
  </w:style>
  <w:style w:type="paragraph" w:styleId="TOC2">
    <w:name w:val="toc 2"/>
    <w:basedOn w:val="Heading3"/>
    <w:next w:val="Normal"/>
    <w:autoRedefine/>
    <w:uiPriority w:val="39"/>
    <w:unhideWhenUsed/>
    <w:rsid w:val="00F047A9"/>
    <w:pPr>
      <w:keepNext w:val="0"/>
      <w:keepLines w:val="0"/>
      <w:spacing w:before="120" w:line="240" w:lineRule="auto"/>
      <w:ind w:left="240"/>
      <w:outlineLvl w:val="9"/>
    </w:pPr>
    <w:rPr>
      <w:rFonts w:asciiTheme="minorHAnsi" w:eastAsia="Times New Roman" w:hAnsiTheme="minorHAnsi" w:cstheme="minorHAnsi"/>
      <w:bCs/>
      <w:color w:val="auto"/>
      <w:sz w:val="22"/>
      <w:szCs w:val="22"/>
    </w:rPr>
  </w:style>
  <w:style w:type="paragraph" w:styleId="TOC3">
    <w:name w:val="toc 3"/>
    <w:basedOn w:val="Normal"/>
    <w:next w:val="Normal"/>
    <w:autoRedefine/>
    <w:uiPriority w:val="39"/>
    <w:unhideWhenUsed/>
    <w:rsid w:val="00811FE5"/>
    <w:pPr>
      <w:ind w:left="480"/>
    </w:pPr>
    <w:rPr>
      <w:rFonts w:asciiTheme="minorHAnsi" w:hAnsiTheme="minorHAnsi" w:cstheme="minorHAnsi"/>
      <w:sz w:val="20"/>
      <w:szCs w:val="20"/>
    </w:r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rPr>
      <w:rFonts w:ascii="Segoe UI" w:hAnsi="Segoe UI" w:cs="Segoe UI"/>
      <w:sz w:val="18"/>
      <w:szCs w:val="18"/>
    </w:rPr>
  </w:style>
  <w:style w:type="paragraph" w:styleId="TOC4">
    <w:name w:val="toc 4"/>
    <w:basedOn w:val="Heading4"/>
    <w:next w:val="Normal"/>
    <w:autoRedefine/>
    <w:uiPriority w:val="39"/>
    <w:semiHidden/>
    <w:unhideWhenUsed/>
    <w:rsid w:val="00811FE5"/>
    <w:pPr>
      <w:spacing w:before="0" w:line="240" w:lineRule="auto"/>
      <w:ind w:left="720"/>
      <w:outlineLvl w:val="9"/>
    </w:pPr>
    <w:rPr>
      <w:rFonts w:asciiTheme="minorHAnsi" w:hAnsiTheme="minorHAnsi" w:cstheme="minorHAnsi"/>
      <w:b w:val="0"/>
      <w:sz w:val="20"/>
      <w:szCs w:val="20"/>
    </w:r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5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rPr>
  </w:style>
  <w:style w:type="paragraph" w:styleId="FootnoteText">
    <w:name w:val="footnote text"/>
    <w:basedOn w:val="Normal"/>
    <w:link w:val="FootnoteTextChar"/>
    <w:uiPriority w:val="99"/>
    <w:semiHidden/>
    <w:unhideWhenUsed/>
    <w:rsid w:val="00F14EEC"/>
    <w:rPr>
      <w:sz w:val="20"/>
      <w:szCs w:val="20"/>
    </w:rPr>
  </w:style>
  <w:style w:type="character" w:customStyle="1" w:styleId="FootnoteTextChar">
    <w:name w:val="Footnote Text Char"/>
    <w:basedOn w:val="DefaultParagraphFont"/>
    <w:link w:val="FootnoteText"/>
    <w:uiPriority w:val="99"/>
    <w:semiHidden/>
    <w:rsid w:val="00F14EEC"/>
    <w:rPr>
      <w:rFonts w:ascii="Arial" w:hAnsi="Arial"/>
      <w:sz w:val="20"/>
      <w:szCs w:val="20"/>
    </w:rPr>
  </w:style>
  <w:style w:type="character" w:styleId="FootnoteReference">
    <w:name w:val="footnote reference"/>
    <w:basedOn w:val="DefaultParagraphFont"/>
    <w:uiPriority w:val="99"/>
    <w:semiHidden/>
    <w:unhideWhenUsed/>
    <w:rsid w:val="00F14EEC"/>
    <w:rPr>
      <w:vertAlign w:val="superscript"/>
    </w:rPr>
  </w:style>
  <w:style w:type="paragraph" w:styleId="EndnoteText">
    <w:name w:val="endnote text"/>
    <w:basedOn w:val="Normal"/>
    <w:link w:val="EndnoteTextChar"/>
    <w:uiPriority w:val="99"/>
    <w:semiHidden/>
    <w:unhideWhenUsed/>
    <w:rsid w:val="00F14EEC"/>
    <w:rPr>
      <w:sz w:val="20"/>
      <w:szCs w:val="20"/>
    </w:rPr>
  </w:style>
  <w:style w:type="character" w:customStyle="1" w:styleId="EndnoteTextChar">
    <w:name w:val="Endnote Text Char"/>
    <w:basedOn w:val="DefaultParagraphFont"/>
    <w:link w:val="EndnoteText"/>
    <w:uiPriority w:val="99"/>
    <w:semiHidden/>
    <w:rsid w:val="00F14EEC"/>
    <w:rPr>
      <w:rFonts w:ascii="Arial" w:hAnsi="Arial"/>
      <w:sz w:val="20"/>
      <w:szCs w:val="20"/>
    </w:rPr>
  </w:style>
  <w:style w:type="character" w:styleId="EndnoteReference">
    <w:name w:val="endnote reference"/>
    <w:basedOn w:val="DefaultParagraphFont"/>
    <w:uiPriority w:val="99"/>
    <w:unhideWhenUsed/>
    <w:rsid w:val="00F14EEC"/>
    <w:rPr>
      <w:vertAlign w:val="superscript"/>
    </w:rPr>
  </w:style>
  <w:style w:type="paragraph" w:styleId="ListParagraph">
    <w:name w:val="List Paragraph"/>
    <w:basedOn w:val="Normal"/>
    <w:uiPriority w:val="34"/>
    <w:qFormat/>
    <w:rsid w:val="00F14EEC"/>
    <w:pPr>
      <w:ind w:left="720"/>
      <w:contextualSpacing/>
    </w:pPr>
  </w:style>
  <w:style w:type="character" w:styleId="Emphasis">
    <w:name w:val="Emphasis"/>
    <w:basedOn w:val="DefaultParagraphFont"/>
    <w:uiPriority w:val="20"/>
    <w:qFormat/>
    <w:rsid w:val="00F14EEC"/>
    <w:rPr>
      <w:i/>
      <w:iCs/>
    </w:rPr>
  </w:style>
  <w:style w:type="character" w:customStyle="1" w:styleId="highwire-citation-author">
    <w:name w:val="highwire-citation-author"/>
    <w:basedOn w:val="DefaultParagraphFont"/>
    <w:rsid w:val="00F14EEC"/>
  </w:style>
  <w:style w:type="character" w:customStyle="1" w:styleId="nlm-given-names">
    <w:name w:val="nlm-given-names"/>
    <w:basedOn w:val="DefaultParagraphFont"/>
    <w:rsid w:val="00F14EEC"/>
  </w:style>
  <w:style w:type="character" w:customStyle="1" w:styleId="nlm-surname">
    <w:name w:val="nlm-surname"/>
    <w:basedOn w:val="DefaultParagraphFont"/>
    <w:rsid w:val="00F14EEC"/>
  </w:style>
  <w:style w:type="character" w:customStyle="1" w:styleId="highwire-cite-metadata-journal">
    <w:name w:val="highwire-cite-metadata-journal"/>
    <w:basedOn w:val="DefaultParagraphFont"/>
    <w:rsid w:val="00F14EEC"/>
  </w:style>
  <w:style w:type="character" w:customStyle="1" w:styleId="highwire-cite-metadata-date">
    <w:name w:val="highwire-cite-metadata-date"/>
    <w:basedOn w:val="DefaultParagraphFont"/>
    <w:rsid w:val="00F14EEC"/>
  </w:style>
  <w:style w:type="character" w:customStyle="1" w:styleId="highwire-cite-metadata-volume">
    <w:name w:val="highwire-cite-metadata-volume"/>
    <w:basedOn w:val="DefaultParagraphFont"/>
    <w:rsid w:val="00F14EEC"/>
  </w:style>
  <w:style w:type="character" w:customStyle="1" w:styleId="highwire-cite-metadata-issue">
    <w:name w:val="highwire-cite-metadata-issue"/>
    <w:basedOn w:val="DefaultParagraphFont"/>
    <w:rsid w:val="00F14EEC"/>
  </w:style>
  <w:style w:type="character" w:customStyle="1" w:styleId="highwire-cite-metadata-pages">
    <w:name w:val="highwire-cite-metadata-pages"/>
    <w:basedOn w:val="DefaultParagraphFont"/>
    <w:rsid w:val="00F14EEC"/>
  </w:style>
  <w:style w:type="character" w:customStyle="1" w:styleId="highwire-cite-metadata-doi">
    <w:name w:val="highwire-cite-metadata-doi"/>
    <w:basedOn w:val="DefaultParagraphFont"/>
    <w:rsid w:val="00F14EEC"/>
  </w:style>
  <w:style w:type="character" w:customStyle="1" w:styleId="label">
    <w:name w:val="label"/>
    <w:basedOn w:val="DefaultParagraphFont"/>
    <w:rsid w:val="00F14EEC"/>
  </w:style>
  <w:style w:type="character" w:customStyle="1" w:styleId="highwire-citation-authors">
    <w:name w:val="highwire-citation-authors"/>
    <w:basedOn w:val="DefaultParagraphFont"/>
    <w:rsid w:val="00F14EEC"/>
  </w:style>
  <w:style w:type="character" w:customStyle="1" w:styleId="author">
    <w:name w:val="author"/>
    <w:basedOn w:val="DefaultParagraphFont"/>
    <w:rsid w:val="00F14EEC"/>
  </w:style>
  <w:style w:type="character" w:customStyle="1" w:styleId="articletitle">
    <w:name w:val="articletitle"/>
    <w:basedOn w:val="DefaultParagraphFont"/>
    <w:rsid w:val="00F14EEC"/>
  </w:style>
  <w:style w:type="character" w:customStyle="1" w:styleId="pubyear">
    <w:name w:val="pubyear"/>
    <w:basedOn w:val="DefaultParagraphFont"/>
    <w:rsid w:val="00F14EEC"/>
  </w:style>
  <w:style w:type="character" w:customStyle="1" w:styleId="vol">
    <w:name w:val="vol"/>
    <w:basedOn w:val="DefaultParagraphFont"/>
    <w:rsid w:val="00F14EEC"/>
  </w:style>
  <w:style w:type="character" w:customStyle="1" w:styleId="pagefirst">
    <w:name w:val="pagefirst"/>
    <w:basedOn w:val="DefaultParagraphFont"/>
    <w:rsid w:val="00F14EEC"/>
  </w:style>
  <w:style w:type="character" w:customStyle="1" w:styleId="pagelast">
    <w:name w:val="pagelast"/>
    <w:basedOn w:val="DefaultParagraphFont"/>
    <w:rsid w:val="00F14EEC"/>
  </w:style>
  <w:style w:type="character" w:styleId="Strong">
    <w:name w:val="Strong"/>
    <w:basedOn w:val="DefaultParagraphFont"/>
    <w:uiPriority w:val="22"/>
    <w:qFormat/>
    <w:rsid w:val="00F14EEC"/>
    <w:rPr>
      <w:b/>
      <w:bCs/>
    </w:rPr>
  </w:style>
  <w:style w:type="paragraph" w:customStyle="1" w:styleId="abbreviations">
    <w:name w:val="abbreviations"/>
    <w:basedOn w:val="Normal"/>
    <w:next w:val="Normal"/>
    <w:rsid w:val="00F14EEC"/>
    <w:pPr>
      <w:tabs>
        <w:tab w:val="left" w:pos="3402"/>
      </w:tabs>
      <w:overflowPunct w:val="0"/>
      <w:autoSpaceDE w:val="0"/>
      <w:autoSpaceDN w:val="0"/>
      <w:adjustRightInd w:val="0"/>
      <w:spacing w:before="120" w:line="360" w:lineRule="auto"/>
      <w:ind w:left="3402" w:hanging="3402"/>
      <w:textAlignment w:val="baseline"/>
    </w:pPr>
    <w:rPr>
      <w:sz w:val="20"/>
      <w:szCs w:val="20"/>
      <w:lang w:eastAsia="de-DE"/>
    </w:rPr>
  </w:style>
  <w:style w:type="character" w:styleId="CommentReference">
    <w:name w:val="annotation reference"/>
    <w:basedOn w:val="DefaultParagraphFont"/>
    <w:uiPriority w:val="99"/>
    <w:semiHidden/>
    <w:unhideWhenUsed/>
    <w:rsid w:val="00F14EEC"/>
    <w:rPr>
      <w:sz w:val="18"/>
      <w:szCs w:val="18"/>
    </w:rPr>
  </w:style>
  <w:style w:type="paragraph" w:styleId="CommentText">
    <w:name w:val="annotation text"/>
    <w:basedOn w:val="Normal"/>
    <w:link w:val="CommentTextChar"/>
    <w:uiPriority w:val="99"/>
    <w:semiHidden/>
    <w:unhideWhenUsed/>
    <w:rsid w:val="00F14EEC"/>
  </w:style>
  <w:style w:type="character" w:customStyle="1" w:styleId="CommentTextChar">
    <w:name w:val="Comment Text Char"/>
    <w:basedOn w:val="DefaultParagraphFont"/>
    <w:link w:val="CommentText"/>
    <w:uiPriority w:val="99"/>
    <w:semiHidden/>
    <w:rsid w:val="00F14EEC"/>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F14EEC"/>
    <w:rPr>
      <w:b/>
      <w:bCs/>
      <w:sz w:val="20"/>
      <w:szCs w:val="20"/>
    </w:rPr>
  </w:style>
  <w:style w:type="character" w:customStyle="1" w:styleId="CommentSubjectChar">
    <w:name w:val="Comment Subject Char"/>
    <w:basedOn w:val="CommentTextChar"/>
    <w:link w:val="CommentSubject"/>
    <w:uiPriority w:val="99"/>
    <w:semiHidden/>
    <w:rsid w:val="00F14EEC"/>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F14EEC"/>
    <w:rPr>
      <w:color w:val="605E5C"/>
      <w:shd w:val="clear" w:color="auto" w:fill="E1DFDD"/>
    </w:rPr>
  </w:style>
  <w:style w:type="character" w:styleId="FollowedHyperlink">
    <w:name w:val="FollowedHyperlink"/>
    <w:basedOn w:val="DefaultParagraphFont"/>
    <w:uiPriority w:val="99"/>
    <w:semiHidden/>
    <w:unhideWhenUsed/>
    <w:rsid w:val="00F14EEC"/>
    <w:rPr>
      <w:color w:val="954F72" w:themeColor="followedHyperlink"/>
      <w:u w:val="single"/>
    </w:rPr>
  </w:style>
  <w:style w:type="numbering" w:customStyle="1" w:styleId="CurrentList1">
    <w:name w:val="Current List1"/>
    <w:uiPriority w:val="99"/>
    <w:rsid w:val="00666A7C"/>
    <w:pPr>
      <w:numPr>
        <w:numId w:val="33"/>
      </w:numPr>
    </w:pPr>
  </w:style>
  <w:style w:type="paragraph" w:styleId="Revision">
    <w:name w:val="Revision"/>
    <w:hidden/>
    <w:uiPriority w:val="99"/>
    <w:semiHidden/>
    <w:rsid w:val="00666A7C"/>
    <w:rPr>
      <w:rFonts w:ascii="Times New Roman" w:eastAsia="Times New Roman" w:hAnsi="Times New Roman" w:cs="Times New Roman"/>
    </w:rPr>
  </w:style>
  <w:style w:type="paragraph" w:styleId="TOC5">
    <w:name w:val="toc 5"/>
    <w:basedOn w:val="Normal"/>
    <w:next w:val="Normal"/>
    <w:autoRedefine/>
    <w:uiPriority w:val="39"/>
    <w:semiHidden/>
    <w:unhideWhenUsed/>
    <w:rsid w:val="00A835F0"/>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A835F0"/>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A835F0"/>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A835F0"/>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A835F0"/>
    <w:pPr>
      <w:ind w:left="1920"/>
    </w:pPr>
    <w:rPr>
      <w:rFonts w:asciiTheme="minorHAnsi" w:hAnsiTheme="minorHAnsi" w:cstheme="minorHAnsi"/>
      <w:sz w:val="20"/>
      <w:szCs w:val="20"/>
    </w:rPr>
  </w:style>
  <w:style w:type="numbering" w:customStyle="1" w:styleId="CurrentList2">
    <w:name w:val="Current List2"/>
    <w:uiPriority w:val="99"/>
    <w:rsid w:val="00A835F0"/>
    <w:pPr>
      <w:numPr>
        <w:numId w:val="34"/>
      </w:numPr>
    </w:pPr>
  </w:style>
  <w:style w:type="numbering" w:customStyle="1" w:styleId="CurrentList3">
    <w:name w:val="Current List3"/>
    <w:uiPriority w:val="99"/>
    <w:rsid w:val="00A835F0"/>
    <w:pPr>
      <w:numPr>
        <w:numId w:val="35"/>
      </w:numPr>
    </w:pPr>
  </w:style>
  <w:style w:type="numbering" w:customStyle="1" w:styleId="CurrentList4">
    <w:name w:val="Current List4"/>
    <w:uiPriority w:val="99"/>
    <w:rsid w:val="00A835F0"/>
    <w:pPr>
      <w:numPr>
        <w:numId w:val="3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28767">
      <w:bodyDiv w:val="1"/>
      <w:marLeft w:val="0"/>
      <w:marRight w:val="0"/>
      <w:marTop w:val="0"/>
      <w:marBottom w:val="0"/>
      <w:divBdr>
        <w:top w:val="none" w:sz="0" w:space="0" w:color="auto"/>
        <w:left w:val="none" w:sz="0" w:space="0" w:color="auto"/>
        <w:bottom w:val="none" w:sz="0" w:space="0" w:color="auto"/>
        <w:right w:val="none" w:sz="0" w:space="0" w:color="auto"/>
      </w:divBdr>
    </w:div>
    <w:div w:id="24409399">
      <w:bodyDiv w:val="1"/>
      <w:marLeft w:val="0"/>
      <w:marRight w:val="0"/>
      <w:marTop w:val="0"/>
      <w:marBottom w:val="0"/>
      <w:divBdr>
        <w:top w:val="none" w:sz="0" w:space="0" w:color="auto"/>
        <w:left w:val="none" w:sz="0" w:space="0" w:color="auto"/>
        <w:bottom w:val="none" w:sz="0" w:space="0" w:color="auto"/>
        <w:right w:val="none" w:sz="0" w:space="0" w:color="auto"/>
      </w:divBdr>
    </w:div>
    <w:div w:id="32076170">
      <w:bodyDiv w:val="1"/>
      <w:marLeft w:val="0"/>
      <w:marRight w:val="0"/>
      <w:marTop w:val="0"/>
      <w:marBottom w:val="0"/>
      <w:divBdr>
        <w:top w:val="none" w:sz="0" w:space="0" w:color="auto"/>
        <w:left w:val="none" w:sz="0" w:space="0" w:color="auto"/>
        <w:bottom w:val="none" w:sz="0" w:space="0" w:color="auto"/>
        <w:right w:val="none" w:sz="0" w:space="0" w:color="auto"/>
      </w:divBdr>
    </w:div>
    <w:div w:id="58675775">
      <w:bodyDiv w:val="1"/>
      <w:marLeft w:val="0"/>
      <w:marRight w:val="0"/>
      <w:marTop w:val="0"/>
      <w:marBottom w:val="0"/>
      <w:divBdr>
        <w:top w:val="none" w:sz="0" w:space="0" w:color="auto"/>
        <w:left w:val="none" w:sz="0" w:space="0" w:color="auto"/>
        <w:bottom w:val="none" w:sz="0" w:space="0" w:color="auto"/>
        <w:right w:val="none" w:sz="0" w:space="0" w:color="auto"/>
      </w:divBdr>
    </w:div>
    <w:div w:id="76362949">
      <w:bodyDiv w:val="1"/>
      <w:marLeft w:val="0"/>
      <w:marRight w:val="0"/>
      <w:marTop w:val="0"/>
      <w:marBottom w:val="0"/>
      <w:divBdr>
        <w:top w:val="none" w:sz="0" w:space="0" w:color="auto"/>
        <w:left w:val="none" w:sz="0" w:space="0" w:color="auto"/>
        <w:bottom w:val="none" w:sz="0" w:space="0" w:color="auto"/>
        <w:right w:val="none" w:sz="0" w:space="0" w:color="auto"/>
      </w:divBdr>
    </w:div>
    <w:div w:id="79185290">
      <w:bodyDiv w:val="1"/>
      <w:marLeft w:val="0"/>
      <w:marRight w:val="0"/>
      <w:marTop w:val="0"/>
      <w:marBottom w:val="0"/>
      <w:divBdr>
        <w:top w:val="none" w:sz="0" w:space="0" w:color="auto"/>
        <w:left w:val="none" w:sz="0" w:space="0" w:color="auto"/>
        <w:bottom w:val="none" w:sz="0" w:space="0" w:color="auto"/>
        <w:right w:val="none" w:sz="0" w:space="0" w:color="auto"/>
      </w:divBdr>
    </w:div>
    <w:div w:id="94833765">
      <w:bodyDiv w:val="1"/>
      <w:marLeft w:val="0"/>
      <w:marRight w:val="0"/>
      <w:marTop w:val="0"/>
      <w:marBottom w:val="0"/>
      <w:divBdr>
        <w:top w:val="none" w:sz="0" w:space="0" w:color="auto"/>
        <w:left w:val="none" w:sz="0" w:space="0" w:color="auto"/>
        <w:bottom w:val="none" w:sz="0" w:space="0" w:color="auto"/>
        <w:right w:val="none" w:sz="0" w:space="0" w:color="auto"/>
      </w:divBdr>
    </w:div>
    <w:div w:id="128208554">
      <w:bodyDiv w:val="1"/>
      <w:marLeft w:val="0"/>
      <w:marRight w:val="0"/>
      <w:marTop w:val="0"/>
      <w:marBottom w:val="0"/>
      <w:divBdr>
        <w:top w:val="none" w:sz="0" w:space="0" w:color="auto"/>
        <w:left w:val="none" w:sz="0" w:space="0" w:color="auto"/>
        <w:bottom w:val="none" w:sz="0" w:space="0" w:color="auto"/>
        <w:right w:val="none" w:sz="0" w:space="0" w:color="auto"/>
      </w:divBdr>
    </w:div>
    <w:div w:id="199560553">
      <w:bodyDiv w:val="1"/>
      <w:marLeft w:val="0"/>
      <w:marRight w:val="0"/>
      <w:marTop w:val="0"/>
      <w:marBottom w:val="0"/>
      <w:divBdr>
        <w:top w:val="none" w:sz="0" w:space="0" w:color="auto"/>
        <w:left w:val="none" w:sz="0" w:space="0" w:color="auto"/>
        <w:bottom w:val="none" w:sz="0" w:space="0" w:color="auto"/>
        <w:right w:val="none" w:sz="0" w:space="0" w:color="auto"/>
      </w:divBdr>
    </w:div>
    <w:div w:id="254751864">
      <w:bodyDiv w:val="1"/>
      <w:marLeft w:val="0"/>
      <w:marRight w:val="0"/>
      <w:marTop w:val="0"/>
      <w:marBottom w:val="0"/>
      <w:divBdr>
        <w:top w:val="none" w:sz="0" w:space="0" w:color="auto"/>
        <w:left w:val="none" w:sz="0" w:space="0" w:color="auto"/>
        <w:bottom w:val="none" w:sz="0" w:space="0" w:color="auto"/>
        <w:right w:val="none" w:sz="0" w:space="0" w:color="auto"/>
      </w:divBdr>
    </w:div>
    <w:div w:id="256717011">
      <w:bodyDiv w:val="1"/>
      <w:marLeft w:val="0"/>
      <w:marRight w:val="0"/>
      <w:marTop w:val="0"/>
      <w:marBottom w:val="0"/>
      <w:divBdr>
        <w:top w:val="none" w:sz="0" w:space="0" w:color="auto"/>
        <w:left w:val="none" w:sz="0" w:space="0" w:color="auto"/>
        <w:bottom w:val="none" w:sz="0" w:space="0" w:color="auto"/>
        <w:right w:val="none" w:sz="0" w:space="0" w:color="auto"/>
      </w:divBdr>
    </w:div>
    <w:div w:id="310253468">
      <w:bodyDiv w:val="1"/>
      <w:marLeft w:val="0"/>
      <w:marRight w:val="0"/>
      <w:marTop w:val="0"/>
      <w:marBottom w:val="0"/>
      <w:divBdr>
        <w:top w:val="none" w:sz="0" w:space="0" w:color="auto"/>
        <w:left w:val="none" w:sz="0" w:space="0" w:color="auto"/>
        <w:bottom w:val="none" w:sz="0" w:space="0" w:color="auto"/>
        <w:right w:val="none" w:sz="0" w:space="0" w:color="auto"/>
      </w:divBdr>
    </w:div>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378166293">
      <w:bodyDiv w:val="1"/>
      <w:marLeft w:val="0"/>
      <w:marRight w:val="0"/>
      <w:marTop w:val="0"/>
      <w:marBottom w:val="0"/>
      <w:divBdr>
        <w:top w:val="none" w:sz="0" w:space="0" w:color="auto"/>
        <w:left w:val="none" w:sz="0" w:space="0" w:color="auto"/>
        <w:bottom w:val="none" w:sz="0" w:space="0" w:color="auto"/>
        <w:right w:val="none" w:sz="0" w:space="0" w:color="auto"/>
      </w:divBdr>
    </w:div>
    <w:div w:id="399601635">
      <w:bodyDiv w:val="1"/>
      <w:marLeft w:val="0"/>
      <w:marRight w:val="0"/>
      <w:marTop w:val="0"/>
      <w:marBottom w:val="0"/>
      <w:divBdr>
        <w:top w:val="none" w:sz="0" w:space="0" w:color="auto"/>
        <w:left w:val="none" w:sz="0" w:space="0" w:color="auto"/>
        <w:bottom w:val="none" w:sz="0" w:space="0" w:color="auto"/>
        <w:right w:val="none" w:sz="0" w:space="0" w:color="auto"/>
      </w:divBdr>
    </w:div>
    <w:div w:id="445007886">
      <w:bodyDiv w:val="1"/>
      <w:marLeft w:val="0"/>
      <w:marRight w:val="0"/>
      <w:marTop w:val="0"/>
      <w:marBottom w:val="0"/>
      <w:divBdr>
        <w:top w:val="none" w:sz="0" w:space="0" w:color="auto"/>
        <w:left w:val="none" w:sz="0" w:space="0" w:color="auto"/>
        <w:bottom w:val="none" w:sz="0" w:space="0" w:color="auto"/>
        <w:right w:val="none" w:sz="0" w:space="0" w:color="auto"/>
      </w:divBdr>
    </w:div>
    <w:div w:id="629937840">
      <w:bodyDiv w:val="1"/>
      <w:marLeft w:val="0"/>
      <w:marRight w:val="0"/>
      <w:marTop w:val="0"/>
      <w:marBottom w:val="0"/>
      <w:divBdr>
        <w:top w:val="none" w:sz="0" w:space="0" w:color="auto"/>
        <w:left w:val="none" w:sz="0" w:space="0" w:color="auto"/>
        <w:bottom w:val="none" w:sz="0" w:space="0" w:color="auto"/>
        <w:right w:val="none" w:sz="0" w:space="0" w:color="auto"/>
      </w:divBdr>
    </w:div>
    <w:div w:id="661469931">
      <w:bodyDiv w:val="1"/>
      <w:marLeft w:val="0"/>
      <w:marRight w:val="0"/>
      <w:marTop w:val="0"/>
      <w:marBottom w:val="0"/>
      <w:divBdr>
        <w:top w:val="none" w:sz="0" w:space="0" w:color="auto"/>
        <w:left w:val="none" w:sz="0" w:space="0" w:color="auto"/>
        <w:bottom w:val="none" w:sz="0" w:space="0" w:color="auto"/>
        <w:right w:val="none" w:sz="0" w:space="0" w:color="auto"/>
      </w:divBdr>
    </w:div>
    <w:div w:id="673187973">
      <w:bodyDiv w:val="1"/>
      <w:marLeft w:val="0"/>
      <w:marRight w:val="0"/>
      <w:marTop w:val="0"/>
      <w:marBottom w:val="0"/>
      <w:divBdr>
        <w:top w:val="none" w:sz="0" w:space="0" w:color="auto"/>
        <w:left w:val="none" w:sz="0" w:space="0" w:color="auto"/>
        <w:bottom w:val="none" w:sz="0" w:space="0" w:color="auto"/>
        <w:right w:val="none" w:sz="0" w:space="0" w:color="auto"/>
      </w:divBdr>
    </w:div>
    <w:div w:id="679698539">
      <w:bodyDiv w:val="1"/>
      <w:marLeft w:val="0"/>
      <w:marRight w:val="0"/>
      <w:marTop w:val="0"/>
      <w:marBottom w:val="0"/>
      <w:divBdr>
        <w:top w:val="none" w:sz="0" w:space="0" w:color="auto"/>
        <w:left w:val="none" w:sz="0" w:space="0" w:color="auto"/>
        <w:bottom w:val="none" w:sz="0" w:space="0" w:color="auto"/>
        <w:right w:val="none" w:sz="0" w:space="0" w:color="auto"/>
      </w:divBdr>
    </w:div>
    <w:div w:id="695932329">
      <w:bodyDiv w:val="1"/>
      <w:marLeft w:val="0"/>
      <w:marRight w:val="0"/>
      <w:marTop w:val="0"/>
      <w:marBottom w:val="0"/>
      <w:divBdr>
        <w:top w:val="none" w:sz="0" w:space="0" w:color="auto"/>
        <w:left w:val="none" w:sz="0" w:space="0" w:color="auto"/>
        <w:bottom w:val="none" w:sz="0" w:space="0" w:color="auto"/>
        <w:right w:val="none" w:sz="0" w:space="0" w:color="auto"/>
      </w:divBdr>
    </w:div>
    <w:div w:id="709720603">
      <w:bodyDiv w:val="1"/>
      <w:marLeft w:val="0"/>
      <w:marRight w:val="0"/>
      <w:marTop w:val="0"/>
      <w:marBottom w:val="0"/>
      <w:divBdr>
        <w:top w:val="none" w:sz="0" w:space="0" w:color="auto"/>
        <w:left w:val="none" w:sz="0" w:space="0" w:color="auto"/>
        <w:bottom w:val="none" w:sz="0" w:space="0" w:color="auto"/>
        <w:right w:val="none" w:sz="0" w:space="0" w:color="auto"/>
      </w:divBdr>
    </w:div>
    <w:div w:id="771128046">
      <w:bodyDiv w:val="1"/>
      <w:marLeft w:val="0"/>
      <w:marRight w:val="0"/>
      <w:marTop w:val="0"/>
      <w:marBottom w:val="0"/>
      <w:divBdr>
        <w:top w:val="none" w:sz="0" w:space="0" w:color="auto"/>
        <w:left w:val="none" w:sz="0" w:space="0" w:color="auto"/>
        <w:bottom w:val="none" w:sz="0" w:space="0" w:color="auto"/>
        <w:right w:val="none" w:sz="0" w:space="0" w:color="auto"/>
      </w:divBdr>
    </w:div>
    <w:div w:id="781730151">
      <w:bodyDiv w:val="1"/>
      <w:marLeft w:val="0"/>
      <w:marRight w:val="0"/>
      <w:marTop w:val="0"/>
      <w:marBottom w:val="0"/>
      <w:divBdr>
        <w:top w:val="none" w:sz="0" w:space="0" w:color="auto"/>
        <w:left w:val="none" w:sz="0" w:space="0" w:color="auto"/>
        <w:bottom w:val="none" w:sz="0" w:space="0" w:color="auto"/>
        <w:right w:val="none" w:sz="0" w:space="0" w:color="auto"/>
      </w:divBdr>
    </w:div>
    <w:div w:id="791943567">
      <w:bodyDiv w:val="1"/>
      <w:marLeft w:val="0"/>
      <w:marRight w:val="0"/>
      <w:marTop w:val="0"/>
      <w:marBottom w:val="0"/>
      <w:divBdr>
        <w:top w:val="none" w:sz="0" w:space="0" w:color="auto"/>
        <w:left w:val="none" w:sz="0" w:space="0" w:color="auto"/>
        <w:bottom w:val="none" w:sz="0" w:space="0" w:color="auto"/>
        <w:right w:val="none" w:sz="0" w:space="0" w:color="auto"/>
      </w:divBdr>
    </w:div>
    <w:div w:id="812332887">
      <w:bodyDiv w:val="1"/>
      <w:marLeft w:val="0"/>
      <w:marRight w:val="0"/>
      <w:marTop w:val="0"/>
      <w:marBottom w:val="0"/>
      <w:divBdr>
        <w:top w:val="none" w:sz="0" w:space="0" w:color="auto"/>
        <w:left w:val="none" w:sz="0" w:space="0" w:color="auto"/>
        <w:bottom w:val="none" w:sz="0" w:space="0" w:color="auto"/>
        <w:right w:val="none" w:sz="0" w:space="0" w:color="auto"/>
      </w:divBdr>
    </w:div>
    <w:div w:id="851452198">
      <w:bodyDiv w:val="1"/>
      <w:marLeft w:val="0"/>
      <w:marRight w:val="0"/>
      <w:marTop w:val="0"/>
      <w:marBottom w:val="0"/>
      <w:divBdr>
        <w:top w:val="none" w:sz="0" w:space="0" w:color="auto"/>
        <w:left w:val="none" w:sz="0" w:space="0" w:color="auto"/>
        <w:bottom w:val="none" w:sz="0" w:space="0" w:color="auto"/>
        <w:right w:val="none" w:sz="0" w:space="0" w:color="auto"/>
      </w:divBdr>
    </w:div>
    <w:div w:id="891385491">
      <w:bodyDiv w:val="1"/>
      <w:marLeft w:val="0"/>
      <w:marRight w:val="0"/>
      <w:marTop w:val="0"/>
      <w:marBottom w:val="0"/>
      <w:divBdr>
        <w:top w:val="none" w:sz="0" w:space="0" w:color="auto"/>
        <w:left w:val="none" w:sz="0" w:space="0" w:color="auto"/>
        <w:bottom w:val="none" w:sz="0" w:space="0" w:color="auto"/>
        <w:right w:val="none" w:sz="0" w:space="0" w:color="auto"/>
      </w:divBdr>
    </w:div>
    <w:div w:id="891690521">
      <w:bodyDiv w:val="1"/>
      <w:marLeft w:val="0"/>
      <w:marRight w:val="0"/>
      <w:marTop w:val="0"/>
      <w:marBottom w:val="0"/>
      <w:divBdr>
        <w:top w:val="none" w:sz="0" w:space="0" w:color="auto"/>
        <w:left w:val="none" w:sz="0" w:space="0" w:color="auto"/>
        <w:bottom w:val="none" w:sz="0" w:space="0" w:color="auto"/>
        <w:right w:val="none" w:sz="0" w:space="0" w:color="auto"/>
      </w:divBdr>
    </w:div>
    <w:div w:id="896278055">
      <w:bodyDiv w:val="1"/>
      <w:marLeft w:val="0"/>
      <w:marRight w:val="0"/>
      <w:marTop w:val="0"/>
      <w:marBottom w:val="0"/>
      <w:divBdr>
        <w:top w:val="none" w:sz="0" w:space="0" w:color="auto"/>
        <w:left w:val="none" w:sz="0" w:space="0" w:color="auto"/>
        <w:bottom w:val="none" w:sz="0" w:space="0" w:color="auto"/>
        <w:right w:val="none" w:sz="0" w:space="0" w:color="auto"/>
      </w:divBdr>
    </w:div>
    <w:div w:id="898632949">
      <w:bodyDiv w:val="1"/>
      <w:marLeft w:val="0"/>
      <w:marRight w:val="0"/>
      <w:marTop w:val="0"/>
      <w:marBottom w:val="0"/>
      <w:divBdr>
        <w:top w:val="none" w:sz="0" w:space="0" w:color="auto"/>
        <w:left w:val="none" w:sz="0" w:space="0" w:color="auto"/>
        <w:bottom w:val="none" w:sz="0" w:space="0" w:color="auto"/>
        <w:right w:val="none" w:sz="0" w:space="0" w:color="auto"/>
      </w:divBdr>
    </w:div>
    <w:div w:id="960186659">
      <w:bodyDiv w:val="1"/>
      <w:marLeft w:val="0"/>
      <w:marRight w:val="0"/>
      <w:marTop w:val="0"/>
      <w:marBottom w:val="0"/>
      <w:divBdr>
        <w:top w:val="none" w:sz="0" w:space="0" w:color="auto"/>
        <w:left w:val="none" w:sz="0" w:space="0" w:color="auto"/>
        <w:bottom w:val="none" w:sz="0" w:space="0" w:color="auto"/>
        <w:right w:val="none" w:sz="0" w:space="0" w:color="auto"/>
      </w:divBdr>
    </w:div>
    <w:div w:id="1006251406">
      <w:bodyDiv w:val="1"/>
      <w:marLeft w:val="0"/>
      <w:marRight w:val="0"/>
      <w:marTop w:val="0"/>
      <w:marBottom w:val="0"/>
      <w:divBdr>
        <w:top w:val="none" w:sz="0" w:space="0" w:color="auto"/>
        <w:left w:val="none" w:sz="0" w:space="0" w:color="auto"/>
        <w:bottom w:val="none" w:sz="0" w:space="0" w:color="auto"/>
        <w:right w:val="none" w:sz="0" w:space="0" w:color="auto"/>
      </w:divBdr>
    </w:div>
    <w:div w:id="1016613181">
      <w:bodyDiv w:val="1"/>
      <w:marLeft w:val="0"/>
      <w:marRight w:val="0"/>
      <w:marTop w:val="0"/>
      <w:marBottom w:val="0"/>
      <w:divBdr>
        <w:top w:val="none" w:sz="0" w:space="0" w:color="auto"/>
        <w:left w:val="none" w:sz="0" w:space="0" w:color="auto"/>
        <w:bottom w:val="none" w:sz="0" w:space="0" w:color="auto"/>
        <w:right w:val="none" w:sz="0" w:space="0" w:color="auto"/>
      </w:divBdr>
    </w:div>
    <w:div w:id="1044719821">
      <w:bodyDiv w:val="1"/>
      <w:marLeft w:val="0"/>
      <w:marRight w:val="0"/>
      <w:marTop w:val="0"/>
      <w:marBottom w:val="0"/>
      <w:divBdr>
        <w:top w:val="none" w:sz="0" w:space="0" w:color="auto"/>
        <w:left w:val="none" w:sz="0" w:space="0" w:color="auto"/>
        <w:bottom w:val="none" w:sz="0" w:space="0" w:color="auto"/>
        <w:right w:val="none" w:sz="0" w:space="0" w:color="auto"/>
      </w:divBdr>
    </w:div>
    <w:div w:id="1091391313">
      <w:bodyDiv w:val="1"/>
      <w:marLeft w:val="0"/>
      <w:marRight w:val="0"/>
      <w:marTop w:val="0"/>
      <w:marBottom w:val="0"/>
      <w:divBdr>
        <w:top w:val="none" w:sz="0" w:space="0" w:color="auto"/>
        <w:left w:val="none" w:sz="0" w:space="0" w:color="auto"/>
        <w:bottom w:val="none" w:sz="0" w:space="0" w:color="auto"/>
        <w:right w:val="none" w:sz="0" w:space="0" w:color="auto"/>
      </w:divBdr>
    </w:div>
    <w:div w:id="1160274988">
      <w:bodyDiv w:val="1"/>
      <w:marLeft w:val="0"/>
      <w:marRight w:val="0"/>
      <w:marTop w:val="0"/>
      <w:marBottom w:val="0"/>
      <w:divBdr>
        <w:top w:val="none" w:sz="0" w:space="0" w:color="auto"/>
        <w:left w:val="none" w:sz="0" w:space="0" w:color="auto"/>
        <w:bottom w:val="none" w:sz="0" w:space="0" w:color="auto"/>
        <w:right w:val="none" w:sz="0" w:space="0" w:color="auto"/>
      </w:divBdr>
    </w:div>
    <w:div w:id="1163666471">
      <w:bodyDiv w:val="1"/>
      <w:marLeft w:val="0"/>
      <w:marRight w:val="0"/>
      <w:marTop w:val="0"/>
      <w:marBottom w:val="0"/>
      <w:divBdr>
        <w:top w:val="none" w:sz="0" w:space="0" w:color="auto"/>
        <w:left w:val="none" w:sz="0" w:space="0" w:color="auto"/>
        <w:bottom w:val="none" w:sz="0" w:space="0" w:color="auto"/>
        <w:right w:val="none" w:sz="0" w:space="0" w:color="auto"/>
      </w:divBdr>
    </w:div>
    <w:div w:id="1170098363">
      <w:bodyDiv w:val="1"/>
      <w:marLeft w:val="0"/>
      <w:marRight w:val="0"/>
      <w:marTop w:val="0"/>
      <w:marBottom w:val="0"/>
      <w:divBdr>
        <w:top w:val="none" w:sz="0" w:space="0" w:color="auto"/>
        <w:left w:val="none" w:sz="0" w:space="0" w:color="auto"/>
        <w:bottom w:val="none" w:sz="0" w:space="0" w:color="auto"/>
        <w:right w:val="none" w:sz="0" w:space="0" w:color="auto"/>
      </w:divBdr>
    </w:div>
    <w:div w:id="1228027544">
      <w:bodyDiv w:val="1"/>
      <w:marLeft w:val="0"/>
      <w:marRight w:val="0"/>
      <w:marTop w:val="0"/>
      <w:marBottom w:val="0"/>
      <w:divBdr>
        <w:top w:val="none" w:sz="0" w:space="0" w:color="auto"/>
        <w:left w:val="none" w:sz="0" w:space="0" w:color="auto"/>
        <w:bottom w:val="none" w:sz="0" w:space="0" w:color="auto"/>
        <w:right w:val="none" w:sz="0" w:space="0" w:color="auto"/>
      </w:divBdr>
    </w:div>
    <w:div w:id="1292130180">
      <w:bodyDiv w:val="1"/>
      <w:marLeft w:val="0"/>
      <w:marRight w:val="0"/>
      <w:marTop w:val="0"/>
      <w:marBottom w:val="0"/>
      <w:divBdr>
        <w:top w:val="none" w:sz="0" w:space="0" w:color="auto"/>
        <w:left w:val="none" w:sz="0" w:space="0" w:color="auto"/>
        <w:bottom w:val="none" w:sz="0" w:space="0" w:color="auto"/>
        <w:right w:val="none" w:sz="0" w:space="0" w:color="auto"/>
      </w:divBdr>
    </w:div>
    <w:div w:id="1310330104">
      <w:bodyDiv w:val="1"/>
      <w:marLeft w:val="0"/>
      <w:marRight w:val="0"/>
      <w:marTop w:val="0"/>
      <w:marBottom w:val="0"/>
      <w:divBdr>
        <w:top w:val="none" w:sz="0" w:space="0" w:color="auto"/>
        <w:left w:val="none" w:sz="0" w:space="0" w:color="auto"/>
        <w:bottom w:val="none" w:sz="0" w:space="0" w:color="auto"/>
        <w:right w:val="none" w:sz="0" w:space="0" w:color="auto"/>
      </w:divBdr>
    </w:div>
    <w:div w:id="1338538290">
      <w:bodyDiv w:val="1"/>
      <w:marLeft w:val="0"/>
      <w:marRight w:val="0"/>
      <w:marTop w:val="0"/>
      <w:marBottom w:val="0"/>
      <w:divBdr>
        <w:top w:val="none" w:sz="0" w:space="0" w:color="auto"/>
        <w:left w:val="none" w:sz="0" w:space="0" w:color="auto"/>
        <w:bottom w:val="none" w:sz="0" w:space="0" w:color="auto"/>
        <w:right w:val="none" w:sz="0" w:space="0" w:color="auto"/>
      </w:divBdr>
    </w:div>
    <w:div w:id="1346401944">
      <w:bodyDiv w:val="1"/>
      <w:marLeft w:val="0"/>
      <w:marRight w:val="0"/>
      <w:marTop w:val="0"/>
      <w:marBottom w:val="0"/>
      <w:divBdr>
        <w:top w:val="none" w:sz="0" w:space="0" w:color="auto"/>
        <w:left w:val="none" w:sz="0" w:space="0" w:color="auto"/>
        <w:bottom w:val="none" w:sz="0" w:space="0" w:color="auto"/>
        <w:right w:val="none" w:sz="0" w:space="0" w:color="auto"/>
      </w:divBdr>
    </w:div>
    <w:div w:id="1371878653">
      <w:bodyDiv w:val="1"/>
      <w:marLeft w:val="0"/>
      <w:marRight w:val="0"/>
      <w:marTop w:val="0"/>
      <w:marBottom w:val="0"/>
      <w:divBdr>
        <w:top w:val="none" w:sz="0" w:space="0" w:color="auto"/>
        <w:left w:val="none" w:sz="0" w:space="0" w:color="auto"/>
        <w:bottom w:val="none" w:sz="0" w:space="0" w:color="auto"/>
        <w:right w:val="none" w:sz="0" w:space="0" w:color="auto"/>
      </w:divBdr>
    </w:div>
    <w:div w:id="1399667309">
      <w:bodyDiv w:val="1"/>
      <w:marLeft w:val="0"/>
      <w:marRight w:val="0"/>
      <w:marTop w:val="0"/>
      <w:marBottom w:val="0"/>
      <w:divBdr>
        <w:top w:val="none" w:sz="0" w:space="0" w:color="auto"/>
        <w:left w:val="none" w:sz="0" w:space="0" w:color="auto"/>
        <w:bottom w:val="none" w:sz="0" w:space="0" w:color="auto"/>
        <w:right w:val="none" w:sz="0" w:space="0" w:color="auto"/>
      </w:divBdr>
    </w:div>
    <w:div w:id="1439638234">
      <w:bodyDiv w:val="1"/>
      <w:marLeft w:val="0"/>
      <w:marRight w:val="0"/>
      <w:marTop w:val="0"/>
      <w:marBottom w:val="0"/>
      <w:divBdr>
        <w:top w:val="none" w:sz="0" w:space="0" w:color="auto"/>
        <w:left w:val="none" w:sz="0" w:space="0" w:color="auto"/>
        <w:bottom w:val="none" w:sz="0" w:space="0" w:color="auto"/>
        <w:right w:val="none" w:sz="0" w:space="0" w:color="auto"/>
      </w:divBdr>
    </w:div>
    <w:div w:id="1460610652">
      <w:bodyDiv w:val="1"/>
      <w:marLeft w:val="0"/>
      <w:marRight w:val="0"/>
      <w:marTop w:val="0"/>
      <w:marBottom w:val="0"/>
      <w:divBdr>
        <w:top w:val="none" w:sz="0" w:space="0" w:color="auto"/>
        <w:left w:val="none" w:sz="0" w:space="0" w:color="auto"/>
        <w:bottom w:val="none" w:sz="0" w:space="0" w:color="auto"/>
        <w:right w:val="none" w:sz="0" w:space="0" w:color="auto"/>
      </w:divBdr>
    </w:div>
    <w:div w:id="1481313757">
      <w:bodyDiv w:val="1"/>
      <w:marLeft w:val="0"/>
      <w:marRight w:val="0"/>
      <w:marTop w:val="0"/>
      <w:marBottom w:val="0"/>
      <w:divBdr>
        <w:top w:val="none" w:sz="0" w:space="0" w:color="auto"/>
        <w:left w:val="none" w:sz="0" w:space="0" w:color="auto"/>
        <w:bottom w:val="none" w:sz="0" w:space="0" w:color="auto"/>
        <w:right w:val="none" w:sz="0" w:space="0" w:color="auto"/>
      </w:divBdr>
    </w:div>
    <w:div w:id="1501458392">
      <w:bodyDiv w:val="1"/>
      <w:marLeft w:val="0"/>
      <w:marRight w:val="0"/>
      <w:marTop w:val="0"/>
      <w:marBottom w:val="0"/>
      <w:divBdr>
        <w:top w:val="none" w:sz="0" w:space="0" w:color="auto"/>
        <w:left w:val="none" w:sz="0" w:space="0" w:color="auto"/>
        <w:bottom w:val="none" w:sz="0" w:space="0" w:color="auto"/>
        <w:right w:val="none" w:sz="0" w:space="0" w:color="auto"/>
      </w:divBdr>
    </w:div>
    <w:div w:id="1604459254">
      <w:bodyDiv w:val="1"/>
      <w:marLeft w:val="0"/>
      <w:marRight w:val="0"/>
      <w:marTop w:val="0"/>
      <w:marBottom w:val="0"/>
      <w:divBdr>
        <w:top w:val="none" w:sz="0" w:space="0" w:color="auto"/>
        <w:left w:val="none" w:sz="0" w:space="0" w:color="auto"/>
        <w:bottom w:val="none" w:sz="0" w:space="0" w:color="auto"/>
        <w:right w:val="none" w:sz="0" w:space="0" w:color="auto"/>
      </w:divBdr>
    </w:div>
    <w:div w:id="1619141188">
      <w:bodyDiv w:val="1"/>
      <w:marLeft w:val="0"/>
      <w:marRight w:val="0"/>
      <w:marTop w:val="0"/>
      <w:marBottom w:val="0"/>
      <w:divBdr>
        <w:top w:val="none" w:sz="0" w:space="0" w:color="auto"/>
        <w:left w:val="none" w:sz="0" w:space="0" w:color="auto"/>
        <w:bottom w:val="none" w:sz="0" w:space="0" w:color="auto"/>
        <w:right w:val="none" w:sz="0" w:space="0" w:color="auto"/>
      </w:divBdr>
    </w:div>
    <w:div w:id="1651329732">
      <w:bodyDiv w:val="1"/>
      <w:marLeft w:val="0"/>
      <w:marRight w:val="0"/>
      <w:marTop w:val="0"/>
      <w:marBottom w:val="0"/>
      <w:divBdr>
        <w:top w:val="none" w:sz="0" w:space="0" w:color="auto"/>
        <w:left w:val="none" w:sz="0" w:space="0" w:color="auto"/>
        <w:bottom w:val="none" w:sz="0" w:space="0" w:color="auto"/>
        <w:right w:val="none" w:sz="0" w:space="0" w:color="auto"/>
      </w:divBdr>
    </w:div>
    <w:div w:id="1767648677">
      <w:bodyDiv w:val="1"/>
      <w:marLeft w:val="0"/>
      <w:marRight w:val="0"/>
      <w:marTop w:val="0"/>
      <w:marBottom w:val="0"/>
      <w:divBdr>
        <w:top w:val="none" w:sz="0" w:space="0" w:color="auto"/>
        <w:left w:val="none" w:sz="0" w:space="0" w:color="auto"/>
        <w:bottom w:val="none" w:sz="0" w:space="0" w:color="auto"/>
        <w:right w:val="none" w:sz="0" w:space="0" w:color="auto"/>
      </w:divBdr>
    </w:div>
    <w:div w:id="1787893739">
      <w:bodyDiv w:val="1"/>
      <w:marLeft w:val="0"/>
      <w:marRight w:val="0"/>
      <w:marTop w:val="0"/>
      <w:marBottom w:val="0"/>
      <w:divBdr>
        <w:top w:val="none" w:sz="0" w:space="0" w:color="auto"/>
        <w:left w:val="none" w:sz="0" w:space="0" w:color="auto"/>
        <w:bottom w:val="none" w:sz="0" w:space="0" w:color="auto"/>
        <w:right w:val="none" w:sz="0" w:space="0" w:color="auto"/>
      </w:divBdr>
    </w:div>
    <w:div w:id="1796631628">
      <w:bodyDiv w:val="1"/>
      <w:marLeft w:val="0"/>
      <w:marRight w:val="0"/>
      <w:marTop w:val="0"/>
      <w:marBottom w:val="0"/>
      <w:divBdr>
        <w:top w:val="none" w:sz="0" w:space="0" w:color="auto"/>
        <w:left w:val="none" w:sz="0" w:space="0" w:color="auto"/>
        <w:bottom w:val="none" w:sz="0" w:space="0" w:color="auto"/>
        <w:right w:val="none" w:sz="0" w:space="0" w:color="auto"/>
      </w:divBdr>
    </w:div>
    <w:div w:id="1815754925">
      <w:bodyDiv w:val="1"/>
      <w:marLeft w:val="0"/>
      <w:marRight w:val="0"/>
      <w:marTop w:val="0"/>
      <w:marBottom w:val="0"/>
      <w:divBdr>
        <w:top w:val="none" w:sz="0" w:space="0" w:color="auto"/>
        <w:left w:val="none" w:sz="0" w:space="0" w:color="auto"/>
        <w:bottom w:val="none" w:sz="0" w:space="0" w:color="auto"/>
        <w:right w:val="none" w:sz="0" w:space="0" w:color="auto"/>
      </w:divBdr>
    </w:div>
    <w:div w:id="1835954196">
      <w:bodyDiv w:val="1"/>
      <w:marLeft w:val="0"/>
      <w:marRight w:val="0"/>
      <w:marTop w:val="0"/>
      <w:marBottom w:val="0"/>
      <w:divBdr>
        <w:top w:val="none" w:sz="0" w:space="0" w:color="auto"/>
        <w:left w:val="none" w:sz="0" w:space="0" w:color="auto"/>
        <w:bottom w:val="none" w:sz="0" w:space="0" w:color="auto"/>
        <w:right w:val="none" w:sz="0" w:space="0" w:color="auto"/>
      </w:divBdr>
    </w:div>
    <w:div w:id="1890996777">
      <w:bodyDiv w:val="1"/>
      <w:marLeft w:val="0"/>
      <w:marRight w:val="0"/>
      <w:marTop w:val="0"/>
      <w:marBottom w:val="0"/>
      <w:divBdr>
        <w:top w:val="none" w:sz="0" w:space="0" w:color="auto"/>
        <w:left w:val="none" w:sz="0" w:space="0" w:color="auto"/>
        <w:bottom w:val="none" w:sz="0" w:space="0" w:color="auto"/>
        <w:right w:val="none" w:sz="0" w:space="0" w:color="auto"/>
      </w:divBdr>
    </w:div>
    <w:div w:id="2030445857">
      <w:bodyDiv w:val="1"/>
      <w:marLeft w:val="0"/>
      <w:marRight w:val="0"/>
      <w:marTop w:val="0"/>
      <w:marBottom w:val="0"/>
      <w:divBdr>
        <w:top w:val="none" w:sz="0" w:space="0" w:color="auto"/>
        <w:left w:val="none" w:sz="0" w:space="0" w:color="auto"/>
        <w:bottom w:val="none" w:sz="0" w:space="0" w:color="auto"/>
        <w:right w:val="none" w:sz="0" w:space="0" w:color="auto"/>
      </w:divBdr>
    </w:div>
    <w:div w:id="2035232771">
      <w:bodyDiv w:val="1"/>
      <w:marLeft w:val="0"/>
      <w:marRight w:val="0"/>
      <w:marTop w:val="0"/>
      <w:marBottom w:val="0"/>
      <w:divBdr>
        <w:top w:val="none" w:sz="0" w:space="0" w:color="auto"/>
        <w:left w:val="none" w:sz="0" w:space="0" w:color="auto"/>
        <w:bottom w:val="none" w:sz="0" w:space="0" w:color="auto"/>
        <w:right w:val="none" w:sz="0" w:space="0" w:color="auto"/>
      </w:divBdr>
    </w:div>
    <w:div w:id="2072842801">
      <w:bodyDiv w:val="1"/>
      <w:marLeft w:val="0"/>
      <w:marRight w:val="0"/>
      <w:marTop w:val="0"/>
      <w:marBottom w:val="0"/>
      <w:divBdr>
        <w:top w:val="none" w:sz="0" w:space="0" w:color="auto"/>
        <w:left w:val="none" w:sz="0" w:space="0" w:color="auto"/>
        <w:bottom w:val="none" w:sz="0" w:space="0" w:color="auto"/>
        <w:right w:val="none" w:sz="0" w:space="0" w:color="auto"/>
      </w:divBdr>
    </w:div>
    <w:div w:id="2133012476">
      <w:bodyDiv w:val="1"/>
      <w:marLeft w:val="0"/>
      <w:marRight w:val="0"/>
      <w:marTop w:val="0"/>
      <w:marBottom w:val="0"/>
      <w:divBdr>
        <w:top w:val="none" w:sz="0" w:space="0" w:color="auto"/>
        <w:left w:val="none" w:sz="0" w:space="0" w:color="auto"/>
        <w:bottom w:val="none" w:sz="0" w:space="0" w:color="auto"/>
        <w:right w:val="none" w:sz="0" w:space="0" w:color="auto"/>
      </w:divBdr>
    </w:div>
    <w:div w:id="2146270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wmurphy50/Covid-by-US-Count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endnotes.xml.rels><?xml version="1.0" encoding="UTF-8" standalone="yes"?>
<Relationships xmlns="http://schemas.openxmlformats.org/package/2006/relationships"><Relationship Id="rId2" Type="http://schemas.openxmlformats.org/officeDocument/2006/relationships/hyperlink" Target="https://doi.org/10.1002/jmv.26389" TargetMode="External"/><Relationship Id="rId1" Type="http://schemas.openxmlformats.org/officeDocument/2006/relationships/hyperlink" Target="https://doi.org/10.1007/s40615-020-00833-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illliammurphy/Downloads/Report-Template-Word%20(2).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784994-9CD8-45A4-9C54-414C5A6A3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 (2).dotx</Template>
  <TotalTime>271</TotalTime>
  <Pages>35</Pages>
  <Words>6761</Words>
  <Characters>38541</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45212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Murphy</dc:creator>
  <cp:lastModifiedBy>Will Murphy</cp:lastModifiedBy>
  <cp:revision>11</cp:revision>
  <cp:lastPrinted>2016-05-18T13:48:00Z</cp:lastPrinted>
  <dcterms:created xsi:type="dcterms:W3CDTF">2021-07-29T01:12:00Z</dcterms:created>
  <dcterms:modified xsi:type="dcterms:W3CDTF">2021-08-02T20:39:00Z</dcterms:modified>
</cp:coreProperties>
</file>