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Agent 后端任务与前端重构规划</w:t>
      </w:r>
    </w:p>
    <w:p>
      <w:pPr>
        <w:jc w:val="center"/>
      </w:pPr>
      <w:r>
        <w:rPr>
          <w:color w:val="505050"/>
          <w:sz w:val="26"/>
        </w:rPr>
        <w:t>后端优先施工清单与需求治理工作台设计</w:t>
      </w:r>
    </w:p>
    <w:p>
      <w:pPr>
        <w:jc w:val="center"/>
      </w:pPr>
      <w:r>
        <w:t>版本：2026-09-17（当日按 B0–B5 实测对账更新）| 适用分支：master（单分支；B0 另建的 backend-hardening 已并入并删除）</w:t>
      </w:r>
    </w:p>
    <w:p>
      <w:pPr>
        <w:spacing w:after="100"/>
      </w:pPr>
      <w:r>
        <w:t>本文用于指导 Requirement Agent 后续施工。当前项目已经完成结构重组、核心需求分析、审核、版本管理、能力模型和大部分测试工作；下一阶段重点不是继续堆叠功能，而是完成后端生产化收口，再以稳定 API 契约为基础重构前端工作台。</w:t>
      </w:r>
    </w:p>
    <w:p>
      <w:pPr>
        <w:spacing w:after="100"/>
      </w:pPr>
      <w:r>
        <w:t>核心结论：项目总体完成度约为 75%～80%。核心业务完成度约 80%～85%，生产交付完成度约 60%～70%。后续首先完成鉴权、统一内部 Tool Registry、Worker、影响分析和 E2E 验收（前三项已于 B1/B2/B3/B5 落地），再进入前端重构。</w:t>
      </w:r>
    </w:p>
    <w:p>
      <w:pPr>
        <w:pStyle w:val="Heading1"/>
      </w:pPr>
      <w:r>
        <w:t>一 项目当前状态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结构重组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已完成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src-layout、统一入口、API 路由和包结构已经完成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核心需求闭环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基本完成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录入、抽取、分析、风险、审核、版本、审计已具备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Git 式版本管理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已完成主体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A-G 批次完成，包含并发隔离、续跑、合并、回滚和乐观锁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能力条件模型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已完成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能力词表、匹配、反查、裁决和回填已完成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多渠道接入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代码完成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飞书 Webhook 待真实凭据和真实事件联调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影响分析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部分完成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关系表存在，但依赖传播计算尚未完成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生产化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部分完成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鉴权与独立 Worker 已落地（B1/B5）；数据保留、完整 E2E 仍需补齐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Agent 工具层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已完成（只读）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Tool Registry 已建，15 个只读工具已接入固定工作流（B2/B3）；自由式 Function Calling 未做</w:t>
            </w:r>
          </w:p>
        </w:tc>
      </w:tr>
    </w:tbl>
    <w:p/>
    <w:p>
      <w:pPr>
        <w:spacing w:after="100"/>
      </w:pPr>
      <w:r>
        <w:t>当前测试基线为 571 passed、2 skipped（2026-09-17 实测）。该结果说明项目具备较好的自动化验证基础，但仍不能替代真实渠道、真实 Worker、真实前端和权限场景的端到端验收。</w:t>
      </w:r>
    </w:p>
    <w:p>
      <w:pPr>
        <w:pStyle w:val="Heading1"/>
      </w:pPr>
      <w:r>
        <w:t>二 后端施工原则</w:t>
      </w:r>
    </w:p>
    <w:p>
      <w:pPr>
        <w:pStyle w:val="ListBullet"/>
      </w:pPr>
      <w:r>
        <w:t>☐ 旧代码采用渐进式兼容迁移，未确认等价替代物前不提前删除。</w:t>
      </w:r>
    </w:p>
    <w:p>
      <w:pPr>
        <w:pStyle w:val="ListBullet"/>
      </w:pPr>
      <w:r>
        <w:t>☐ MCP 不再作为主方案，内部能力改为直接调用统一 Tool Registry；MCP 仅作为 deprecated 兼容适配器保留。</w:t>
      </w:r>
    </w:p>
    <w:p>
      <w:pPr>
        <w:pStyle w:val="ListBullet"/>
      </w:pPr>
      <w:r>
        <w:t>☐ Agent 不直接操作数据库。所有业务写入必须经过 Application Service、Domain Service 和 Repository。</w:t>
      </w:r>
    </w:p>
    <w:p>
      <w:pPr>
        <w:pStyle w:val="ListBullet"/>
      </w:pPr>
      <w:r>
        <w:t>☐ 模型可调用的工具默认只读；正式需求入库、审核通过、回滚等高风险操作必须经过明确的业务服务和人工确认。</w:t>
      </w:r>
    </w:p>
    <w:p>
      <w:pPr>
        <w:pStyle w:val="ListBullet"/>
      </w:pPr>
      <w:r>
        <w:t>☐ 先稳定后端 API 契约，再重构前端；前端不应反向决定后端事务边界。</w:t>
      </w:r>
    </w:p>
    <w:p>
      <w:pPr>
        <w:spacing w:after="100"/>
      </w:pPr>
      <w:r>
        <w:t>推荐调用边界：Agent → Tool → Application Service → Domain Service → Repository → Database。</w:t>
      </w:r>
    </w:p>
    <w:p>
      <w:pPr>
        <w:pStyle w:val="Heading1"/>
      </w:pPr>
      <w:r>
        <w:t>三 后端施工任务</w:t>
      </w:r>
    </w:p>
    <w:p>
      <w:pPr>
        <w:spacing w:after="100"/>
      </w:pPr>
      <w:r>
        <w:t>勾选口径（2026-09-17 对账更新）：☑ = 已完成且有据可查（见 docs/基线_B0.md 与对应 commit）；◐ = 部分完成，未做的部分是有记录的决定，原因见括号内注释；☐ = 未开始。§二 是施工原则、§九 是「契约冻结」阶段的验收项（见 §十 第二阶段），两者不属于本次勾选范围。</w:t>
      </w:r>
    </w:p>
    <w:p>
      <w:pPr>
        <w:pStyle w:val="Heading2"/>
      </w:pPr>
      <w:r>
        <w:t>阶段 B0 基线冻结</w:t>
      </w:r>
    </w:p>
    <w:p>
      <w:pPr>
        <w:pStyle w:val="ListBullet"/>
      </w:pPr>
      <w:r>
        <w:t>☑ 建立后端加固分支并记录当前提交、迁移状态和测试结果。（注：基线记录见 docs/基线_B0.md；加固分支 backend-hardening 已于 2026-09-17 并入 master 后删除，现为单分支，5 个 commit 均在 master 上。）</w:t>
      </w:r>
    </w:p>
    <w:p>
      <w:pPr>
        <w:pStyle w:val="ListBullet"/>
      </w:pPr>
      <w:r>
        <w:t>☑ 固化 OpenAPI、接口路径、响应结构和前端调用清单。</w:t>
      </w:r>
    </w:p>
    <w:p>
      <w:pPr>
        <w:pStyle w:val="ListBullet"/>
      </w:pPr>
      <w:r>
        <w:t>☑ 保留旧入口、兼容路径、MCP 兼容适配器和原迁移文件。（注：MCP 已整体删除，无对象可保留；旧入口、兼容路径与原迁移文件均原样保留。）</w:t>
      </w:r>
    </w:p>
    <w:p>
      <w:pPr>
        <w:pStyle w:val="ListBullet"/>
      </w:pPr>
      <w:r>
        <w:t>☑ 确认 pytest -q 仍为 412 passed、2 skipped。（注：对账实测为 571 passed、2 skipped —— 只涨不跌；412 是过期数字。）</w:t>
      </w:r>
    </w:p>
    <w:p>
      <w:pPr>
        <w:spacing w:after="100"/>
      </w:pPr>
      <w:r>
        <w:t>完成标准：测试基线不回退，现有 API 路径不变，前端旧页面仍可运行。</w:t>
      </w:r>
    </w:p>
    <w:p>
      <w:pPr>
        <w:pStyle w:val="Heading2"/>
      </w:pPr>
      <w:r>
        <w:t>阶段 B1 鉴权与权限底座</w:t>
      </w:r>
    </w:p>
    <w:p>
      <w:pPr>
        <w:pStyle w:val="ListBullet"/>
      </w:pPr>
      <w:r>
        <w:t>☑ 接入 API_AUTH_TOKEN，实现统一 HTTP 鉴权。</w:t>
      </w:r>
    </w:p>
    <w:p>
      <w:pPr>
        <w:pStyle w:val="ListBullet"/>
      </w:pPr>
      <w:r>
        <w:t>☑ 区分只读、分析、待审核写入、审核决策、回滚和运维权限。</w:t>
      </w:r>
    </w:p>
    <w:p>
      <w:pPr>
        <w:pStyle w:val="ListBullet"/>
      </w:pPr>
      <w:r>
        <w:t>☑ 飞书 Webhook 继续使用飞书签名、Token 和 AES 校验，并豁免普通 API Token。</w:t>
      </w:r>
    </w:p>
    <w:p>
      <w:pPr>
        <w:pStyle w:val="ListBullet"/>
      </w:pPr>
      <w:r>
        <w:t>☑ 统一返回 401/403 错误结构，并写入 request_id 和审计日志。</w:t>
      </w:r>
    </w:p>
    <w:p>
      <w:pPr>
        <w:pStyle w:val="ListBullet"/>
      </w:pPr>
      <w:r>
        <w:t>☑ 为 reviewer、admin、system_worker 建立最小权限规则。</w:t>
      </w:r>
    </w:p>
    <w:p>
      <w:pPr>
        <w:spacing w:after="100"/>
      </w:pPr>
      <w:r>
        <w:t>优先级：最高。当前主服务绑定 0.0.0.0，所有写端点都应纳入鉴权。</w:t>
      </w:r>
    </w:p>
    <w:p>
      <w:pPr>
        <w:pStyle w:val="Heading2"/>
      </w:pPr>
      <w:r>
        <w:t>阶段 B2 统一 Tool Registry</w:t>
      </w:r>
    </w:p>
    <w:p>
      <w:pPr>
        <w:spacing w:after="100"/>
      </w:pPr>
      <w:r>
        <w:t>建议新增 src/requirement_agent/tools/，但先以最小实现恢复工具层，不立即接入自由式 Function Calling。</w:t>
      </w:r>
    </w:p>
    <w:p>
      <w:pPr>
        <w:pStyle w:val="ListBullet"/>
      </w:pPr>
      <w:r>
        <w:t>☑ 建立 BaseTool、ToolResult、ToolRegistry 和工具策略定义。</w:t>
      </w:r>
    </w:p>
    <w:p>
      <w:pPr>
        <w:pStyle w:val="ListBullet"/>
      </w:pPr>
      <w:r>
        <w:t>◐ 每个工具提供 name、description、input_schema、read_only、requires_confirmation。（注：requires_confirmation 经决策未加 —— L3 层不存在有副作用的工具，该字段会恒为 False。）</w:t>
      </w:r>
    </w:p>
    <w:p>
      <w:pPr>
        <w:pStyle w:val="ListBullet"/>
      </w:pPr>
      <w:r>
        <w:t>☑ 注册第一批只读工具：需求搜索、详情、版本、Diff、溯源、关系查询、待审核查询。</w:t>
      </w:r>
    </w:p>
    <w:p>
      <w:pPr>
        <w:pStyle w:val="ListBullet"/>
      </w:pPr>
      <w:r>
        <w:t>◐ 注册第二批分析工具：候选召回、关系分析、风险评估、能力匹配、影响预览。（注：5 个里只加了能力匹配、影响预览；候选召回已有工具覆盖，关系分析与风险评估自身调用模型，均经决策不加。）</w:t>
      </w:r>
    </w:p>
    <w:p>
      <w:pPr>
        <w:pStyle w:val="ListBullet"/>
      </w:pPr>
      <w:r>
        <w:t>☑ 工具只能调用 Application Service，不得直接拼接 SQL。</w:t>
      </w:r>
    </w:p>
    <w:p>
      <w:pPr>
        <w:pStyle w:val="ListBullet"/>
      </w:pPr>
      <w:r>
        <w:t>☑ 工具调用记录名称、参数摘要、耗时、结果和错误。</w:t>
      </w:r>
    </w:p>
    <w:p>
      <w:pPr>
        <w:pStyle w:val="ListBullet"/>
      </w:pPr>
      <w:r>
        <w:t>☑ MCP 保留为兼容适配器，不作为新业务工具的主入口。（注：MCP 已整体删除，无对象可保留。）</w:t>
      </w:r>
    </w:p>
    <w:p>
      <w:pPr>
        <w:pStyle w:val="Heading2"/>
      </w:pPr>
      <w:r>
        <w:t>阶段 B3 Agent 接入工具层</w:t>
      </w:r>
    </w:p>
    <w:p>
      <w:pPr>
        <w:pStyle w:val="ListBullet"/>
      </w:pPr>
      <w:r>
        <w:t>☑ 先让现有固定工作流通过 Tool Registry 调用只读工具。</w:t>
      </w:r>
    </w:p>
    <w:p>
      <w:pPr>
        <w:pStyle w:val="ListBullet"/>
      </w:pPr>
      <w:r>
        <w:t>☑ 抽取、分析、风险 Agent 继续由代码编排，避免一次性改动分析图。</w:t>
      </w:r>
    </w:p>
    <w:p>
      <w:pPr>
        <w:pStyle w:val="ListBullet"/>
      </w:pPr>
      <w:r>
        <w:t>◐ 统一处理工具异常、超时、重试和降级。（注：异常与超时已做，重试走 outbox 既有机制；降级经决策不做 —— 检索失败必须可见，不得静默降级为空候选。）</w:t>
      </w:r>
    </w:p>
    <w:p>
      <w:pPr>
        <w:pStyle w:val="ListBullet"/>
      </w:pPr>
      <w:r>
        <w:t>◐ 保存 Agent Run、节点状态、工具调用和最终结果。（注：工具调用与最终结果已随 metadata 落库；分析图本身不落 Agent Run 与节点状态。）</w:t>
      </w:r>
    </w:p>
    <w:p>
      <w:pPr>
        <w:pStyle w:val="ListBullet"/>
      </w:pPr>
      <w:r>
        <w:t>☐ 后续再增加真正的 Function Calling，并加入参数校验、权限校验和调用次数限制。</w:t>
      </w:r>
    </w:p>
    <w:p>
      <w:pPr>
        <w:pStyle w:val="Heading2"/>
      </w:pPr>
      <w:r>
        <w:t>阶段 B4 影响分析和检索校准</w:t>
      </w:r>
    </w:p>
    <w:p>
      <w:pPr>
        <w:pStyle w:val="ListBullet"/>
      </w:pPr>
      <w:r>
        <w:t>☐ 明确 similar、conflict、depends_on、contains、implements、supersedes、blocks 等关系的方向性。</w:t>
      </w:r>
    </w:p>
    <w:p>
      <w:pPr>
        <w:pStyle w:val="ListBullet"/>
      </w:pPr>
      <w:r>
        <w:t>☐ 定义哪些关系由模型生成，哪些关系必须人工确认。</w:t>
      </w:r>
    </w:p>
    <w:p>
      <w:pPr>
        <w:pStyle w:val="ListBullet"/>
      </w:pPr>
      <w:r>
        <w:t>☐ 实现依赖传播、最大深度、环检测和影响范围预览。</w:t>
      </w:r>
    </w:p>
    <w:p>
      <w:pPr>
        <w:pStyle w:val="ListBullet"/>
      </w:pPr>
      <w:r>
        <w:t>☐ 统计真实需求库的相似度分布，重新校准 duplicate、related、conflict 阈值。</w:t>
      </w:r>
    </w:p>
    <w:p>
      <w:pPr>
        <w:pStyle w:val="ListBullet"/>
      </w:pPr>
      <w:r>
        <w:t>☐ 采用结构化过滤 → 向量召回 → 候选排序 → LLM 判断的混合流程。</w:t>
      </w:r>
    </w:p>
    <w:p>
      <w:pPr>
        <w:pStyle w:val="ListBullet"/>
      </w:pPr>
      <w:r>
        <w:t>☐ 区分未召回和模型否定，保存召回分数、模型判断和判断理由。</w:t>
      </w:r>
    </w:p>
    <w:p>
      <w:pPr>
        <w:pStyle w:val="Heading2"/>
      </w:pPr>
      <w:r>
        <w:t>阶段 B5 Worker 独立化</w:t>
      </w:r>
    </w:p>
    <w:p>
      <w:pPr>
        <w:pStyle w:val="ListBullet"/>
      </w:pPr>
      <w:r>
        <w:t>☑ 明确 API 与 Worker 的任务边界。</w:t>
      </w:r>
    </w:p>
    <w:p>
      <w:pPr>
        <w:pStyle w:val="ListBullet"/>
      </w:pPr>
      <w:r>
        <w:t>☑ 统一任务状态、幂等键、重试次数、退避策略和死信状态。</w:t>
      </w:r>
    </w:p>
    <w:p>
      <w:pPr>
        <w:pStyle w:val="ListBullet"/>
      </w:pPr>
      <w:r>
        <w:t>☑ 将需求分析、文档分片、Embedding、Outbox 消费和死信处理作为独立任务。</w:t>
      </w:r>
    </w:p>
    <w:p>
      <w:pPr>
        <w:pStyle w:val="ListBullet"/>
      </w:pPr>
      <w:r>
        <w:t>◐ 支持 Worker 独立启动、心跳和耗时统计。（注：独立启动与心跳已做，/health 报 consumer_running；任务级耗时统计未做。）</w:t>
      </w:r>
    </w:p>
    <w:p>
      <w:pPr>
        <w:pStyle w:val="ListBullet"/>
      </w:pPr>
      <w:r>
        <w:t>☑ 保留当前 API 内嵌消费者作为兼容模式，待独立 Worker 验收后再切换默认模式。（注：内嵌消费者仍保留；默认模式切换待 B8 验收后另行决定。）</w:t>
      </w:r>
    </w:p>
    <w:p>
      <w:pPr>
        <w:pStyle w:val="Heading2"/>
      </w:pPr>
      <w:r>
        <w:t>阶段 B6 渠道出站与审核闭环</w:t>
      </w:r>
    </w:p>
    <w:p>
      <w:pPr>
        <w:pStyle w:val="ListBullet"/>
      </w:pPr>
      <w:r>
        <w:t>☐ 定义统一 ChannelOutputAdapter。</w:t>
      </w:r>
    </w:p>
    <w:p>
      <w:pPr>
        <w:pStyle w:val="ListBullet"/>
      </w:pPr>
      <w:r>
        <w:t>☐ 实现飞书文本回复和审核卡片。</w:t>
      </w:r>
    </w:p>
    <w:p>
      <w:pPr>
        <w:pStyle w:val="ListBullet"/>
      </w:pPr>
      <w:r>
        <w:t>☐ 支持查看冲突、通过、拒绝、退回等按钮回调。</w:t>
      </w:r>
    </w:p>
    <w:p>
      <w:pPr>
        <w:pStyle w:val="ListBullet"/>
      </w:pPr>
      <w:r>
        <w:t>☐ 回调进入 ReviewService，保持事务边界和幂等。</w:t>
      </w:r>
    </w:p>
    <w:p>
      <w:pPr>
        <w:pStyle w:val="ListBullet"/>
      </w:pPr>
      <w:r>
        <w:t>☐ 发送失败进入 Outbox，超过重试次数进入死信。</w:t>
      </w:r>
    </w:p>
    <w:p>
      <w:pPr>
        <w:pStyle w:val="Heading2"/>
      </w:pPr>
      <w:r>
        <w:t>阶段 B7 数据保留与运维</w:t>
      </w:r>
    </w:p>
    <w:p>
      <w:pPr>
        <w:pStyle w:val="ListBullet"/>
      </w:pPr>
      <w:r>
        <w:t>☐ 定义原始文件、消息、运行记录、审计、死信的保留策略。</w:t>
      </w:r>
    </w:p>
    <w:p>
      <w:pPr>
        <w:pStyle w:val="ListBullet"/>
      </w:pPr>
      <w:r>
        <w:t>☐ 增加定期清理任务和数据库备份说明。</w:t>
      </w:r>
    </w:p>
    <w:p>
      <w:pPr>
        <w:pStyle w:val="ListBullet"/>
      </w:pPr>
      <w:r>
        <w:t>◐ 补充连接池、任务队列、LLM 请求和死信指标。（注：任务队列、LLM 请求与死信指标已有；连接池指标未做。）</w:t>
      </w:r>
    </w:p>
    <w:p>
      <w:pPr>
        <w:pStyle w:val="ListBullet"/>
      </w:pPr>
      <w:r>
        <w:t>☑ 为运维接口统一增加管理员鉴权。（注：/api/v1/ops/* 的写操作需 ops 权限，admin 与 system_worker 具备。）</w:t>
      </w:r>
    </w:p>
    <w:p>
      <w:pPr>
        <w:pStyle w:val="Heading2"/>
      </w:pPr>
      <w:r>
        <w:t>阶段 B8 完整 E2E 验收</w:t>
      </w:r>
    </w:p>
    <w:p>
      <w:pPr>
        <w:spacing w:after="100"/>
      </w:pPr>
      <w:r>
        <w:t>必须验收主链路：提交需求 → 抽取 → 检索 → 冲突分析 → 风险评估 → 待审核 → 审核通过 → 生成版本 → 更新当前需求 → 审计 → 查询版本与溯源。</w:t>
      </w:r>
    </w:p>
    <w:p>
      <w:pPr>
        <w:pStyle w:val="ListBullet"/>
      </w:pPr>
      <w:r>
        <w:t>☐ API + PostgreSQL E2E。</w:t>
      </w:r>
    </w:p>
    <w:p>
      <w:pPr>
        <w:pStyle w:val="ListBullet"/>
      </w:pPr>
      <w:r>
        <w:t>☐ Outbox + Worker E2E。</w:t>
      </w:r>
    </w:p>
    <w:p>
      <w:pPr>
        <w:pStyle w:val="ListBullet"/>
      </w:pPr>
      <w:r>
        <w:t>☐ LLM 失败和重试 E2E。</w:t>
      </w:r>
    </w:p>
    <w:p>
      <w:pPr>
        <w:pStyle w:val="ListBullet"/>
      </w:pPr>
      <w:r>
        <w:t>☐ Webhook 重复事件 E2E。</w:t>
      </w:r>
    </w:p>
    <w:p>
      <w:pPr>
        <w:pStyle w:val="ListBullet"/>
      </w:pPr>
      <w:r>
        <w:t>☐ 审核并发冲突和回滚 E2E。</w:t>
      </w:r>
    </w:p>
    <w:p>
      <w:pPr>
        <w:pStyle w:val="ListBullet"/>
      </w:pPr>
      <w:r>
        <w:t>☐ 前端基础联调和真实飞书联调。</w:t>
      </w:r>
    </w:p>
    <w:p>
      <w:pPr>
        <w:pStyle w:val="Heading1"/>
      </w:pPr>
      <w:r>
        <w:t>四 后端推荐执行顺序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验收结果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B0 基线冻结 ☑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避免后续迁移失去参照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测试、OpenAPI、旧入口可复现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B1 鉴权 ☑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解决当前最大生产风险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所有写端点有权限保护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B2 Tool Registry ☑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建立 Agent 与业务的稳定边界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工具可枚举、可校验、可审计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B3 Agent 接入工具 ☑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让现有 Agent 使用统一能力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固定工作流不破坏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B4 影响与检索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补齐业务分析深度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影响范围和关系质量可解释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B5 Worker ☑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拆开 API 与长任务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任务可重试、可恢复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B6 出站审核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打通多渠道闭环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飞书可接收审核结果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B8 E2E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最终确认全链路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可进入前端大改和生产验收</w:t>
            </w:r>
          </w:p>
        </w:tc>
      </w:tr>
    </w:tbl>
    <w:p/>
    <w:p>
      <w:pPr>
        <w:pStyle w:val="Heading1"/>
      </w:pPr>
      <w:r>
        <w:t>五 前端重构目标</w:t>
      </w:r>
    </w:p>
    <w:p>
      <w:pPr>
        <w:spacing w:after="100"/>
      </w:pPr>
      <w:r>
        <w:t>前端不应继续停留在“需求表格 + 详情 + 几个按钮”的简单后台形态。你的项目应重构为需求治理工作台，围绕需求输入、分析、审核、版本、来源和运行状态组织信息。</w:t>
      </w:r>
    </w:p>
    <w:p>
      <w:pPr>
        <w:spacing w:after="100"/>
      </w:pPr>
      <w:r>
        <w:t>推荐一级导航：总览、需求工作台、输入中心、智能分析、审核中心、版本与变更、来源与知识、系统运维。</w:t>
      </w:r>
    </w:p>
    <w:p>
      <w:pPr>
        <w:pStyle w:val="Heading1"/>
      </w:pPr>
      <w:r>
        <w:t>六 前端信息架构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一级模块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核心页面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主要价值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总览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Dashboard、趋势、风险矩阵、审核漏斗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快速判断系统状态和待处理事项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需求工作台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需求库、详情、关系、影响分析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日常检索、查看和分析需求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输入中心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文本、文件、截图、飞书、导入任务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管理多渠道原始输入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智能分析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分析任务、冲突、风险、Agent Run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解释模型如何得出结果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审核中心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待审核、冲突审核、风险审核、历史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完成正式入库前的人工作业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版本与变更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时间线、Diff、合并、Revert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实现 Git 式需求治理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来源与知识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来源、原始文件、文档版本、能力条件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实现溯源和知识沉淀</w:t>
            </w:r>
          </w:p>
        </w:tc>
      </w:tr>
      <w:tr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系统运维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模型、渠道、Worker、Outbox、死信、审计</w:t>
            </w:r>
          </w:p>
        </w:tc>
        <w:tc>
          <w:tcPr>
            <w:tcW w:type="dxa" w:w="3312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保证系统可运行和可追踪</w:t>
            </w:r>
          </w:p>
        </w:tc>
      </w:tr>
    </w:tbl>
    <w:p/>
    <w:p>
      <w:pPr>
        <w:pStyle w:val="Heading1"/>
      </w:pPr>
      <w:r>
        <w:t>七 前端重点页面设计</w:t>
      </w:r>
    </w:p>
    <w:p>
      <w:pPr>
        <w:pStyle w:val="Heading2"/>
      </w:pPr>
      <w:r>
        <w:t>7.1 Dashboard</w:t>
      </w:r>
    </w:p>
    <w:p>
      <w:pPr>
        <w:spacing w:after="100"/>
      </w:pPr>
      <w:r>
        <w:t>展示需求总量、待审核、高风险、冲突关系、近期变更、渠道占比、任务失败和 Worker 状态。重点是让用户打开页面后马上知道有什么需要处理、哪里有风险、系统是否健康。</w:t>
      </w:r>
    </w:p>
    <w:p>
      <w:pPr>
        <w:pStyle w:val="Heading2"/>
      </w:pPr>
      <w:r>
        <w:t>7.2 需求工作台</w:t>
      </w:r>
    </w:p>
    <w:p>
      <w:pPr>
        <w:spacing w:after="100"/>
      </w:pPr>
      <w:r>
        <w:t>采用左侧筛选、中间列表、右侧详情预览的三栏结构。筛选包括状态、版本、渠道、输入人、业务域、优先级、风险、关系、时间和能力标签。</w:t>
      </w:r>
    </w:p>
    <w:p>
      <w:pPr>
        <w:pStyle w:val="Heading2"/>
      </w:pPr>
      <w:r>
        <w:t>7.3 需求档案页</w:t>
      </w:r>
    </w:p>
    <w:p>
      <w:pPr>
        <w:spacing w:after="100"/>
      </w:pPr>
      <w:r>
        <w:t>将详情组织为概览、最终需求描述、来源、关系与影响、版本时间线、Agent 分析结果六个区域。最终描述必须支持展开来源、查看原始内容、查看新增和被覆盖内容。</w:t>
      </w:r>
    </w:p>
    <w:p>
      <w:pPr>
        <w:pStyle w:val="Heading2"/>
      </w:pPr>
      <w:r>
        <w:t>7.4 审核中心</w:t>
      </w:r>
    </w:p>
    <w:p>
      <w:pPr>
        <w:spacing w:after="100"/>
      </w:pPr>
      <w:r>
        <w:t>采用左侧审核队列、右侧审核工作区。工作区同时展示原始输入、结构化需求、相似需求、冲突、风险、版本 Diff、影响范围和 Agent 建议；底部提供通过、拒绝、退回、标记冲突和合并操作。</w:t>
      </w:r>
    </w:p>
    <w:p>
      <w:pPr>
        <w:pStyle w:val="Heading2"/>
      </w:pPr>
      <w:r>
        <w:t>7.5 版本与变更</w:t>
      </w:r>
    </w:p>
    <w:p>
      <w:pPr>
        <w:spacing w:after="100"/>
      </w:pPr>
      <w:r>
        <w:t>提供时间线、左右 Diff 和关系图三种视图。Revert 需要显示目标版本、影响版本、关联需求、所需权限和确认信息，不能做成普通快捷按钮。</w:t>
      </w:r>
    </w:p>
    <w:p>
      <w:pPr>
        <w:pStyle w:val="Heading2"/>
      </w:pPr>
      <w:r>
        <w:t>7.6 Agent 运行中心</w:t>
      </w:r>
    </w:p>
    <w:p>
      <w:pPr>
        <w:spacing w:after="100"/>
      </w:pPr>
      <w:r>
        <w:t>每次分析生成 Run 页面，展示运行 ID、触发来源、当前节点、耗时、模型、工具调用、错误和最终结果。节点时间线可展开输入摘要、工具参数、输出和耗时。</w:t>
      </w:r>
    </w:p>
    <w:p>
      <w:pPr>
        <w:pStyle w:val="Heading2"/>
      </w:pPr>
      <w:r>
        <w:t>7.7 来源中心</w:t>
      </w:r>
    </w:p>
    <w:p>
      <w:pPr>
        <w:spacing w:after="100"/>
      </w:pPr>
      <w:r>
        <w:t>将 Source 作为一级对象展示：来源类型、输入人、输入时间、原始文件、解析状态、分析状态、关联需求、失败原因和重试入口。</w:t>
      </w:r>
    </w:p>
    <w:p>
      <w:pPr>
        <w:pStyle w:val="Heading1"/>
      </w:pPr>
      <w:r>
        <w:t>八 前端工程结构建议</w:t>
      </w:r>
    </w:p>
    <w:p>
      <w:pPr>
        <w:spacing w:after="100"/>
      </w:pPr>
      <w:r>
        <w:t>如果当前前端仍是单一 index.html、app.js 或简单模板，不建议一次性推翻。先新增工作台页面，逐个替换旧功能，最后再删除旧页面。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app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路由、布局、全局 Provider</w:t>
            </w:r>
          </w:p>
        </w:tc>
      </w:tr>
      <w:tr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pages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Dashboard、需求、审核、运行、来源、运维页面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features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需求、审核、版本、关系、风险、Agent Run 业务模块</w:t>
            </w:r>
          </w:p>
        </w:tc>
      </w:tr>
      <w:tr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components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表格、Diff、时间线、风险矩阵、关系图、事件流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按领域封装 API 请求</w:t>
            </w:r>
          </w:p>
        </w:tc>
      </w:tr>
      <w:tr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stores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筛选条件、会话、运行状态和全局状态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API、需求、版本、关系、风险和事件类型</w:t>
            </w:r>
          </w:p>
        </w:tc>
      </w:tr>
      <w:tr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utils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格式化、权限判断、状态映射和错误处理</w:t>
            </w:r>
          </w:p>
        </w:tc>
      </w:tr>
    </w:tbl>
    <w:p/>
    <w:p>
      <w:pPr>
        <w:pStyle w:val="Heading1"/>
      </w:pPr>
      <w:r>
        <w:t>九 前端开始前必须冻结的接口</w:t>
      </w:r>
    </w:p>
    <w:p>
      <w:pPr>
        <w:pStyle w:val="ListBullet"/>
      </w:pPr>
      <w:r>
        <w:t>☐ 分页结构和筛选参数。</w:t>
      </w:r>
    </w:p>
    <w:p>
      <w:pPr>
        <w:pStyle w:val="ListBullet"/>
      </w:pPr>
      <w:r>
        <w:t>☐ 统一错误结构和 401/403 行为。</w:t>
      </w:r>
    </w:p>
    <w:p>
      <w:pPr>
        <w:pStyle w:val="ListBullet"/>
      </w:pPr>
      <w:r>
        <w:t>☐ 需求、版本、风险、关系、来源和运行状态枚举。</w:t>
      </w:r>
    </w:p>
    <w:p>
      <w:pPr>
        <w:pStyle w:val="ListBullet"/>
      </w:pPr>
      <w:r>
        <w:t>☐ 版本 Diff 和溯源结构。</w:t>
      </w:r>
    </w:p>
    <w:p>
      <w:pPr>
        <w:pStyle w:val="ListBullet"/>
      </w:pPr>
      <w:r>
        <w:t>☐ Agent Run 和 SSE 事件结构。</w:t>
      </w:r>
    </w:p>
    <w:p>
      <w:pPr>
        <w:pStyle w:val="ListBullet"/>
      </w:pPr>
      <w:r>
        <w:t>☐ 审核操作的权限和幂等行为。</w:t>
      </w:r>
    </w:p>
    <w:p>
      <w:pPr>
        <w:pStyle w:val="ListBullet"/>
      </w:pPr>
      <w:r>
        <w:t>☐ Outbox、Worker 和死信查询结构。</w:t>
      </w:r>
    </w:p>
    <w:p>
      <w:pPr>
        <w:pStyle w:val="Heading1"/>
      </w:pPr>
      <w:r>
        <w:t>十 推荐总计划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后端收口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鉴权、工具层、Worker、影响分析、出站、E2E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当前基线稳定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主链路 E2E 通过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契约冻结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确定前端使用的接口、状态和事件结构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后端主要写接口稳定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OpenAPI 和前端调用清单冻结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前端工作台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需求库、审核中心、详情、版本、来源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契约已冻结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核心页面可完成业务任务</w:t>
            </w:r>
          </w:p>
        </w:tc>
      </w:tr>
      <w:tr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智能运行台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Agent Run、事件流、错误和任务追踪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后端事件稳定</w:t>
            </w:r>
          </w:p>
        </w:tc>
        <w:tc>
          <w:tcPr>
            <w:tcW w:type="dxa" w:w="2484"/>
            <w:vAlign w:val="center"/>
            <w:shd w:fill="EEF4F8"/>
          </w:tcPr>
          <w:p>
            <w:pPr>
              <w:spacing w:after="0"/>
            </w:pPr>
            <w:r>
              <w:rPr>
                <w:sz w:val="18"/>
              </w:rPr>
              <w:t>分析过程可视化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运维与验收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权限、死信、Worker、真实渠道、回归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前后端联调完成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生产验收通过</w:t>
            </w:r>
          </w:p>
        </w:tc>
      </w:tr>
    </w:tbl>
    <w:p/>
    <w:p>
      <w:pPr>
        <w:pStyle w:val="Heading1"/>
      </w:pPr>
      <w:r>
        <w:t>十一 最终建议</w:t>
      </w:r>
    </w:p>
    <w:p>
      <w:pPr>
        <w:spacing w:after="100"/>
      </w:pPr>
      <w:r>
        <w:t>后端下一阶段的核心目标是把现有能力收口为稳定 API、统一 Tool Registry、清晰权限、独立 Worker、可追踪运行记录和完整 E2E。前端的核心目标则是从简单 CRUD 页面升级为需求治理工作台、审核工作区、Git 式版本控制台、来源追踪中心、Agent 运行监控台和运维中心。</w:t>
      </w:r>
    </w:p>
    <w:p>
      <w:pPr>
        <w:spacing w:after="100"/>
      </w:pPr>
      <w:r>
        <w:t>执行时应保持“后端先行、契约冻结、前端渐进替换”的节奏。不要先做复杂 UI，再让后端迁就页面；也不要为了借鉴 CowAgent 而引入完整 MCP、Skill Hub 或复杂多 Agent Team。当前项目最需要的是业务工具化、事务边界稳定和真实闭环可验收。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