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/>
          <w:sz w:val="72"/>
          <w:szCs w:val="72"/>
        </w:rPr>
      </w:pPr>
      <w:r>
        <w:rPr>
          <w:rFonts w:cs="宋体"/>
          <w:b/>
          <w:sz w:val="72"/>
          <w:szCs w:val="72"/>
        </w:rPr>
        <w:t>实</w:t>
      </w:r>
      <w:r>
        <w:rPr>
          <w:rFonts w:eastAsia="Times New Roman"/>
          <w:b/>
          <w:sz w:val="72"/>
          <w:szCs w:val="72"/>
        </w:rPr>
        <w:t xml:space="preserve"> </w:t>
      </w:r>
      <w:r>
        <w:rPr>
          <w:rFonts w:cs="宋体"/>
          <w:b/>
          <w:sz w:val="72"/>
          <w:szCs w:val="72"/>
        </w:rPr>
        <w:t>验</w:t>
      </w:r>
      <w:r>
        <w:rPr>
          <w:rFonts w:eastAsia="Times New Roman"/>
          <w:b/>
          <w:sz w:val="72"/>
          <w:szCs w:val="72"/>
        </w:rPr>
        <w:t xml:space="preserve"> </w:t>
      </w:r>
      <w:r>
        <w:rPr>
          <w:rFonts w:cs="宋体"/>
          <w:b/>
          <w:sz w:val="72"/>
          <w:szCs w:val="72"/>
        </w:rPr>
        <w:t>报</w:t>
      </w:r>
      <w:r>
        <w:rPr>
          <w:rFonts w:eastAsia="Times New Roman"/>
          <w:b/>
          <w:sz w:val="72"/>
          <w:szCs w:val="72"/>
        </w:rPr>
        <w:t xml:space="preserve"> </w:t>
      </w:r>
      <w:r>
        <w:rPr>
          <w:rFonts w:cs="宋体"/>
          <w:b/>
          <w:sz w:val="72"/>
          <w:szCs w:val="72"/>
        </w:rPr>
        <w:t>告</w:t>
      </w:r>
    </w:p>
    <w:p>
      <w:pPr>
        <w:pStyle w:val="Normal"/>
        <w:spacing w:lineRule="exact" w:line="420"/>
        <w:rPr>
          <w:rFonts w:eastAsia="楷体_GB2312;楷体"/>
          <w:sz w:val="28"/>
          <w:szCs w:val="28"/>
        </w:rPr>
      </w:pPr>
      <w:r>
        <w:rPr>
          <w:rFonts w:eastAsia="楷体_GB2312;楷体"/>
          <w:sz w:val="28"/>
          <w:szCs w:val="28"/>
        </w:rPr>
        <w:t>班</w:t>
      </w:r>
      <w:r>
        <w:rPr>
          <w:rFonts w:eastAsia="Times New Roman"/>
          <w:sz w:val="28"/>
          <w:szCs w:val="28"/>
        </w:rPr>
        <w:t xml:space="preserve">  </w:t>
      </w:r>
      <w:r>
        <w:rPr>
          <w:rFonts w:eastAsia="楷体_GB2312;楷体"/>
          <w:sz w:val="28"/>
          <w:szCs w:val="28"/>
        </w:rPr>
        <w:t>级</w:t>
      </w:r>
      <w:r>
        <w:rPr>
          <w:rFonts w:eastAsia="Times New Roman"/>
          <w:sz w:val="28"/>
          <w:szCs w:val="28"/>
          <w:u w:val="single"/>
        </w:rPr>
        <w:t xml:space="preserve"> </w:t>
      </w:r>
      <w:r>
        <w:rPr>
          <w:rFonts w:eastAsia="楷体_GB2312;楷体"/>
          <w:sz w:val="28"/>
          <w:szCs w:val="28"/>
          <w:u w:val="single"/>
        </w:rPr>
        <w:tab/>
        <w:tab/>
        <w:tab/>
        <w:tab/>
      </w:r>
      <w:r>
        <w:rPr>
          <w:rFonts w:eastAsia="楷体_GB2312;楷体"/>
          <w:sz w:val="28"/>
          <w:szCs w:val="28"/>
          <w:lang w:val="en-US" w:eastAsia="zh-CN"/>
        </w:rPr>
        <w:t xml:space="preserve"> </w:t>
      </w:r>
      <w:r>
        <w:rPr>
          <w:rFonts w:ascii="Times New Roman" w:hAnsi="Times New Roman" w:eastAsia="宋体"/>
          <w:sz w:val="32"/>
        </w:rPr>
        <w:t>大数据2班</w:t>
      </w:r>
      <w:r>
        <w:rPr>
          <w:rFonts w:eastAsia="楷体_GB2312;楷体"/>
          <w:sz w:val="28"/>
          <w:szCs w:val="28"/>
        </w:rPr>
        <w:t>学号</w:t>
      </w:r>
      <w:r>
        <w:rPr>
          <w:rFonts w:eastAsia="楷体_GB2312;楷体"/>
          <w:sz w:val="28"/>
          <w:szCs w:val="28"/>
          <w:u w:val="single"/>
        </w:rPr>
        <w:tab/>
        <w:tab/>
        <w:tab/>
        <w:t xml:space="preserve"> </w:t>
      </w:r>
      <w:r>
        <w:rPr>
          <w:rFonts w:eastAsia="楷体_GB2312;楷体"/>
          <w:sz w:val="28"/>
          <w:szCs w:val="28"/>
          <w:u w:val="single"/>
          <w:lang w:val="en-US" w:eastAsia="zh-CN"/>
        </w:rPr>
        <w:t xml:space="preserve">        </w:t>
      </w:r>
      <w:r>
        <w:rPr>
          <w:rFonts w:ascii="Times New Roman" w:hAnsi="Times New Roman" w:eastAsia="宋体"/>
          <w:sz w:val="32"/>
        </w:rPr>
        <w:t>202414870217</w:t>
      </w:r>
      <w:r>
        <w:rPr>
          <w:rFonts w:eastAsia="楷体_GB2312;楷体"/>
          <w:sz w:val="28"/>
          <w:szCs w:val="28"/>
        </w:rPr>
        <w:t>姓名</w:t>
      </w:r>
      <w:r>
        <w:rPr>
          <w:rFonts w:eastAsia="楷体_GB2312;楷体"/>
          <w:sz w:val="28"/>
          <w:szCs w:val="28"/>
          <w:u w:val="single"/>
        </w:rPr>
        <w:tab/>
        <w:tab/>
        <w:tab/>
        <w:tab/>
        <w:t xml:space="preserve"> </w:t>
      </w:r>
      <w:r>
        <w:rPr>
          <w:rFonts w:ascii="Times New Roman" w:hAnsi="Times New Roman" w:eastAsia="宋体"/>
          <w:sz w:val="32"/>
        </w:rPr>
        <w:t>王明宇</w:t>
      </w:r>
    </w:p>
    <w:p>
      <w:pPr>
        <w:pStyle w:val="Normal"/>
        <w:spacing w:lineRule="exact" w:line="420"/>
        <w:rPr>
          <w:rFonts w:eastAsia="楷体_GB2312;楷体"/>
          <w:sz w:val="28"/>
          <w:szCs w:val="28"/>
          <w:lang w:val="en-US" w:eastAsia="zh-CN"/>
        </w:rPr>
      </w:pPr>
      <w:r>
        <w:rPr>
          <w:rFonts w:eastAsia="楷体_GB2312;楷体"/>
          <w:sz w:val="28"/>
          <w:szCs w:val="28"/>
          <w:lang w:val="en-US" w:eastAsia="zh-CN"/>
        </w:rPr>
        <w:t>实验日期            2026年10月24日                   第1  次报告</w:t>
      </w:r>
      <w:r>
        <w:rPr>
          <w:rFonts w:eastAsia="楷体_GB2312;楷体"/>
          <w:sz w:val="28"/>
          <w:szCs w:val="28"/>
          <w:u w:val="single"/>
          <w:lang w:val="en-US" w:eastAsia="zh-CN"/>
        </w:rPr>
      </w:r>
      <w:r>
        <w:rPr>
          <w:rFonts w:ascii="Times New Roman" w:hAnsi="Times New Roman" w:eastAsia="宋体"/>
          <w:sz w:val="32"/>
        </w:rPr>
      </w:r>
      <w:r>
        <w:rPr>
          <w:rFonts w:eastAsia="楷体_GB2312;楷体"/>
          <w:sz w:val="28"/>
          <w:szCs w:val="28"/>
          <w:lang w:val="en-US" w:eastAsia="zh-CN"/>
        </w:rPr>
      </w:r>
      <w:r>
        <w:rPr>
          <w:rFonts w:ascii="Times New Roman" w:hAnsi="Times New Roman" w:eastAsia="宋体"/>
          <w:sz w:val="32"/>
        </w:rPr>
      </w:r>
      <w:r>
        <w:rPr>
          <w:rFonts w:eastAsia="楷体_GB2312;楷体"/>
          <w:sz w:val="28"/>
          <w:szCs w:val="28"/>
          <w:u w:val="single"/>
          <w:lang w:val="en-US" w:eastAsia="zh-CN"/>
        </w:rPr>
      </w:r>
      <w:r>
        <w:rPr>
          <w:rFonts w:eastAsia="楷体_GB2312;楷体"/>
          <w:sz w:val="28"/>
          <w:szCs w:val="28"/>
          <w:u w:val="none"/>
          <w:lang w:val="en-US" w:eastAsia="zh-CN"/>
        </w:rPr>
      </w:r>
    </w:p>
    <w:tbl>
      <w:tblPr>
        <w:tblW w:w="85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3"/>
        <w:gridCol w:w="8099"/>
      </w:tblGrid>
      <w:tr>
        <w:trPr>
          <w:trHeight w:val="398" w:hRule="atLeast"/>
        </w:trPr>
        <w:tc>
          <w:tcPr>
            <w:tcW w:w="8572" w:type="dxa"/>
            <w:gridSpan w:val="2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NoSQL数据库技术与应用</w:t>
            </w:r>
          </w:p>
        </w:tc>
      </w:tr>
      <w:tr>
        <w:trPr>
          <w:trHeight w:val="404" w:hRule="atLeast"/>
        </w:trPr>
        <w:tc>
          <w:tcPr>
            <w:tcW w:w="8572" w:type="dxa"/>
            <w:gridSpan w:val="2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图书情报检索与统计平台</w:t>
            </w:r>
          </w:p>
        </w:tc>
      </w:tr>
      <w:tr>
        <w:trPr>
          <w:trHeight w:val="5421" w:hRule="atLeast"/>
        </w:trPr>
        <w:tc>
          <w:tcPr>
            <w:tcW w:w="473" w:type="dxa"/>
            <w:tcBorders>
              <w:top w:val="sing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  <w:t>实验目的与要求</w:t>
            </w:r>
          </w:p>
        </w:tc>
        <w:tc>
          <w:tcPr>
            <w:tcW w:w="80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</w:tcPr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1. 掌握 MongoDB 的安装部署与环境配置方法，学会自定义数据目录与端口参数启动服务；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2. 掌握数据库、普通集合及固定集合、时间序列集合、视图等特殊集合的创建方法；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3. 掌握文档的增、删、改、查操作，熟练使用 $gt/$lt/$eq/$ne/$in/$and/$or/$regex/$all/$size/$exists/$type 等查询操作符；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4. 掌握聚合管道（$group/$sortByCount/$lookup/$merge 等）实现分类统计、趋势分析与跨集合关联；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5. 掌握索引的建立与 explain 性能对比，理解唯一索引、单键、多键、复合索引；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6. 掌握用户创建与权限管理（只读、读写角色），理解访问控制的作用；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7. 掌握使用 PyMongo 开发菜单式命令行程序，并能用 MongoDB Compass 进行图形化核对与数据导出。</w:t>
            </w:r>
          </w:p>
        </w:tc>
      </w:tr>
      <w:tr>
        <w:trPr>
          <w:trHeight w:val="4750" w:hRule="atLeast"/>
        </w:trPr>
        <w:tc>
          <w:tcPr>
            <w:tcW w:w="473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  <w:t>实验环境的配置</w:t>
            </w:r>
          </w:p>
        </w:tc>
        <w:tc>
          <w:tcPr>
            <w:tcW w:w="809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操作系统：Windows 10/11 或 Linux；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数据库：MongoDB Community Server（mongod/mongosh），端口 27017，数据目录为自定义路径（如 D:\MongoDBData）；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图形化工具：MongoDB Compass；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开发环境：PyCharm + Python 3.9+，安装 pymongo 驱动；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数据集：books.txt、readers.txt、borrow_logs.txt（配套提供的 JSON 数组格式数据文件）。</w:t>
            </w:r>
          </w:p>
        </w:tc>
      </w:tr>
      <w:tr>
        <w:trPr>
          <w:trHeight w:val="4750" w:hRule="atLeast"/>
        </w:trPr>
        <w:tc>
          <w:tcPr>
            <w:tcW w:w="473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楷体_GB2312;楷体"/>
                <w:sz w:val="24"/>
                <w:szCs w:val="20"/>
              </w:rPr>
            </w:pPr>
            <w:r>
              <w:rPr>
                <w:rFonts w:eastAsia="楷体_GB2312;楷体"/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  <w:t>实验内容与实验步骤</w:t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  <w:lang w:val="en-US" w:eastAsia="zh-CN"/>
              </w:rPr>
              <w:t>和结果</w:t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</w:tc>
        <w:tc>
          <w:tcPr>
            <w:tcW w:w="809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【任务一】环境部署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将 MongoDB 可执行目录加入系统环境变量，新建数据目录并启动服务，日志出现“waiting for connections on port 27017”。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执行 mongod --version、mongosh 验证 mongod 与 mongosh 全局可用。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【任务二】数据建模与数据导入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1) 创建数据库与普通集合：use library；db.createCollection 创建 books、readers、borrow_logs、category_stats 四个集合；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2) 创建特殊集合：固定集合 book_logs（capped, 1MB=1048576字节, max=1000）；时间序列集合 borrow_logs（timeField=borrow_date, granularity=hours, expireAfterSeconds=63072000）；视图 book_in_stock（stock&gt;0）。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3) 用 mongoimport --jsonArray 将 books.txt、readers.txt、borrow_logs.txt 导入对应集合；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4) 用 insertOne 单独录入一条图书文档，观察返回 _id；用 insertMany 批量录入其余数据；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5) 核对文档数量：books=20、readers=16、borrow_logs=66。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【任务三】检索、更新与删除（每条记录命令与结果条数）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Q1 价格&gt;80（$gt）：7 条；Q2 库存&lt;10（$lt）：8 条；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Q3 ISBN精确（$eq）：1 条；Q4 email为空（$eq:null）：3 位；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Q5 排除人民邮电出版社（$ne）：16 条；Q6 计算机或经济管理（$in）：10 条；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Q7 评分&gt;4.0且计算机（$and）：7 条；Q8 评分&lt;3.5或库存=0（$or）：1 条；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Q9 书名含Python（$regex）：1 条；Q10 同时含编程、入门（$all）：1 条；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Q11 恰好3个标签（$size）：12 条；Q12 存在tags字段（$exists）：17 条；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Q13 _id为字符串（$type）：1 条；Q14 评分降序取前5（sort+limit）：5 条；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Q15 投影返回title/price/rating不含_id：20 条；Q16 distinct类别：5 类。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更新：U1 updateOne+$inc 库存减5；U2 updateMany+$mul 某类别打9折；U3 $currentDate 记录当前时间；U4 $unset 删除tags字段。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删除：D1 deleteOne 删除一条已归还记录；D2 先 countDocuments 预览逾期数量（5条，2023年旧记录已被TTL清理）再 deleteMany 清理；D3 replaceOne 整体替换一位读者文档。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2335226"/>
                  <wp:docPr id="10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mongod_start.png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3352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图1  MongoDB 服务启动与连接验证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3418159"/>
                  <wp:docPr id="10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setup_import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34181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图2  创建特殊集合与 mongoimport 数据导入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3402815"/>
                  <wp:docPr id="10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_queries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34028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图3  任务三 检索查询 Q1-Q16 真实结果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1941285"/>
                  <wp:docPr id="10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update_delet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1941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图4  更新删除操作 U1-U4 / D1-D3</w:t>
            </w:r>
          </w:p>
        </w:tc>
      </w:tr>
      <w:tr>
        <w:trPr>
          <w:trHeight w:val="13820" w:hRule="atLeast"/>
        </w:trPr>
        <w:tc>
          <w:tcPr>
            <w:tcW w:w="473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eastAsia="楷体_GB2312;楷体"/>
                <w:sz w:val="24"/>
                <w:szCs w:val="20"/>
              </w:rPr>
            </w:pPr>
            <w:r>
              <w:rPr>
                <w:rFonts w:eastAsia="楷体_GB2312;楷体"/>
                <w:sz w:val="24"/>
                <w:szCs w:val="20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</w:rPr>
            </w:pPr>
            <w:r>
              <w:rPr>
                <w:rFonts w:eastAsia="楷体_GB2312;楷体"/>
                <w:sz w:val="24"/>
              </w:rPr>
            </w:r>
          </w:p>
          <w:p>
            <w:pPr>
              <w:pStyle w:val="Normal"/>
              <w:jc w:val="center"/>
              <w:rPr>
                <w:rFonts w:eastAsia="楷体_GB2312;楷体"/>
                <w:sz w:val="24"/>
                <w:lang w:val="en-US" w:eastAsia="zh-CN"/>
              </w:rPr>
            </w:pPr>
            <w:r>
              <w:rPr>
                <w:rFonts w:eastAsia="楷体_GB2312;楷体"/>
                <w:sz w:val="24"/>
              </w:rPr>
              <w:t>实验内容与实验步骤</w:t>
            </w:r>
            <w:r>
              <w:rPr>
                <w:rFonts w:eastAsia="楷体_GB2312;楷体"/>
                <w:sz w:val="24"/>
                <w:lang w:val="en-US" w:eastAsia="zh-CN"/>
              </w:rPr>
              <w:t>和结果</w:t>
            </w:r>
          </w:p>
        </w:tc>
        <w:tc>
          <w:tcPr>
            <w:tcW w:w="809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【任务四】聚合统计、索引与权限管理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A1 按类别统计数量与平均评分（$group+$sum+$avg）：5 组（计算机/文学/经济管理/数学/外语）；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A2 出版社图书数量 top（$topN）：人民邮电出版社4本居首；A3 $sortByCount 找出文档数最多的类别（计算机）；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A4 评分最高3本（$sort+$limit+$project）；A5 销售额=单价×借阅次数（$multiply+$round）；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A6 按年借阅量（$year+$dateToString）：2024=6、2025=14（时间序列集合TTL自动清理了2023年旧记录）；A7 借阅次数前5读者；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A8 关联读者与流水产出学院借阅排行（$lookup）：数学、经管、计算机、文学院各4次并列居首；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A9 用 $merge 将 A1 结果写入 category_stats 集合。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索引：I1 books.isbn 唯一索引（重复ISBN插入报错）；I2 title 单键；I3 category 单键；I4 tags 多键；I5 category+price 复合索引；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用 getIndexes() 查看索引清单，用 explain("executionStats") 对比有无索引查询耗时。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权限：S1 在 admin 库创建只读账号 libReader（read）；S2 创建读写账号 libWriter（readWrite+dbAdmin）；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S3 以 --auth 重启服务，用 libReader 登录：读操作成功、写操作被拒绝（报错）。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【任务五】PyMongo 应用程序开发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安装 pymongo；创建 mongodb_connect.py（连接封装）、book_manager.py（图书管理）、reader_manager.py（读者管理）、borrow_manager.py（借阅登记归还）、stat_manager.py（统计分析）、main.py（菜单主程序）；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主程序启动打印连接状态与各集合文档总数，菜单≥8项，覆盖检索、统计、更新、删除，数据变更打印受影响数，空查询提示，退出关闭连接。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/>
                <w:sz w:val="24"/>
              </w:rPr>
              <w:t>【任务六】Compass 图形化验收与成果交付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Compass 连接本地库并保存收藏；浏览 library 全部集合确认类型标记；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用 Compass 独立核对 Q1/Q2/Q7/Q14、A1 及视图 book_in_stock 数据量，与命令行结果一致；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导出 category_stats、books 集合数据；编写 3-4 页技术文档（项目概述/环境建模/功能实现/问题核对）。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3480217"/>
                  <wp:docPr id="10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aggregatio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34802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图5  聚合统计 A1-A9 结果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3511971"/>
                  <wp:docPr id="10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_indexes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35119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图6  索引创建与唯一约束验证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2578776"/>
                  <wp:docPr id="10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_auth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578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图7  权限验证：只读账号写被拒、读写账号写成功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5568750"/>
                  <wp:docPr id="10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_python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5568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sz w:val="18"/>
              </w:rPr>
              <w:t>图8  Python 应用程序真实运行结果</w:t>
            </w:r>
          </w:p>
        </w:tc>
      </w:tr>
      <w:tr>
        <w:trPr>
          <w:trHeight w:val="13212" w:hRule="atLeast"/>
        </w:trPr>
        <w:tc>
          <w:tcPr>
            <w:tcW w:w="473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楷体_GB2312;楷体" w:hAnsi="楷体_GB2312;楷体" w:eastAsia="楷体_GB2312;楷体" w:cs="华文楷体"/>
                <w:sz w:val="24"/>
                <w:lang w:val="sv-SE"/>
              </w:rPr>
            </w:pPr>
            <w:r>
              <w:rPr>
                <w:rFonts w:ascii="楷体_GB2312;楷体" w:hAnsi="楷体_GB2312;楷体" w:cs="华文楷体" w:eastAsia="楷体_GB2312;楷体"/>
                <w:sz w:val="24"/>
                <w:lang w:val="en-US" w:eastAsia="zh-CN"/>
              </w:rPr>
              <w:t>心得体会</w:t>
            </w:r>
          </w:p>
        </w:tc>
        <w:tc>
          <w:tcPr>
            <w:tcW w:w="8099" w:type="dxa"/>
            <w:tcBorders>
              <w:top w:val="doub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通过本次实验，我完整实践了 MongoDB 从部署、建模、检索、统计到权限和程序开发的全流程，对文档型数据库“无固定表结构、灵活扩展”的特点有了直观认识。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体会较深的是聚合管道与索引：$lookup 能跨集合关联，把“读者—借阅—学院”串成报表，比在关系型数据库里写多表 JOIN 更直观；而 explain 对比让我看到建立索引后查询耗时明显下降，理解索引对高频查询的重要性。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过程中也遇到一些坑：时间序列集合只能在创建时指定 timeField，不能事后修改；mongoimport 必须带 --jsonArray 才能解析数组文件；开启 --auth 后原有用户才真正生效。通过反复调试和查阅报错，我学会了定位问题，体会到动手实践对巩固 NoSQL 知识的重要性。</w:t>
            </w:r>
          </w:p>
          <w:p>
            <w:pPr>
              <w:spacing w:line="360" w:lineRule="auto"/>
            </w:pPr>
            <w:r>
              <w:rPr>
                <w:rFonts w:ascii="Times New Roman" w:hAnsi="Times New Roman" w:eastAsia="宋体"/>
                <w:b w:val="0"/>
                <w:sz w:val="24"/>
              </w:rPr>
              <w:t>总体而言，本次实训加深了我对 MongoDB 数据模型和操作方式的理解，为后续学习副本集、分片集群等高级内容打下了基础。</w:t>
            </w:r>
          </w:p>
        </w:tc>
      </w:tr>
    </w:tbl>
    <w:p>
      <w:pPr>
        <w:pStyle w:val="Normal"/>
        <w:ind w:firstLine="420"/>
        <w:rPr>
          <w:rFonts w:ascii="宋体" w:hAnsi="宋体" w:cs="宋体"/>
        </w:rPr>
      </w:pPr>
      <w:r>
        <w:rPr>
          <w:rFonts w:ascii="宋体" w:hAnsi="宋体" w:cs="宋体"/>
        </w:rPr>
        <w:t>注</w:t>
      </w:r>
      <w:r>
        <w:rPr>
          <w:rFonts w:ascii="宋体" w:hAnsi="宋体" w:cs="宋体"/>
          <w:lang w:val="sv-SE"/>
        </w:rPr>
        <w:t>：</w:t>
      </w:r>
      <w:r>
        <w:rPr>
          <w:rFonts w:ascii="宋体" w:hAnsi="宋体" w:cs="宋体"/>
        </w:rPr>
        <w:t>如果填写内容超出表格</w:t>
      </w:r>
      <w:r>
        <w:rPr>
          <w:rFonts w:ascii="宋体" w:hAnsi="宋体" w:cs="宋体"/>
          <w:lang w:val="sv-SE"/>
        </w:rPr>
        <w:t>，</w:t>
      </w:r>
      <w:r>
        <w:rPr>
          <w:rFonts w:ascii="宋体" w:hAnsi="宋体" w:cs="宋体"/>
        </w:rPr>
        <w:t>自行添加附页。</w:t>
      </w:r>
    </w:p>
    <w:p>
      <w:pPr>
        <w:pStyle w:val="Normal"/>
        <w:ind w:firstLine="420"/>
        <w:rPr>
          <w:rFonts w:ascii="宋体" w:hAnsi="宋体" w:cs="宋体"/>
          <w:lang w:val="sv-SE"/>
        </w:rPr>
      </w:pPr>
      <w:r>
        <w:rPr>
          <w:rFonts w:cs="宋体" w:ascii="宋体" w:hAnsi="宋体"/>
          <w:lang w:val="sv-SE"/>
        </w:rPr>
      </w:r>
    </w:p>
    <w:sectPr>
      <w:footerReference w:type="default" r:id="rId2"/>
      <w:type w:val="nextPage"/>
      <w:pgSz w:w="11906" w:h="16838"/>
      <w:pgMar w:left="1800" w:right="1800" w:gutter="0" w:header="0" w:top="1440" w:footer="992" w:bottom="1440"/>
      <w:pgNumType w:fmt="decimal"/>
      <w:formProt w:val="false"/>
      <w:textDirection w:val="lrTb"/>
      <w:docGrid w:type="line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0"/>
    <w:family w:val="roman"/>
    <w:pitch w:val="default"/>
  </w:font>
  <w:font w:name="Liberation Sans">
    <w:altName w:val="Arial"/>
    <w:charset w:val="01"/>
    <w:family w:val="swiss"/>
    <w:pitch w:val="variable"/>
  </w:font>
  <w:font w:name="宋体">
    <w:charset w:val="86"/>
    <w:family w:val="auto"/>
    <w:pitch w:val="default"/>
  </w:font>
  <w:font w:name="黑体">
    <w:charset w:val="86"/>
    <w:family w:val="auto"/>
    <w:pitch w:val="default"/>
  </w:font>
  <w:font w:name="楷体_GB2312">
    <w:altName w:val="楷体"/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 w:hanging="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0" allowOverlap="1" relativeHeight="7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57785" cy="126365"/>
              <wp:effectExtent l="0" t="0" r="0" b="0"/>
              <wp:wrapSquare wrapText="largest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7785" cy="12636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6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4.55pt;height:9.95pt;mso-wrap-distance-left:0pt;mso-wrap-distance-right:0pt;mso-wrap-distance-top:0pt;mso-wrap-distance-bottom:0pt;margin-top:0.05pt;mso-position-vertical-relative:text;margin-left:410.75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6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side="largest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60"/>
  <w:defaultTabStop w:val="420"/>
  <w:autoHyphenation w:val="true"/>
  <w:compat>
    <w:noLeading/>
    <w:doNotExpandShiftReturn/>
    <w:compatSetting w:name="compatibilityMode" w:uri="http://schemas.microsoft.com/office/word" w:val="14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" w:cs="Times New Roman"/>
      <w:color w:val="auto"/>
      <w:kern w:val="2"/>
      <w:sz w:val="21"/>
      <w:szCs w:val="24"/>
      <w:lang w:val="en-US" w:eastAsia="zh-CN" w:bidi="ar-SA"/>
    </w:rPr>
  </w:style>
  <w:style w:type="character" w:styleId="Style14">
    <w:name w:val="默认段落字体"/>
    <w:qFormat/>
    <w:rPr/>
  </w:style>
  <w:style w:type="character" w:styleId="Char">
    <w:name w:val="页脚 Char"/>
    <w:qFormat/>
    <w:rPr>
      <w:kern w:val="2"/>
      <w:sz w:val="18"/>
      <w:szCs w:val="18"/>
    </w:rPr>
  </w:style>
  <w:style w:type="character" w:styleId="Char1">
    <w:name w:val="页眉 Char"/>
    <w:qFormat/>
    <w:rPr>
      <w:kern w:val="2"/>
      <w:sz w:val="18"/>
      <w:szCs w:val="18"/>
    </w:rPr>
  </w:style>
  <w:style w:type="character" w:styleId="PageNumber">
    <w:name w:val="Page Number"/>
    <w:rPr/>
  </w:style>
  <w:style w:type="character" w:styleId="InternetLink">
    <w:name w:val="Hyperlink"/>
    <w:rPr>
      <w:color w:val="0000FF"/>
      <w:u w:val="single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Style15">
    <w:name w:val="纯文本"/>
    <w:basedOn w:val="Normal"/>
    <w:qFormat/>
    <w:pPr/>
    <w:rPr>
      <w:rFonts w:ascii="宋体" w:hAnsi="宋体" w:cs="Courier New"/>
      <w:szCs w:val="20"/>
    </w:rPr>
  </w:style>
  <w:style w:type="paragraph" w:styleId="2">
    <w:name w:val="正文文本缩进 2"/>
    <w:basedOn w:val="Normal"/>
    <w:qFormat/>
    <w:pPr>
      <w:spacing w:lineRule="exact" w:line="320"/>
      <w:ind w:firstLine="573"/>
    </w:pPr>
    <w:rPr>
      <w:rFonts w:ascii="宋体" w:hAnsi="宋体" w:cs="宋体"/>
    </w:rPr>
  </w:style>
  <w:style w:type="paragraph" w:styleId="HeaderandFooter">
    <w:name w:val="Header and Footer"/>
    <w:basedOn w:val="Normal"/>
    <w:qFormat/>
    <w:pPr>
      <w:suppressLineNumbers/>
      <w:tabs>
        <w:tab w:val="clear" w:pos="420"/>
        <w:tab w:val="center" w:pos="4986" w:leader="none"/>
        <w:tab w:val="right" w:pos="9972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6">
    <w:name w:val="普通(网站)"/>
    <w:basedOn w:val="Normal"/>
    <w:qFormat/>
    <w:pPr>
      <w:widowControl/>
      <w:spacing w:before="100" w:after="100"/>
      <w:jc w:val="left"/>
    </w:pPr>
    <w:rPr>
      <w:rFonts w:ascii="宋体" w:hAnsi="宋体" w:cs="宋体"/>
      <w:kern w:val="0"/>
      <w:sz w:val="24"/>
    </w:rPr>
  </w:style>
  <w:style w:type="paragraph" w:styleId="1">
    <w:name w:val="正文-1"/>
    <w:qFormat/>
    <w:pPr>
      <w:widowControl/>
      <w:bidi w:val="0"/>
      <w:spacing w:lineRule="atLeast" w:line="330" w:before="120" w:after="120"/>
      <w:jc w:val="center"/>
    </w:pPr>
    <w:rPr>
      <w:rFonts w:ascii="黑体" w:hAnsi="黑体" w:eastAsia="黑体" w:cs="Times New Roman"/>
      <w:color w:val="auto"/>
      <w:sz w:val="18"/>
      <w:szCs w:val="21"/>
      <w:lang w:val="en-US" w:eastAsia="zh-CN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2022-12-01T14:37:00Z</dcterms:created>
  <dc:creator>zhongwei</dc:creator>
  <dc:description/>
  <dc:language>en-US</dc:language>
  <cp:lastModifiedBy>lzj</cp:lastModifiedBy>
  <dcterms:modified xsi:type="dcterms:W3CDTF">2026-08-21T15:30:13Z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6ADD12039B72436A8BC766D8B39D01C2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eyJoZGlkIjoiNzJiZjI5MjNjZmZhMjNhYjRiZDMwNGU0YTFlNjIzMGEiLCJ1c2VySWQiOiI0NDE4NjE5ODEifQ==</vt:lpwstr>
  </property>
  <property fmtid="{D5CDD505-2E9C-101B-9397-08002B2CF9AE}" pid="5" name="__Grammarly_42___1">
    <vt:lpwstr>__Grammarly_42___1</vt:lpwstr>
  </property>
  <property fmtid="{D5CDD505-2E9C-101B-9397-08002B2CF9AE}" pid="6" name="__Grammarly_42____i">
    <vt:lpwstr>__Grammarly_42____i</vt:lpwstr>
  </property>
</Properties>
</file>