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84zs6ums6dk" w:id="0"/>
      <w:bookmarkEnd w:id="0"/>
      <w:r w:rsidDel="00000000" w:rsidR="00000000" w:rsidRPr="00000000">
        <w:rPr>
          <w:rtl w:val="0"/>
        </w:rPr>
        <w:t xml:space="preserve">Qual é o dia da semana?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Dois irmãos Num1 e Num2 estavam conversando com um grupo no </w:t>
      </w:r>
      <w:r w:rsidDel="00000000" w:rsidR="00000000" w:rsidRPr="00000000">
        <w:rPr>
          <w:i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para marcar um churrasco com os colegas da disciplina de ECO0I05 - Introdução à Lógica de Programação. Num1 sugeriu uma data que foi rapidamente mudada por Num2, pois era uma segunda-feira. Daí, Num1 perguntou: "</w:t>
      </w:r>
      <w:r w:rsidDel="00000000" w:rsidR="00000000" w:rsidRPr="00000000">
        <w:rPr>
          <w:i w:val="1"/>
          <w:rtl w:val="0"/>
        </w:rPr>
        <w:t xml:space="preserve">Como você sabe disso?</w:t>
      </w:r>
      <w:r w:rsidDel="00000000" w:rsidR="00000000" w:rsidRPr="00000000">
        <w:rPr>
          <w:rtl w:val="0"/>
        </w:rPr>
        <w:t xml:space="preserve">". Num2 respondeu: "</w:t>
      </w:r>
      <w:r w:rsidDel="00000000" w:rsidR="00000000" w:rsidRPr="00000000">
        <w:rPr>
          <w:i w:val="1"/>
          <w:rtl w:val="0"/>
        </w:rPr>
        <w:t xml:space="preserve">Eu acabei de ver no celular, oras!</w:t>
      </w:r>
      <w:r w:rsidDel="00000000" w:rsidR="00000000" w:rsidRPr="00000000">
        <w:rPr>
          <w:rtl w:val="0"/>
        </w:rPr>
        <w:t xml:space="preserve">". Num1 concordou, mas daí pensou: "</w:t>
      </w:r>
      <w:r w:rsidDel="00000000" w:rsidR="00000000" w:rsidRPr="00000000">
        <w:rPr>
          <w:i w:val="1"/>
          <w:rtl w:val="0"/>
        </w:rPr>
        <w:t xml:space="preserve">Você sabe se existe algum cálculo para saber o dia da semana a partir de uma data qualquer?</w:t>
      </w:r>
      <w:r w:rsidDel="00000000" w:rsidR="00000000" w:rsidRPr="00000000">
        <w:rPr>
          <w:rtl w:val="0"/>
        </w:rPr>
        <w:t xml:space="preserve">". Num2 respondeu enfaticamente: "</w:t>
      </w:r>
      <w:r w:rsidDel="00000000" w:rsidR="00000000" w:rsidRPr="00000000">
        <w:rPr>
          <w:i w:val="1"/>
          <w:rtl w:val="0"/>
        </w:rPr>
        <w:t xml:space="preserve">Eu não!!</w:t>
      </w:r>
      <w:r w:rsidDel="00000000" w:rsidR="00000000" w:rsidRPr="00000000">
        <w:rPr>
          <w:rtl w:val="0"/>
        </w:rPr>
        <w:t xml:space="preserve">". Como Num1 era o "irmão mais esperto", procurou rapidamente no Youtube se tinha algum vídeo sobre isso  e encontrou o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do professor Rafael Procópio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https://youtu.be/u7NAy_kDZ3A</w:t>
        </w:r>
      </w:hyperlink>
      <w:r w:rsidDel="00000000" w:rsidR="00000000" w:rsidRPr="00000000">
        <w:rPr>
          <w:rtl w:val="0"/>
        </w:rPr>
        <w:t xml:space="preserve">. Nesse vídeo o professor explicava uma fórmula: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m:oMath>
        <m:r>
          <w:rPr>
            <w:sz w:val="48"/>
            <w:szCs w:val="48"/>
          </w:rPr>
          <m:t xml:space="preserve">k = d+2m+</m:t>
        </m:r>
        <m:d>
          <m:dPr>
            <m:begChr m:val="["/>
            <m:endChr m:val="]"/>
            <m:ctrlPr>
              <w:rPr>
                <w:sz w:val="48"/>
                <w:szCs w:val="48"/>
              </w:rPr>
            </m:ctrlPr>
          </m: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 xml:space="preserve">3(m+1)</m:t>
                </m:r>
              </m:num>
              <m:den>
                <m:r>
                  <w:rPr>
                    <w:sz w:val="48"/>
                    <w:szCs w:val="48"/>
                  </w:rPr>
                  <m:t xml:space="preserve">5</m:t>
                </m:r>
              </m:den>
            </m:f>
          </m:e>
        </m:d>
        <m:r>
          <w:rPr>
            <w:sz w:val="48"/>
            <w:szCs w:val="48"/>
          </w:rPr>
          <m:t xml:space="preserve">+a+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a</m:t>
            </m:r>
          </m:num>
          <m:den>
            <m:r>
              <w:rPr>
                <w:sz w:val="48"/>
                <w:szCs w:val="48"/>
              </w:rPr>
              <m:t xml:space="preserve">4</m:t>
            </m:r>
          </m:den>
        </m:f>
        <m:r>
          <w:rPr>
            <w:sz w:val="48"/>
            <w:szCs w:val="48"/>
          </w:rPr>
          <m:t xml:space="preserve">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a</m:t>
            </m:r>
          </m:num>
          <m:den>
            <m:r>
              <w:rPr>
                <w:sz w:val="48"/>
                <w:szCs w:val="48"/>
              </w:rPr>
              <m:t xml:space="preserve">100</m:t>
            </m:r>
          </m:den>
        </m:f>
        <m:r>
          <w:rPr>
            <w:sz w:val="48"/>
            <w:szCs w:val="48"/>
          </w:rPr>
          <m:t xml:space="preserve">+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a</m:t>
            </m:r>
          </m:num>
          <m:den>
            <m:r>
              <w:rPr>
                <w:sz w:val="48"/>
                <w:szCs w:val="48"/>
              </w:rPr>
              <m:t xml:space="preserve">400</m:t>
            </m:r>
          </m:den>
        </m:f>
        <m:r>
          <w:rPr>
            <w:sz w:val="48"/>
            <w:szCs w:val="48"/>
          </w:rPr>
          <m:t xml:space="preserve">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qual,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- é o dia de um mês que varia de 1 a 31;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- é o número do mês que varia de 1 à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- é o ano com quatro dígitos;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- é o resultado da expressão.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Como Num2 estava duvidando do cálculo, pensou em uma data qualquer: "</w:t>
      </w:r>
      <w:r w:rsidDel="00000000" w:rsidR="00000000" w:rsidRPr="00000000">
        <w:rPr>
          <w:i w:val="1"/>
          <w:rtl w:val="0"/>
        </w:rPr>
        <w:t xml:space="preserve">Vamos testar a data 06/07/1990!</w:t>
      </w:r>
      <w:r w:rsidDel="00000000" w:rsidR="00000000" w:rsidRPr="00000000">
        <w:rPr>
          <w:rtl w:val="0"/>
        </w:rPr>
        <w:t xml:space="preserve">". Substituindo os valores na fórmula chegou-se ao valor 2498. Daí, Num2 falou: "</w:t>
      </w:r>
      <w:r w:rsidDel="00000000" w:rsidR="00000000" w:rsidRPr="00000000">
        <w:rPr>
          <w:i w:val="1"/>
          <w:rtl w:val="0"/>
        </w:rPr>
        <w:t xml:space="preserve">Tá vendo?! Tá vendo?! Tá errado!</w:t>
      </w:r>
      <w:r w:rsidDel="00000000" w:rsidR="00000000" w:rsidRPr="00000000">
        <w:rPr>
          <w:rtl w:val="0"/>
        </w:rPr>
        <w:t xml:space="preserve">". Num1 falou: "</w:t>
      </w:r>
      <w:r w:rsidDel="00000000" w:rsidR="00000000" w:rsidRPr="00000000">
        <w:rPr>
          <w:i w:val="1"/>
          <w:rtl w:val="0"/>
        </w:rPr>
        <w:t xml:space="preserve">Calma maninho! Tem que dividir por 7 e pegar o resto da divisão!</w:t>
      </w:r>
      <w:r w:rsidDel="00000000" w:rsidR="00000000" w:rsidRPr="00000000">
        <w:rPr>
          <w:rtl w:val="0"/>
        </w:rPr>
        <w:t xml:space="preserve">". Num2 fez isso e chegou que o resto da divisão de 2498 por 7 era 6; e perguntou depois: "</w:t>
      </w:r>
      <w:r w:rsidDel="00000000" w:rsidR="00000000" w:rsidRPr="00000000">
        <w:rPr>
          <w:i w:val="1"/>
          <w:rtl w:val="0"/>
        </w:rPr>
        <w:t xml:space="preserve">6 significa o quê?!</w:t>
      </w:r>
      <w:r w:rsidDel="00000000" w:rsidR="00000000" w:rsidRPr="00000000">
        <w:rPr>
          <w:rtl w:val="0"/>
        </w:rPr>
        <w:t xml:space="preserve">". Num1 disse: "</w:t>
      </w:r>
      <w:r w:rsidDel="00000000" w:rsidR="00000000" w:rsidRPr="00000000">
        <w:rPr>
          <w:i w:val="1"/>
          <w:rtl w:val="0"/>
        </w:rPr>
        <w:t xml:space="preserve">0 é sábado, 1 é domingo, 2 é segunda e assim por diante!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Questionamentos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Devo fazer a entrada de dados com as barras? Por exemplo: "</w:t>
      </w:r>
      <w:r w:rsidDel="00000000" w:rsidR="00000000" w:rsidRPr="00000000">
        <w:rPr>
          <w:b w:val="1"/>
          <w:rtl w:val="0"/>
        </w:rPr>
        <w:t xml:space="preserve">06/07/2016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Devo criar as 4 variáveis? Quais seriam seus tipos?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um par de colchetes grandes como descrito na fórmula?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algum operador de divisão que consigo pegar o resto?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acontece se eu colocar uma data de janeiro?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 se eu colocar uma data de fevereiro? E quanto ao ano bissexto?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20384" cy="523012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384" cy="5230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2.gif"/>
                <a:graphic>
                  <a:graphicData uri="http://schemas.openxmlformats.org/drawingml/2006/picture">
                    <pic:pic>
                      <pic:nvPicPr>
                        <pic:cNvPr descr="LogoEFEItrans.gif" id="0" name="image02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youtu.be/u7NAy_kDZ3A" TargetMode="Externa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gif"/></Relationships>
</file>