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olaetoud8gx3" w:id="0"/>
      <w:bookmarkEnd w:id="0"/>
      <w:r w:rsidDel="00000000" w:rsidR="00000000" w:rsidRPr="00000000">
        <w:rPr>
          <w:rtl w:val="0"/>
        </w:rPr>
        <w:t xml:space="preserve">Calculando Inventário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Os analistas Time e Stamp agora se depararam com um novo módulo chamado de Inventário de Produção. Para o desenvolvimento deste novo módulo deve ser entendido como funciona o inventário de um produto-exemplo de uma empresa fictícia XPTO, que pode ser observado na Figura 1.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Time, como sempre, teve sua dúvida: "</w:t>
      </w:r>
      <w:r w:rsidDel="00000000" w:rsidR="00000000" w:rsidRPr="00000000">
        <w:rPr>
          <w:i w:val="1"/>
          <w:rtl w:val="0"/>
        </w:rPr>
        <w:t xml:space="preserve">Como eu devo entender essa tabela?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Stamp começou o seu longo discurso: "</w:t>
      </w:r>
      <w:r w:rsidDel="00000000" w:rsidR="00000000" w:rsidRPr="00000000">
        <w:rPr>
          <w:i w:val="1"/>
          <w:rtl w:val="0"/>
        </w:rPr>
        <w:t xml:space="preserve">A primeira linha são as semanas de um calendário, certo? Depois a segunda linha é a demanda do produto, ou seja, o que será retirado do armazém. Na terceira linha é chamado de Ordens em Aberto, e...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Time interrrompeu dizendo: "</w:t>
      </w:r>
      <w:r w:rsidDel="00000000" w:rsidR="00000000" w:rsidRPr="00000000">
        <w:rPr>
          <w:i w:val="1"/>
          <w:rtl w:val="0"/>
        </w:rPr>
        <w:t xml:space="preserve">pera, pera, pera e esse 30 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Stamp continuou: "</w:t>
      </w:r>
      <w:r w:rsidDel="00000000" w:rsidR="00000000" w:rsidRPr="00000000">
        <w:rPr>
          <w:i w:val="1"/>
          <w:rtl w:val="0"/>
        </w:rPr>
        <w:t xml:space="preserve">Eu ia falar sobre isso agora, ao invés de retirar 60 como descrito na segunda linha, somente 30 foram retirados pois era o necessário. Por fim, na quarta linha é a quantidade do produto disponível no inventário.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Time com sua indiscrição: "</w:t>
      </w:r>
      <w:r w:rsidDel="00000000" w:rsidR="00000000" w:rsidRPr="00000000">
        <w:rPr>
          <w:i w:val="1"/>
          <w:rtl w:val="0"/>
        </w:rPr>
        <w:t xml:space="preserve">E esse valor negativo, -5? Quer dizer o quê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Stamp explanou: "</w:t>
      </w:r>
      <w:r w:rsidDel="00000000" w:rsidR="00000000" w:rsidRPr="00000000">
        <w:rPr>
          <w:i w:val="1"/>
          <w:rtl w:val="0"/>
        </w:rPr>
        <w:t xml:space="preserve">Quer dizer que o inventário vai ficar negativo na sexta semana, ou seja, é melhor aumentar o estoque no inventário para suprir a demanda. Na Figura 1 é sugerido o aumento de 5 unidades do produto na terceira semana evidenciado pela setinha, mas isso não precisa ser feito agora.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Time disse: "</w:t>
      </w:r>
      <w:r w:rsidDel="00000000" w:rsidR="00000000" w:rsidRPr="00000000">
        <w:rPr>
          <w:i w:val="1"/>
          <w:rtl w:val="0"/>
        </w:rPr>
        <w:t xml:space="preserve">Mas esse módulo deve trabalhar somente com previsão de demanda do inventário de um produto, certo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Stamp falou: "</w:t>
      </w:r>
      <w:r w:rsidDel="00000000" w:rsidR="00000000" w:rsidRPr="00000000">
        <w:rPr>
          <w:i w:val="1"/>
          <w:rtl w:val="0"/>
        </w:rPr>
        <w:t xml:space="preserve">Sim, claro, é tudo uma previsão inicial, mas daqui para frente teremos mais envolvimento na parte de inventário. Teremos que intensificar os estudos nesse módulo.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Figura 1. Inventário de um produto-exemplo.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120000" cy="11938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Observação do professor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i w:val="1"/>
                <w:rtl w:val="0"/>
              </w:rPr>
              <w:t xml:space="preserve">Para a resolução desse problema de aprendizado, a leitura das unidades dos produtos deve verificar se os valores são maiores ou iguais a zero, ou seja, não deve ser permitido a leitura de número negativos de unidades. A resolução desse problema não considera o uso de vetores/matrizes, que será ministrado nas próximas aulas.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963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110"/>
      <w:gridCol w:w="7365"/>
      <w:gridCol w:w="1155"/>
      <w:tblGridChange w:id="0">
        <w:tblGrid>
          <w:gridCol w:w="1110"/>
          <w:gridCol w:w="7365"/>
          <w:gridCol w:w="11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32538" cy="532538"/>
                <wp:effectExtent b="0" l="0" r="0" t="0"/>
                <wp:docPr descr="brasc3a3o-brasil.png" id="2" name="image03.png"/>
                <a:graphic>
                  <a:graphicData uri="http://schemas.openxmlformats.org/drawingml/2006/picture">
                    <pic:pic>
                      <pic:nvPicPr>
                        <pic:cNvPr descr="brasc3a3o-brasil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38" cy="532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Ministério da Educação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Universidade Federal de Itajubá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Criada pela Lei nº 10.435, de 24 de abril de 2002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61112" cy="561112"/>
                <wp:effectExtent b="0" l="0" r="0" t="0"/>
                <wp:docPr descr="LogoEFEItrans.gif" id="1" name="image02.gif"/>
                <a:graphic>
                  <a:graphicData uri="http://schemas.openxmlformats.org/drawingml/2006/picture">
                    <pic:pic>
                      <pic:nvPicPr>
                        <pic:cNvPr descr="LogoEFEItrans.gif" id="0" name="image02.gif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12" cy="561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2.gif"/></Relationships>
</file>