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B0526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A2.1 Epoch、Iteration、Batch 概念及其区别，</w:t>
      </w:r>
      <w:proofErr w:type="spellStart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batch_size</w:t>
      </w:r>
      <w:proofErr w:type="spellEnd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 xml:space="preserve"> 选择依据与影响</w:t>
      </w:r>
    </w:p>
    <w:p w14:paraId="0631626B" w14:textId="1C7890DD" w:rsidR="00B35F7A" w:rsidRPr="00B35F7A" w:rsidRDefault="00B35F7A" w:rsidP="00B35F7A">
      <w:pPr>
        <w:pStyle w:val="a4"/>
        <w:numPr>
          <w:ilvl w:val="0"/>
          <w:numId w:val="2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Epoch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 xml:space="preserve">：Epoch </w:t>
      </w:r>
      <w:r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  <w:t>应该指的是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完整的学习过程</w:t>
      </w:r>
      <w:r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  <w:t>的次数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。</w:t>
      </w:r>
    </w:p>
    <w:p w14:paraId="2F994DA8" w14:textId="77777777" w:rsidR="00B35F7A" w:rsidRPr="00B35F7A" w:rsidRDefault="00B35F7A" w:rsidP="00B35F7A">
      <w:pPr>
        <w:pStyle w:val="a4"/>
        <w:numPr>
          <w:ilvl w:val="0"/>
          <w:numId w:val="2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Iteration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 xml:space="preserve">：一次 Iteration 表示模型使用一个 batch 数据完成了一次参数更新。对于一个数据集，如果 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batch_size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 xml:space="preserve"> 是 64，而训练集有 6400 </w:t>
      </w:r>
      <w:proofErr w:type="gram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个</w:t>
      </w:r>
      <w:proofErr w:type="gram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样本，那么每个 epoch 会有 100 次 iteration。</w:t>
      </w:r>
    </w:p>
    <w:p w14:paraId="2744F502" w14:textId="77777777" w:rsidR="00B35F7A" w:rsidRPr="00B35F7A" w:rsidRDefault="00B35F7A" w:rsidP="00B35F7A">
      <w:pPr>
        <w:pStyle w:val="a4"/>
        <w:numPr>
          <w:ilvl w:val="0"/>
          <w:numId w:val="2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Batch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：Batch 是指每次输入神经网络的训练样本的子集。批量学习可以平衡模型的学习效率和内存开销。</w:t>
      </w:r>
    </w:p>
    <w:p w14:paraId="1B781270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Batch Size 的选择依据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</w:t>
      </w:r>
    </w:p>
    <w:p w14:paraId="68681BD1" w14:textId="77777777" w:rsidR="00B35F7A" w:rsidRPr="00B35F7A" w:rsidRDefault="00B35F7A" w:rsidP="00B35F7A">
      <w:pPr>
        <w:pStyle w:val="a4"/>
        <w:numPr>
          <w:ilvl w:val="0"/>
          <w:numId w:val="3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 xml:space="preserve">大 </w:t>
      </w:r>
      <w:proofErr w:type="spellStart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batch_size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：可以更稳定地更新参数（梯度更加平滑），但每次更新的计算开销大，占用内存较多。</w:t>
      </w:r>
    </w:p>
    <w:p w14:paraId="7D00058D" w14:textId="77777777" w:rsidR="00B35F7A" w:rsidRPr="00B35F7A" w:rsidRDefault="00B35F7A" w:rsidP="00B35F7A">
      <w:pPr>
        <w:pStyle w:val="a4"/>
        <w:numPr>
          <w:ilvl w:val="0"/>
          <w:numId w:val="3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 xml:space="preserve">小 </w:t>
      </w:r>
      <w:proofErr w:type="spellStart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batch_size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：每次更新的计算量较小，占用内存较少，适合内存较小的 GPU，但更新较为频繁，训练时间可能变长，参数更新波动大。</w:t>
      </w:r>
    </w:p>
    <w:p w14:paraId="04E1F042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影响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</w:t>
      </w:r>
    </w:p>
    <w:p w14:paraId="6ACAB52B" w14:textId="77777777" w:rsidR="00B35F7A" w:rsidRPr="00B35F7A" w:rsidRDefault="00B35F7A" w:rsidP="00B35F7A">
      <w:pPr>
        <w:pStyle w:val="a4"/>
        <w:numPr>
          <w:ilvl w:val="0"/>
          <w:numId w:val="4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 xml:space="preserve">大 </w:t>
      </w:r>
      <w:proofErr w:type="spellStart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batch_size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：学习更稳定，适合收敛到局部最优点，但容易陷入局部最优解。</w:t>
      </w:r>
    </w:p>
    <w:p w14:paraId="7D951E5D" w14:textId="77777777" w:rsidR="00B35F7A" w:rsidRPr="00B35F7A" w:rsidRDefault="00B35F7A" w:rsidP="00B35F7A">
      <w:pPr>
        <w:pStyle w:val="a4"/>
        <w:numPr>
          <w:ilvl w:val="0"/>
          <w:numId w:val="4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 xml:space="preserve">小 </w:t>
      </w:r>
      <w:proofErr w:type="spellStart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batch_size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：训练有更强的随机性，更容易跳出局部最优解，但收敛不稳定。</w:t>
      </w:r>
    </w:p>
    <w:p w14:paraId="5CBADDC7" w14:textId="77777777" w:rsidR="00B35F7A" w:rsidRPr="00B35F7A" w:rsidRDefault="00B35F7A" w:rsidP="00B35F7A">
      <w:pPr>
        <w:pStyle w:val="a4"/>
        <w:shd w:val="clear" w:color="auto" w:fill="FFFFFF"/>
        <w:spacing w:before="294" w:after="294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pict w14:anchorId="19159E92">
          <v:rect id="_x0000_i1055" style="width:0;height:1.5pt" o:hralign="center" o:hrstd="t" o:hr="t" fillcolor="#a0a0a0" stroked="f"/>
        </w:pict>
      </w:r>
    </w:p>
    <w:p w14:paraId="07DB0F36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A2.2 均方误差与交叉</w:t>
      </w:r>
      <w:proofErr w:type="gramStart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熵</w:t>
      </w:r>
      <w:proofErr w:type="gramEnd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损失函数的非凸性</w:t>
      </w:r>
    </w:p>
    <w:p w14:paraId="79E33E04" w14:textId="77777777" w:rsidR="00B35F7A" w:rsidRPr="00B35F7A" w:rsidRDefault="00B35F7A" w:rsidP="00B35F7A">
      <w:pPr>
        <w:pStyle w:val="a4"/>
        <w:numPr>
          <w:ilvl w:val="0"/>
          <w:numId w:val="5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均方误差损失函数 (MSE)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：对于回归问题，均方误差 (Mean Squared Error, MSE) 损失函数是输入与目标值的平方差。损失函数关于参数的函数图通常是一个平滑的碗状函数，因此是一个凸函数，但在更复杂的神经网络中，MSE 也可能呈现局部最小值或鞍点，表现出非凸性。</w:t>
      </w:r>
    </w:p>
    <w:p w14:paraId="1DCF1086" w14:textId="77777777" w:rsidR="00B35F7A" w:rsidRPr="00B35F7A" w:rsidRDefault="00B35F7A" w:rsidP="00B35F7A">
      <w:pPr>
        <w:pStyle w:val="a4"/>
        <w:numPr>
          <w:ilvl w:val="0"/>
          <w:numId w:val="5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交叉</w:t>
      </w:r>
      <w:proofErr w:type="gramStart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熵</w:t>
      </w:r>
      <w:proofErr w:type="gramEnd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损失函数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：在分类问题中，交叉</w:t>
      </w:r>
      <w:proofErr w:type="gram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熵</w:t>
      </w:r>
      <w:proofErr w:type="gram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损失用于测量预测概率分布与实际分布的差异。交叉熵函数的非凸性表现更为复杂，它的梯度通常具有更多局部最优点，因此优化时可能会陷入这些局部最优解中。</w:t>
      </w:r>
    </w:p>
    <w:p w14:paraId="2BB99BE7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可通过简化的神经网络（如1-1-1的两层网络）绘制损失函数关于参数变化的曲线来说明其非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lastRenderedPageBreak/>
        <w:t>凸性特征，通常会发现交叉</w:t>
      </w:r>
      <w:proofErr w:type="gram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熵</w:t>
      </w:r>
      <w:proofErr w:type="gram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损失函数较 MSE 损失具有更多复杂的局部极小点。</w:t>
      </w:r>
    </w:p>
    <w:p w14:paraId="0A9EC1BE" w14:textId="77777777" w:rsidR="00B35F7A" w:rsidRPr="00B35F7A" w:rsidRDefault="00B35F7A" w:rsidP="00B35F7A">
      <w:pPr>
        <w:pStyle w:val="a4"/>
        <w:shd w:val="clear" w:color="auto" w:fill="FFFFFF"/>
        <w:spacing w:before="294" w:after="294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pict w14:anchorId="6D71018E">
          <v:rect id="_x0000_i1056" style="width:0;height:1.5pt" o:hralign="center" o:hrstd="t" o:hr="t" fillcolor="#a0a0a0" stroked="f"/>
        </w:pict>
      </w:r>
    </w:p>
    <w:p w14:paraId="077B3AD1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A2.3 均方误差</w:t>
      </w:r>
      <w:proofErr w:type="gramStart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等价于负对数</w:t>
      </w:r>
      <w:proofErr w:type="gramEnd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似然的推导</w:t>
      </w:r>
    </w:p>
    <w:p w14:paraId="1D8C1E86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假设回归问题中的输出包含高斯噪音，即：</w:t>
      </w:r>
    </w:p>
    <w:p w14:paraId="237BAFCE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y=f(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x;θ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)+ϵ,ϵ</w:t>
      </w:r>
      <w:r w:rsidRPr="00B35F7A">
        <w:rPr>
          <w:rFonts w:ascii="Cambria Math" w:eastAsia="微软雅黑" w:hAnsi="Cambria Math" w:cs="Cambria Math"/>
          <w:color w:val="191B1F"/>
          <w:sz w:val="27"/>
          <w:szCs w:val="27"/>
          <w:shd w:val="clear" w:color="auto" w:fill="FFFFFF"/>
        </w:rPr>
        <w:t>∼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N(0,</w:t>
      </w:r>
      <w:r w:rsidRPr="00B35F7A"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  <w:t>σ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2)y = f(x; \theta) + \epsilon, \quad \epsilon \sim \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mathcal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{N}(0, \sigma^2)y=f(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x;θ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)+ϵ,ϵ</w:t>
      </w:r>
      <w:r w:rsidRPr="00B35F7A">
        <w:rPr>
          <w:rFonts w:ascii="Cambria Math" w:eastAsia="微软雅黑" w:hAnsi="Cambria Math" w:cs="Cambria Math"/>
          <w:color w:val="191B1F"/>
          <w:sz w:val="27"/>
          <w:szCs w:val="27"/>
          <w:shd w:val="clear" w:color="auto" w:fill="FFFFFF"/>
        </w:rPr>
        <w:t>∼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N(0,σ2)</w:t>
      </w:r>
    </w:p>
    <w:p w14:paraId="5B14435B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目标是找到参数 θ\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thetaθ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 xml:space="preserve">，使得输出 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yyy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 xml:space="preserve"> 与真实值的差异最小。对于高斯噪音，最大似然估计为</w:t>
      </w:r>
      <w:proofErr w:type="gram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最小化负对数</w:t>
      </w:r>
      <w:proofErr w:type="gram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似然：</w:t>
      </w:r>
    </w:p>
    <w:p w14:paraId="3368EBE0" w14:textId="77777777" w:rsidR="00B35F7A" w:rsidRPr="00B35F7A" w:rsidRDefault="00B35F7A" w:rsidP="00B35F7A">
      <w:pPr>
        <w:pStyle w:val="a4"/>
        <w:shd w:val="clear" w:color="auto" w:fill="FFFFFF"/>
        <w:spacing w:before="294" w:after="294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log</w:t>
      </w:r>
      <w:r w:rsidRPr="00B35F7A">
        <w:rPr>
          <w:rFonts w:ascii="Cambria Math" w:eastAsia="微软雅黑" w:hAnsi="Cambria Math" w:cs="Cambria Math"/>
          <w:color w:val="191B1F"/>
          <w:sz w:val="27"/>
          <w:szCs w:val="27"/>
          <w:shd w:val="clear" w:color="auto" w:fill="FFFFFF"/>
        </w:rPr>
        <w:t>⁡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P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(y</w:t>
      </w:r>
      <w:r w:rsidRPr="00B35F7A"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  <w:t>∣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x,</w:t>
      </w:r>
      <w:r w:rsidRPr="00B35F7A"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  <w:t>θ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)=</w:t>
      </w:r>
      <w:r w:rsidRPr="00B35F7A"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  <w:t>−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12</w:t>
      </w:r>
      <w:r w:rsidRPr="00B35F7A"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  <w:t>σ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2(y</w:t>
      </w:r>
      <w:r w:rsidRPr="00B35F7A"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  <w:t>−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f(x;</w:t>
      </w:r>
      <w:r w:rsidRPr="00B35F7A"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  <w:t>θ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 xml:space="preserve">))2+C\log P(y | x, \theta) = -\frac{1}{2\sigma^2}(y - f(x; \theta))^2 + 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ClogP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y∣x,θ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)=−2σ21</w:t>
      </w:r>
      <w:r w:rsidRPr="00B35F7A">
        <w:rPr>
          <w:rFonts w:ascii="MS Gothic" w:eastAsia="MS Gothic" w:hAnsi="MS Gothic" w:cs="MS Gothic" w:hint="eastAsia"/>
          <w:color w:val="191B1F"/>
          <w:sz w:val="27"/>
          <w:szCs w:val="27"/>
          <w:shd w:val="clear" w:color="auto" w:fill="FFFFFF"/>
        </w:rPr>
        <w:t>​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(y−f(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x;θ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))2+C</w:t>
      </w:r>
    </w:p>
    <w:p w14:paraId="5B2DC6D7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忽略常数项 CCC，</w:t>
      </w:r>
      <w:proofErr w:type="gram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最小化负对数</w:t>
      </w:r>
      <w:proofErr w:type="gram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似然相当于最小化：</w:t>
      </w:r>
    </w:p>
    <w:p w14:paraId="0632177A" w14:textId="77777777" w:rsidR="00B35F7A" w:rsidRPr="00B35F7A" w:rsidRDefault="00B35F7A" w:rsidP="00B35F7A">
      <w:pPr>
        <w:pStyle w:val="a4"/>
        <w:shd w:val="clear" w:color="auto" w:fill="FFFFFF"/>
        <w:spacing w:before="294" w:after="294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MSE=1N∑(y−f(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x;θ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))2\text{MSE} = \frac{1}{N} \sum (y - f(x; \theta))^2MSE=N1</w:t>
      </w:r>
      <w:r w:rsidRPr="00B35F7A">
        <w:rPr>
          <w:rFonts w:ascii="MS Gothic" w:eastAsia="MS Gothic" w:hAnsi="MS Gothic" w:cs="MS Gothic" w:hint="eastAsia"/>
          <w:color w:val="191B1F"/>
          <w:sz w:val="27"/>
          <w:szCs w:val="27"/>
          <w:shd w:val="clear" w:color="auto" w:fill="FFFFFF"/>
        </w:rPr>
        <w:t>​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∑(y−f(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x;θ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))2</w:t>
      </w:r>
    </w:p>
    <w:p w14:paraId="4ABB4FFA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因此，最小化均方误差等价于最大化似然估计。</w:t>
      </w:r>
    </w:p>
    <w:p w14:paraId="0EF80D8E" w14:textId="77777777" w:rsidR="00B35F7A" w:rsidRPr="00B35F7A" w:rsidRDefault="00B35F7A" w:rsidP="00B35F7A">
      <w:pPr>
        <w:pStyle w:val="a4"/>
        <w:shd w:val="clear" w:color="auto" w:fill="FFFFFF"/>
        <w:spacing w:before="294" w:after="294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pict w14:anchorId="23559F78">
          <v:rect id="_x0000_i1057" style="width:0;height:1.5pt" o:hralign="center" o:hrstd="t" o:hr="t" fillcolor="#a0a0a0" stroked="f"/>
        </w:pict>
      </w:r>
    </w:p>
    <w:p w14:paraId="5D2CAAFE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A2.4 交叉</w:t>
      </w:r>
      <w:proofErr w:type="gramStart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熵</w:t>
      </w:r>
      <w:proofErr w:type="gramEnd"/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损失等价于极大化似然的推导</w:t>
      </w:r>
    </w:p>
    <w:p w14:paraId="15A8CB23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对于分类问题，假设输出的类别服从多项分布，模型输出为类别的预测概率 p(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y∣x;θ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)p(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y|x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;\theta)p(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y∣x;θ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)，最大化似然等价于</w:t>
      </w:r>
      <w:proofErr w:type="gram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最小化负对数</w:t>
      </w:r>
      <w:proofErr w:type="gram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似然：</w:t>
      </w:r>
    </w:p>
    <w:p w14:paraId="0785B0AB" w14:textId="77777777" w:rsidR="00B35F7A" w:rsidRPr="00B35F7A" w:rsidRDefault="00B35F7A" w:rsidP="00B35F7A">
      <w:pPr>
        <w:pStyle w:val="a4"/>
        <w:shd w:val="clear" w:color="auto" w:fill="FFFFFF"/>
        <w:spacing w:before="294" w:after="294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Cross-Entropy Loss=−∑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yilog</w:t>
      </w:r>
      <w:proofErr w:type="spellEnd"/>
      <w:r w:rsidRPr="00B35F7A">
        <w:rPr>
          <w:rFonts w:ascii="Cambria Math" w:eastAsia="微软雅黑" w:hAnsi="Cambria Math" w:cs="Cambria Math"/>
          <w:color w:val="191B1F"/>
          <w:sz w:val="27"/>
          <w:szCs w:val="27"/>
          <w:shd w:val="clear" w:color="auto" w:fill="FFFFFF"/>
        </w:rPr>
        <w:t>⁡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(p(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yi</w:t>
      </w:r>
      <w:proofErr w:type="spellEnd"/>
      <w:r w:rsidRPr="00B35F7A"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  <w:t>∣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x,</w:t>
      </w:r>
      <w:r w:rsidRPr="00B35F7A"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  <w:t>θ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 xml:space="preserve">))\text{Cross-Entropy Loss} = -\sum 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y_i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 xml:space="preserve"> \log(p(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y_i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 xml:space="preserve"> | x, \theta))Cross-Entropy Loss=−∑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yi</w:t>
      </w:r>
      <w:proofErr w:type="spellEnd"/>
      <w:r w:rsidRPr="00B35F7A">
        <w:rPr>
          <w:rFonts w:ascii="MS Gothic" w:eastAsia="MS Gothic" w:hAnsi="MS Gothic" w:cs="MS Gothic" w:hint="eastAsia"/>
          <w:color w:val="191B1F"/>
          <w:sz w:val="27"/>
          <w:szCs w:val="27"/>
          <w:shd w:val="clear" w:color="auto" w:fill="FFFFFF"/>
        </w:rPr>
        <w:t>​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log(p(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yi</w:t>
      </w:r>
      <w:proofErr w:type="spellEnd"/>
      <w:r w:rsidRPr="00B35F7A">
        <w:rPr>
          <w:rFonts w:ascii="MS Gothic" w:eastAsia="MS Gothic" w:hAnsi="MS Gothic" w:cs="MS Gothic" w:hint="eastAsia"/>
          <w:color w:val="191B1F"/>
          <w:sz w:val="27"/>
          <w:szCs w:val="27"/>
          <w:shd w:val="clear" w:color="auto" w:fill="FFFFFF"/>
        </w:rPr>
        <w:t>​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∣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x,θ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))</w:t>
      </w:r>
    </w:p>
    <w:p w14:paraId="2ED75761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 xml:space="preserve">其中， 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yiy_iyi</w:t>
      </w:r>
      <w:proofErr w:type="spellEnd"/>
      <w:r w:rsidRPr="00B35F7A">
        <w:rPr>
          <w:rFonts w:ascii="MS Gothic" w:eastAsia="MS Gothic" w:hAnsi="MS Gothic" w:cs="MS Gothic" w:hint="eastAsia"/>
          <w:color w:val="191B1F"/>
          <w:sz w:val="27"/>
          <w:szCs w:val="27"/>
          <w:shd w:val="clear" w:color="auto" w:fill="FFFFFF"/>
        </w:rPr>
        <w:t>​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 xml:space="preserve"> 是实际类别的 one-hot 编码。通过最小化交叉</w:t>
      </w:r>
      <w:proofErr w:type="gram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熵</w:t>
      </w:r>
      <w:proofErr w:type="gram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损失，模型被迫提高正确类别的概率，降低错误类别的概率，这与极大化似然是一致的。</w:t>
      </w:r>
    </w:p>
    <w:p w14:paraId="163FF41D" w14:textId="77777777" w:rsidR="00B35F7A" w:rsidRPr="00B35F7A" w:rsidRDefault="00B35F7A" w:rsidP="00B35F7A">
      <w:pPr>
        <w:pStyle w:val="a4"/>
        <w:shd w:val="clear" w:color="auto" w:fill="FFFFFF"/>
        <w:spacing w:before="294" w:after="294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pict w14:anchorId="26D3943D">
          <v:rect id="_x0000_i1058" style="width:0;height:1.5pt" o:hralign="center" o:hrstd="t" o:hr="t" fillcolor="#a0a0a0" stroked="f"/>
        </w:pict>
      </w:r>
    </w:p>
    <w:p w14:paraId="2E84C824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A2.5 L1 正则化与 L2 正则化的解</w:t>
      </w:r>
    </w:p>
    <w:p w14:paraId="36FECB1F" w14:textId="77777777" w:rsidR="00B35F7A" w:rsidRPr="00B35F7A" w:rsidRDefault="00B35F7A" w:rsidP="00B35F7A">
      <w:pPr>
        <w:pStyle w:val="a4"/>
        <w:numPr>
          <w:ilvl w:val="0"/>
          <w:numId w:val="6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lastRenderedPageBreak/>
        <w:t>L1 正则化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（Lasso）：L1 正则</w:t>
      </w:r>
      <w:proofErr w:type="gram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化增加</w:t>
      </w:r>
      <w:proofErr w:type="gram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了参数的绝对值和作为惩罚项，即 λ∑∣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wi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∣\lambda \sum |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w_i|λ</w:t>
      </w:r>
      <w:proofErr w:type="spellEnd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∑∣</w:t>
      </w:r>
      <w:proofErr w:type="spellStart"/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wi</w:t>
      </w:r>
      <w:proofErr w:type="spellEnd"/>
      <w:r w:rsidRPr="00B35F7A">
        <w:rPr>
          <w:rFonts w:ascii="MS Gothic" w:eastAsia="MS Gothic" w:hAnsi="MS Gothic" w:cs="MS Gothic" w:hint="eastAsia"/>
          <w:color w:val="191B1F"/>
          <w:sz w:val="27"/>
          <w:szCs w:val="27"/>
          <w:shd w:val="clear" w:color="auto" w:fill="FFFFFF"/>
        </w:rPr>
        <w:t>​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∣。由于它对较小的权重施加了较大的惩罚，最终模型会将一些权重压缩为零，导致稀疏解。因此，L1 正则化倾向于选择部分特征，忽略其他不重要的特征。</w:t>
      </w:r>
    </w:p>
    <w:p w14:paraId="67C32705" w14:textId="77777777" w:rsidR="00B35F7A" w:rsidRPr="00B35F7A" w:rsidRDefault="00B35F7A" w:rsidP="00B35F7A">
      <w:pPr>
        <w:pStyle w:val="a4"/>
        <w:numPr>
          <w:ilvl w:val="0"/>
          <w:numId w:val="6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L2 正则化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（Ridge）：L2 正则化使用权重的平方和作为惩罚项，即 λ∑wi2\lambda \sum w_i^2λ∑wi2</w:t>
      </w:r>
      <w:r w:rsidRPr="00B35F7A">
        <w:rPr>
          <w:rFonts w:ascii="MS Gothic" w:eastAsia="MS Gothic" w:hAnsi="MS Gothic" w:cs="MS Gothic" w:hint="eastAsia"/>
          <w:color w:val="191B1F"/>
          <w:sz w:val="27"/>
          <w:szCs w:val="27"/>
          <w:shd w:val="clear" w:color="auto" w:fill="FFFFFF"/>
        </w:rPr>
        <w:t>​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。L2 正则化倾向于缩小权重的大小，但不至于使权重为零，这有助于参数的平滑调整。其解往往是更加平滑的。</w:t>
      </w:r>
    </w:p>
    <w:p w14:paraId="44BCE4F3" w14:textId="77777777" w:rsidR="00B35F7A" w:rsidRPr="00B35F7A" w:rsidRDefault="00B35F7A" w:rsidP="00B35F7A">
      <w:pPr>
        <w:pStyle w:val="a4"/>
        <w:shd w:val="clear" w:color="auto" w:fill="FFFFFF"/>
        <w:spacing w:before="294" w:after="294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pict w14:anchorId="1DEAB33E">
          <v:rect id="_x0000_i1059" style="width:0;height:1.5pt" o:hralign="center" o:hrstd="t" o:hr="t" fillcolor="#a0a0a0" stroked="f"/>
        </w:pict>
      </w:r>
    </w:p>
    <w:p w14:paraId="1DA81AF7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A2.6 Batch Normalization 对参数优化的作用</w:t>
      </w:r>
    </w:p>
    <w:p w14:paraId="551F43A8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Batch Normalization (BN) 的作用是加速神经网络的训练并稳定梯度。具体作用机制如下：</w:t>
      </w:r>
    </w:p>
    <w:p w14:paraId="2B735A46" w14:textId="77777777" w:rsidR="00B35F7A" w:rsidRPr="00B35F7A" w:rsidRDefault="00B35F7A" w:rsidP="00B35F7A">
      <w:pPr>
        <w:pStyle w:val="a4"/>
        <w:numPr>
          <w:ilvl w:val="0"/>
          <w:numId w:val="7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减小协方差偏移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：通过对每一批数据进行归一化，BN 减小了每一层输入分布的变化，使得模型训练更加稳定。</w:t>
      </w:r>
    </w:p>
    <w:p w14:paraId="035B0BE5" w14:textId="77777777" w:rsidR="00B35F7A" w:rsidRPr="00B35F7A" w:rsidRDefault="00B35F7A" w:rsidP="00B35F7A">
      <w:pPr>
        <w:pStyle w:val="a4"/>
        <w:numPr>
          <w:ilvl w:val="0"/>
          <w:numId w:val="7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加快收敛速度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：归一化减少了输入分布的波动，有助于更大的学习率，从而加快了训练的收敛速度。</w:t>
      </w:r>
    </w:p>
    <w:p w14:paraId="56E40936" w14:textId="77777777" w:rsidR="00B35F7A" w:rsidRPr="00B35F7A" w:rsidRDefault="00B35F7A" w:rsidP="00B35F7A">
      <w:pPr>
        <w:pStyle w:val="a4"/>
        <w:numPr>
          <w:ilvl w:val="0"/>
          <w:numId w:val="7"/>
        </w:numPr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b/>
          <w:bCs/>
          <w:color w:val="191B1F"/>
          <w:sz w:val="27"/>
          <w:szCs w:val="27"/>
          <w:shd w:val="clear" w:color="auto" w:fill="FFFFFF"/>
        </w:rPr>
        <w:t>降低对初始化的敏感性</w:t>
      </w: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：BN 缓解了网络对初始参数的敏感性，即使较差的初始值也能通过 BN 得到良好的收敛效果。</w:t>
      </w:r>
    </w:p>
    <w:p w14:paraId="05423F3A" w14:textId="77777777" w:rsidR="00B35F7A" w:rsidRPr="00B35F7A" w:rsidRDefault="00B35F7A" w:rsidP="00B35F7A">
      <w:pPr>
        <w:pStyle w:val="a4"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</w:pPr>
      <w:r w:rsidRPr="00B35F7A">
        <w:rPr>
          <w:rFonts w:ascii="微软雅黑" w:eastAsia="微软雅黑" w:hAnsi="微软雅黑" w:cs="微软雅黑"/>
          <w:color w:val="191B1F"/>
          <w:sz w:val="27"/>
          <w:szCs w:val="27"/>
          <w:shd w:val="clear" w:color="auto" w:fill="FFFFFF"/>
        </w:rPr>
        <w:t>通过对每一层的输入进行标准化，BN 能有效缓解梯度消失问题并提高优化过程的效率。</w:t>
      </w:r>
    </w:p>
    <w:p w14:paraId="33DFA32F" w14:textId="77777777" w:rsidR="00DA7EB9" w:rsidRPr="00B35F7A" w:rsidRDefault="00DA7EB9">
      <w:pPr>
        <w:pStyle w:val="a4"/>
        <w:widowControl/>
        <w:shd w:val="clear" w:color="auto" w:fill="FFFFFF"/>
        <w:spacing w:before="294" w:beforeAutospacing="0" w:after="294" w:afterAutospacing="0"/>
        <w:rPr>
          <w:rFonts w:ascii="微软雅黑" w:eastAsia="微软雅黑" w:hAnsi="微软雅黑" w:cs="微软雅黑" w:hint="eastAsia"/>
          <w:color w:val="191B1F"/>
          <w:sz w:val="27"/>
          <w:szCs w:val="27"/>
          <w:shd w:val="clear" w:color="auto" w:fill="FFFFFF"/>
        </w:rPr>
      </w:pPr>
    </w:p>
    <w:p w14:paraId="25840B0E" w14:textId="77777777" w:rsidR="00DA7EB9" w:rsidRDefault="00DA7EB9">
      <w:pPr>
        <w:pStyle w:val="a3"/>
        <w:ind w:left="0"/>
        <w:rPr>
          <w:rFonts w:hint="eastAsia"/>
          <w:sz w:val="20"/>
        </w:rPr>
      </w:pPr>
    </w:p>
    <w:p w14:paraId="55A8EEC7" w14:textId="77777777" w:rsidR="00DA7EB9" w:rsidRDefault="00DA7EB9">
      <w:pPr>
        <w:pStyle w:val="a3"/>
        <w:ind w:left="0"/>
        <w:rPr>
          <w:rFonts w:hint="eastAsia"/>
          <w:sz w:val="20"/>
        </w:rPr>
      </w:pPr>
    </w:p>
    <w:p w14:paraId="4CDD2833" w14:textId="77777777" w:rsidR="00DA7EB9" w:rsidRDefault="00DA7EB9">
      <w:pPr>
        <w:pStyle w:val="a3"/>
        <w:ind w:left="0"/>
        <w:rPr>
          <w:rFonts w:hint="eastAsia"/>
          <w:sz w:val="20"/>
        </w:rPr>
        <w:sectPr w:rsidR="00DA7EB9">
          <w:pgSz w:w="11900" w:h="16840"/>
          <w:pgMar w:top="220" w:right="600" w:bottom="500" w:left="140" w:header="0" w:footer="301" w:gutter="0"/>
          <w:cols w:space="720"/>
        </w:sectPr>
      </w:pPr>
    </w:p>
    <w:p w14:paraId="5B5C198C" w14:textId="77777777" w:rsidR="00DA7EB9" w:rsidRDefault="00DA7EB9"/>
    <w:sectPr w:rsidR="00DA7E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1919FF"/>
    <w:multiLevelType w:val="multilevel"/>
    <w:tmpl w:val="F5DC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71ECD"/>
    <w:multiLevelType w:val="multilevel"/>
    <w:tmpl w:val="BB26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B78E7"/>
    <w:multiLevelType w:val="multilevel"/>
    <w:tmpl w:val="112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C3F20"/>
    <w:multiLevelType w:val="multilevel"/>
    <w:tmpl w:val="FBC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57E3F"/>
    <w:multiLevelType w:val="multilevel"/>
    <w:tmpl w:val="67057E3F"/>
    <w:lvl w:ilvl="0">
      <w:start w:val="1"/>
      <w:numFmt w:val="decimal"/>
      <w:lvlText w:val="%1."/>
      <w:lvlJc w:val="left"/>
      <w:pPr>
        <w:ind w:left="1236" w:hanging="433"/>
      </w:pPr>
      <w:rPr>
        <w:rFonts w:ascii="Segoe UI" w:hAnsi="Segoe UI" w:cs="Segoe UI" w:hint="default"/>
        <w:b w:val="0"/>
        <w:bCs w:val="0"/>
        <w:i w:val="0"/>
        <w:iCs w:val="0"/>
        <w:spacing w:val="0"/>
        <w:sz w:val="42"/>
        <w:szCs w:val="42"/>
      </w:rPr>
    </w:lvl>
    <w:lvl w:ilvl="1">
      <w:start w:val="1"/>
      <w:numFmt w:val="decimal"/>
      <w:lvlText w:val="%1.%2"/>
      <w:lvlJc w:val="left"/>
      <w:pPr>
        <w:ind w:left="1298" w:hanging="495"/>
      </w:pPr>
      <w:rPr>
        <w:rFonts w:ascii="Segoe UI" w:hAnsi="Segoe UI" w:cs="Segoe UI" w:hint="default"/>
        <w:b w:val="0"/>
        <w:bCs w:val="0"/>
        <w:i w:val="0"/>
        <w:iCs w:val="0"/>
        <w:spacing w:val="0"/>
        <w:sz w:val="31"/>
        <w:szCs w:val="31"/>
      </w:rPr>
    </w:lvl>
    <w:lvl w:ilvl="2">
      <w:start w:val="1"/>
      <w:numFmt w:val="decimal"/>
      <w:lvlText w:val="%1.%2.%3"/>
      <w:lvlJc w:val="left"/>
      <w:pPr>
        <w:ind w:left="1290" w:hanging="571"/>
      </w:pPr>
      <w:rPr>
        <w:rFonts w:ascii="Segoe UI" w:hAnsi="Segoe UI" w:cs="Segoe UI" w:hint="default"/>
        <w:b w:val="0"/>
        <w:bCs w:val="0"/>
        <w:i w:val="0"/>
        <w:iCs w:val="0"/>
        <w:spacing w:val="0"/>
        <w:sz w:val="24"/>
        <w:szCs w:val="24"/>
      </w:rPr>
    </w:lvl>
    <w:lvl w:ilvl="3">
      <w:start w:val="1"/>
      <w:numFmt w:val="decimal"/>
      <w:lvlText w:val="%4."/>
      <w:lvlJc w:val="left"/>
      <w:pPr>
        <w:ind w:left="1067" w:hanging="210"/>
      </w:pPr>
      <w:rPr>
        <w:rFonts w:ascii="Segoe UI" w:hAnsi="Segoe UI" w:cs="Segoe UI" w:hint="default"/>
        <w:b w:val="0"/>
        <w:bCs w:val="0"/>
        <w:i w:val="0"/>
        <w:iCs w:val="0"/>
        <w:spacing w:val="-9"/>
        <w:sz w:val="21"/>
        <w:szCs w:val="21"/>
      </w:rPr>
    </w:lvl>
    <w:lvl w:ilvl="4">
      <w:numFmt w:val="bullet"/>
      <w:lvlText w:val="•"/>
      <w:lvlJc w:val="left"/>
      <w:pPr>
        <w:ind w:left="1360" w:hanging="21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1420" w:hanging="21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3367" w:hanging="21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315" w:hanging="21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263" w:hanging="21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DBA50AF"/>
    <w:multiLevelType w:val="multilevel"/>
    <w:tmpl w:val="2F7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F46D6"/>
    <w:multiLevelType w:val="multilevel"/>
    <w:tmpl w:val="6462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1790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" w16cid:durableId="1861695268">
    <w:abstractNumId w:val="2"/>
  </w:num>
  <w:num w:numId="3" w16cid:durableId="1086993904">
    <w:abstractNumId w:val="0"/>
  </w:num>
  <w:num w:numId="4" w16cid:durableId="1436167875">
    <w:abstractNumId w:val="3"/>
  </w:num>
  <w:num w:numId="5" w16cid:durableId="960108087">
    <w:abstractNumId w:val="1"/>
  </w:num>
  <w:num w:numId="6" w16cid:durableId="910777786">
    <w:abstractNumId w:val="5"/>
  </w:num>
  <w:num w:numId="7" w16cid:durableId="2054192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c1NzY0OGVjNjI2NWY4NzVlZjMwMjA3ZTMyMDczNGIifQ=="/>
  </w:docVars>
  <w:rsids>
    <w:rsidRoot w:val="00172A27"/>
    <w:rsid w:val="000C1EE8"/>
    <w:rsid w:val="00172A27"/>
    <w:rsid w:val="00257636"/>
    <w:rsid w:val="00B35F7A"/>
    <w:rsid w:val="00DA7EB9"/>
    <w:rsid w:val="00DF516B"/>
    <w:rsid w:val="014C459A"/>
    <w:rsid w:val="0E53497C"/>
    <w:rsid w:val="30D5148D"/>
    <w:rsid w:val="326E2404"/>
    <w:rsid w:val="39166FBB"/>
    <w:rsid w:val="434E6723"/>
    <w:rsid w:val="453D59C8"/>
    <w:rsid w:val="505F559A"/>
    <w:rsid w:val="5F6B05DE"/>
    <w:rsid w:val="61B26299"/>
    <w:rsid w:val="66F92203"/>
    <w:rsid w:val="775F046F"/>
    <w:rsid w:val="7E95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A5CFE3"/>
  <w15:docId w15:val="{372D1029-7076-4E99-B0A9-7EDD8851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uiPriority w:val="1"/>
    <w:qFormat/>
    <w:pPr>
      <w:spacing w:before="73"/>
      <w:ind w:left="720" w:hanging="493"/>
      <w:outlineLvl w:val="1"/>
    </w:pPr>
    <w:rPr>
      <w:rFonts w:ascii="Microsoft YaHei UI" w:eastAsia="Microsoft YaHei UI" w:hAnsi="Microsoft YaHei UI" w:cs="Microsoft YaHei UI"/>
      <w:sz w:val="31"/>
      <w:szCs w:val="31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720"/>
    </w:pPr>
    <w:rPr>
      <w:rFonts w:ascii="Microsoft YaHei UI" w:eastAsia="Microsoft YaHei UI" w:hAnsi="Microsoft YaHei UI" w:cs="Microsoft YaHei UI"/>
      <w:szCs w:val="21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4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styleId="a7">
    <w:name w:val="List Paragraph"/>
    <w:basedOn w:val="a"/>
    <w:uiPriority w:val="1"/>
    <w:qFormat/>
    <w:pPr>
      <w:ind w:left="2249" w:hanging="210"/>
    </w:pPr>
    <w:rPr>
      <w:rFonts w:ascii="Microsoft YaHei UI" w:eastAsia="Microsoft YaHei UI" w:hAnsi="Microsoft YaHei UI" w:cs="Microsoft YaHei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刘逸</dc:creator>
  <cp:lastModifiedBy>逸 刘</cp:lastModifiedBy>
  <cp:revision>2</cp:revision>
  <dcterms:created xsi:type="dcterms:W3CDTF">2024-10-15T06:55:00Z</dcterms:created>
  <dcterms:modified xsi:type="dcterms:W3CDTF">2024-10-15T07:27:00Z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DD401C8D77DB45B4B849A72BEDF15CE5_11</vt:lpwstr>
  </property>
</Properties>
</file>