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  <w:jc w:val="center"/>
      </w:pPr>
      <w:r>
        <w:rPr>
          <w:rFonts w:ascii="맑은 고딕" w:cs="맑은 고딕" w:eastAsia="맑은 고딕" w:hAnsi="맑은 고딕"/>
          <w:b/>
          <w:bCs/>
          <w:color w:val="1F2761"/>
          <w:sz w:val="56"/>
          <w:szCs w:val="56"/>
        </w:rPr>
        <w:t xml:space="preserve">통합 생산기술 대시보드 구축</w:t>
      </w:r>
    </w:p>
    <w:p>
      <w:pPr>
        <w:spacing w:after="3600" w:before="24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생산기술 직무 지원 포트폴리오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77B4"/>
          <w:sz w:val="20"/>
          <w:szCs w:val="20"/>
        </w:rPr>
        <w:t xml:space="preserve">PT 파워트레인 라인 통합 KPI·디지털트윈 대시보드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모든 수치는 실제 스크립트 실행 결과입니다.</w:t>
      </w:r>
    </w:p>
    <w:p>
      <w:r>
        <w:br w:type="page"/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00. 개요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Situation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이전에 개별 시뮬레이션 5개와 대시보드 2개를 따로 만든 적이 있다. 각각은 나름의 결과를 냈지만, 막상 "그래서 이 라인의 OEE가 몇 %인가"라는 질문을 받으면 하나의 숫자로 답할 수 없었다. 시뮬레이션마다 출력 형식이 다르고, 어떤 결과는 실측값이고 어떤 결과는 가정치인지 구분이 안 되어 있었기 때문이다. 현장에서 설비종합효율(OEE)은 가동률·성능·품질을 곱한 단일 지표로 관리되는데, 내가 만든 결과물들은 이 세 축으로 정리조차 되어 있지 않았다.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Task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여러 분석 결과를 표준 KPI 계약(스키마)으로 통합해서, "OEE = 가동률(A) × 성능(P) × 품질(Q)" 하나의 구조로 언제든 답할 수 있게 만든다.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실측 정비이력(MTBF/MTTR)을 가상라인 시뮬레이션에 주입해서, "버퍼를 늘리면?", "PM 주기를 바꾸면?" 같은 질문에 추측이 아니라 실행 가능한 시뮬레이션으로 답한다.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Action / Result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STEP 0~13을 거치며 데이터 소싱 → KPI 표준화 → SimPy 디지털트윈 → Streamlit 대시보드 → 배포까지 전 과정을 실제로 실행하고 검증했다. 아래 01~07에 각 단계와 실제 수치, 그 과정에서 만난 버그·발견을 정리했다.</w:t>
      </w:r>
    </w:p>
    <w:p>
      <w:pPr>
        <w:spacing w:after="160" w:before="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원래 계획은 기존에 만들어둔 시뮬레이션 자산(sim1~sim5)을 재활용하는 것이었지만, 실제 작업 환경에 그 자산이 없다는 걸 초반에 확인했다. 그래서 SimPy 가상라인과 스케줄링 로직을 처음부터 새로 설계했다.</w:t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01. 데이터 소싱과 검증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공개데이터 탐색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후보</w:t>
            </w:r>
          </w:p>
        </w:tc>
        <w:tc>
          <w:tcPr>
            <w:tcW w:type="dxa" w:w="16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채택 여부</w:t>
            </w:r>
          </w:p>
        </w:tc>
        <w:tc>
          <w:tcPr>
            <w:tcW w:type="dxa" w:w="40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판단 근거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Microsoft Azure Predictive Maintenance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채택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실제 설비 100대의 텔레메트리(876,100행)·고장(761건)·정비(3,286건) 이력을 갖춘 유일한 데이터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APS Failure at Scania Trucks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채택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실제 산업 현장 이진 고장 분류, 클래스 불균형(pos 1.67~2.34%) 뚜렷 — 비용민감 임계값 조정에 적합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AI4I 2020 Predictive Maintenance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미채택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sim1~5 재활용을 포기하며 검토 후 제외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Bosch Production Line Performance (14.3GB)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검토 안 함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데이터 소싱 후보에 애초에 포함하지 않음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Steel Plates Faults, KAMP CNC/프레스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예비 후보만 검토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다운로드하지 않음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검증 결과 (실측)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src/data/inspect_raw.py로 실제 행수·열수·라벨 분포를 확인했다 (APS Scania는 원본 CSV 앞 20줄에 GPL-3.0 라이선스 전문이 붙어 있어, 헤더 위치를 하드코딩하지 않고 콤마 개수 다수결 방식으로 자동 감지하는 로직을 만들었다).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Azure PdM: telemetry 876,100행×6열, failures 761행, machines 100행. 고장 부품 비중 comp2 34.0% / comp1 25.2% / comp4 23.5% / comp3 17.2%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APS Scania: training 60,000행×171열(pos 1.67%), test 16,000행×171열(pos 2.34%) — 심한 클래스 불균형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원본은 data/raw/에 그대로 두고 절대 수정하지 않았다(읽기 전용 원칙). 모든 파생 결과는 data/interim/, data/processed/에 별도로 저장했다.</w:t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02. KPI 표준화 — OEE = A × P × Q 분해와 데이터 계약 설계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왜 필요했나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여러 시뮬레이션·모델이 각자 다른 형식으로 결과를 내면, 나중에 "지금 이 라인 상태가 좋은지 나쁜지"를 판단할 때마다 매번 새로 해석해야 한다. 그래서 모든 결과를 하나의 스키마로 강제했다.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KPI 데이터 계약 (src/kpi/schema.py)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F77B4"/>
          <w:sz w:val="21"/>
          <w:szCs w:val="21"/>
        </w:rPr>
        <w:t xml:space="preserve">scenario_id, source, process, kpi_name, kpi_value, unit, ci_low, ci_high, run_id, timestamp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kpi_name은 19개로 화이트리스트 관리 — 아무 문자열이나 못 들어가게 막음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비율형 KPI는 0~1 범위를 벗어나면 검증 실패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validate_kpi()가 5가지(컬럼 누락, dtype, 미등록 kpi_name, 비율 범위, CI 역전)를 자동 점검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append_kpi()는 drop_duplicates로 같은 조합 재실행 시 최신값으로 덮어씀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OEE 계산식 (src/kpi/calc.py)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가동률(A) = 가동시간 / 계획시간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성능(P) = (이론 사이클타임 × 생산량) / 가동시간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품질(Q) = 양품수 / 총생산수  →  OEE = A × P × Q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세 축으로 분해해두면, OEE가 낮게 나왔을 때 가동률/성능/품질 중 어디에 문제가 있는지 바로 구분해서 원인을 좁힐 수 있다.</w:t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03. 디지털트윈 시뮬레이션 — 실측 MTBF/MTTR을 SimPy 가상라인에 주입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실측 MTBF/MTTR (STEP 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20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MTBF (시간)</w:t>
            </w:r>
          </w:p>
        </w:tc>
        <w:tc>
          <w:tcPr>
            <w:tcW w:type="dxa" w:w="20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MTTR (시간)</w:t>
            </w:r>
          </w:p>
        </w:tc>
        <w:tc>
          <w:tcPr>
            <w:tcW w:type="dxa" w:w="20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고장 건수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comp1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3,045.16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36.02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192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comp2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2,561.57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23.20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259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comp3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2,176.39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24.44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131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comp4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2,328.66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12.65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179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(설비 전체 평균)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1,410.72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19.98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 w:before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전체 설비(100대) 평균 Availability는 98.21%다.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5공정 가상라인 기준 시나리오 결과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공정 5개(가공1·가공2·열처리·조립·검사)로 구성된 가상라인. 사이클타임(45/50/60/55/40초)은 설계 가정치임을 명시(열처리 60초가 병목).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45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OEE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99.17%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가동률(A)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100.00%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성능(P)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99.17%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품질(Q)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100.00%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UPH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59.5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병목공정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열처리 (60초)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1. OEE 손실 구조 — 시작 100% → 가동률손실 0%p → 성능손실 0.8%p → 품질손실 0%p → 최종 99.2%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시나리오 그리드 (STEP 7) — 버퍼×PM 30개 조합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버퍼 용량(0/2/5/10/15/20) × PM 주기(0/200/400/800/1600분) 30개 조합을 각 30회 몬테카를로로 돌렸다(총 20.3초).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버퍼 0~20 전 구간에서 OEE가 0.991667로 완전히 동일 — 8시간 시프트 안에서는 실측 MTBF가 매우 커서 고장이 거의 없고, 고장이 없으면 버퍼가 흡수할 변동 자체가 없다.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PM 주기 800·1600분에서 Availability가 100%로 튐 — 관측 기간(480분)보다 PM 주기가 길면 그 창 안에서 PM이 한 번도 발생하지 않는 게 당연한 경계 효과 (PM 200분: 87.5%, PM 400분: 93.1%).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생산계획 — FCFS vs SPT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45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메이크스팬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FCFS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575.9초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SPT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1038.6초 (+80.3%)</w:t>
            </w:r>
          </w:p>
        </w:tc>
      </w:tr>
    </w:tbl>
    <w:p>
      <w:pPr>
        <w:spacing w:after="160" w:before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"SPT가 항상 더 낫다"는 통념과 반대로 SPT가 훨씬 나빴다. SPT를 공정마다 독립적으로 적용하면 처리시간이 긴 특정 잡이 매 공정마다 계속 뒤로 밀려 대기시간이 누적되기 때문 — 현장의 "장기물 방치" 문제와 같은 메커니즘이다.</w:t>
      </w:r>
    </w:p>
    <w:p>
      <w:pPr>
        <w:spacing w:after="80" w:before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2. FCFS 기준 생산계획 간트차트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비용민감 예지보전 모델 (STEP 8, APS Scania)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과검(FP)=10, 미검(FN)=500으로 비대칭 비용을 설정하고 임계값을 스위핑했다.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1600"/>
        <w:gridCol w:w="1800"/>
      </w:tblGrid>
      <w:tr>
        <w:trPr>
          <w:tblHeader/>
        </w:trPr>
        <w:tc>
          <w:tcPr>
            <w:tcW w:type="dxa" w:w="26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4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임계값</w:t>
            </w:r>
          </w:p>
        </w:tc>
        <w:tc>
          <w:tcPr>
            <w:tcW w:type="dxa" w:w="16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6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8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총비용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더미(전부 정상)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187,500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기본 RF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0.50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74.4%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83.0%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48,570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비용최적 RF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0.05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99.2%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34.2%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8,670</w:t>
            </w:r>
          </w:p>
        </w:tc>
      </w:tr>
    </w:tbl>
    <w:p>
      <w:pPr>
        <w:spacing w:after="160" w:before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더미 대비 178,830(95.4%) 절감. Precision 34.2%는 과검이 여전히 많다는 뜻 — 미검 비용이 훨씬 크다는 전제 하의 절충 결과임을 명확히 했다.</w:t>
      </w:r>
    </w:p>
    <w:p>
      <w:pPr>
        <w:spacing w:after="80" w:before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3. 임계값별 총비용 곡선 — 최적 임계값 0.05, 비용 8,670</w:t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04. 대시보드 구현 — 하이브리드 아키텍처(사전계산 캐시 + 실시간)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Streamlit 멀티페이지로 6개 화면(종합·설비예지보전·품질SPC·생산계획·라인밸런싱·What-if 시뮬레이터·데이터출처)을 구성했다.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핵심 설계: 캐시 vs 실시간 하이브리드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What-if 시뮬레이터가 매번 몬테카를로 30회를 새로 돌리면 느리다. 자주 쓰는 30개 조합(버퍼×PM 그리드)은 미리 계산해 캐시하고, 캐시에 없는 조합만 그 자리에서 실시간 계산한다.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45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소요시간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캐시 조회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2.15ms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실시간 계산(그리드 외 조합)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658ms</w:t>
            </w:r>
          </w:p>
        </w:tc>
      </w:tr>
    </w:tbl>
    <w:p>
      <w:pPr>
        <w:spacing w:after="160" w:before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약 300배 차이. 사용자가 슬라이더를 흔들 때마다 대부분은 즉시 응답하고, 새로운 조합일 때만 "실시간 계산 중"임을 명시적으로 보여준다.</w:t>
      </w:r>
    </w:p>
    <w:p>
      <w:pPr>
        <w:spacing w:after="80" w:before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4. 야마즈미 차트 — 공정별 사이클타임 vs 목표 Tact 60초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페이지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64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종합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OEE 워터폴·게이지, 시나리오 선택, 소스별 KPI 요약표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설비예지보전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부품별/설비별 MTBF·MTTR, 고장 파레토, 센서 열화 전조 비교, 비용민감 모델 비교표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품질SPC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기존 포트폴리오 산출물(용접 X-bar/R 관리도, Cp/Cpk) 재활용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생산계획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FCFS/SPT 간트차트, 메이크스팬 비교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라인밸런싱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목표 Tact 슬라이더, 야마즈미 차트, 이론 최소 스테이션 재계산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What-if 시뮬레이터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버퍼·PM·Tact 슬라이더 + 실행 버튼, 캐시/실시간 하이브리드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데이터출처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출처·라이선스·이 프로젝트의 한계·재현 방법</w:t>
            </w:r>
          </w:p>
        </w:tc>
      </w:tr>
    </w:tbl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05. 최종 결과물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배포 URL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F77B4"/>
          <w:sz w:val="21"/>
          <w:szCs w:val="21"/>
        </w:rPr>
        <w:t xml:space="preserve">https://weqlag7dcapkjqkqjrbgvj.streamlit.app/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핵심 결과 수치표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rPr>
          <w:tblHeader/>
        </w:trPr>
        <w:tc>
          <w:tcPr>
            <w:tcW w:type="dxa" w:w="52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8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기준 시나리오 OEE (8시간, 버퍼 5, PM 없음)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99.17% (A=100%, P=99.17%, Q=100%)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비용민감 모델 절감액 (더미 187,500 대비)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178,830 (95.4% 절감), 임계값 0.05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몬테카를로 30회 vs 5회 신뢰구간 폭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30회 2.05% vs 5회 7.43%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What-if 캐시 조회 vs 실시간 계산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2.15ms vs 658ms (약 300배)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시나리오 그리드 30개×30회 총 소요시간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20.3초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FCFS vs SPT 메이크스팬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575.9초 vs 1038.6초 (+80.3%)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설비예지보전 페이지 로딩 최적화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10.27초 → 2.19초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배포 데이터 총량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131MB → 약 116KB (Git LFS 불필요)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42862500" cy="2657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0" cy="265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5. OEE 게이지 99.2%</w:t>
      </w:r>
    </w:p>
    <w:p>
      <w:pPr>
        <w:spacing w:after="80" w:before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6. 고장 부품 파레토 — comp2 259 / comp1 192 / comp4 179 / comp3 131 (n=761)</w:t>
      </w:r>
    </w:p>
    <w:p>
      <w:pPr>
        <w:spacing w:after="80" w:before="200"/>
        <w:jc w:val="center"/>
      </w:pPr>
      <w:r>
        <w:drawing>
          <wp:inline distT="0" distB="0" distL="0" distR="0">
            <wp:extent cx="53340000" cy="3307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0" cy="33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7. 용접 공정 X-bar/R 관리도 (600 부분군, Nelson Rule 위반 208건)</w:t>
      </w:r>
    </w:p>
    <w:p>
      <w:pPr>
        <w:spacing w:after="80" w:before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8. 버퍼×PM 민감도 히트맵</w:t>
      </w:r>
    </w:p>
    <w:p>
      <w:pPr>
        <w:spacing w:after="80" w:before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그림 9. 몬테카를로 분포 (변동 없음 케이스, n=30)</w:t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06. 인사이트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인사이트 1 — 툴·라이브러리·계산법·깨달은 점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KPI 계약을 먼저 정의하고 시작하면, 이후 모든 분석이 같은 언어로 말한다 — 스키마를 STEP 2에서 미리 만들어둔 덕분에 STEP 6~8의 서로 다른 소스 결과를 별도 변환 없이 하나의 테이블에 모았다.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몬테카를로 반복 없이 시뮬레이션 1회만 믿으면 안 된다 — 272일 시뮬레이션에서 기대 고장 3회 중 1회만 발생해 Availability가 이론값보다 훨씬 높게 나온 경우를 포아송 근사로 검증(약 15% 확률로 있을 수 있는 표본 변동).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Kaleido가 받침 있는 한글을 90도 회전 축 제목으로 그릴 때 깨지는 버그를 발견 — "공정"이 "굣0/ㄷ0"처럼 깨졌다. 회전 축 제목 대신 가로 텍스트 주석으로 대체하는 공통 헬퍼를 만들어 전체 차트에 적용했다.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로컬에서 잘 되던 게 배포하면 깨질 수 있다 — 설비예지보전 페이지가 80MB 원본 CSV를 앱 실행 중 직접 읽고 있었는데, 배포 직전에야 발견해서 사전계산 방식으로 구조를 바꿨다.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인사이트 2 — 확장 구상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MES/PLM 연계 — KPI 계약의 source 컬럼으로 출처를 구분하도록 이미 설계되어 있어, MES 연동을 새 source로 추가하는 방식으로 확장 가능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실시간 IIoT 스트리밍 — 현재 배치(24시간 윈도우 평균)인 센서 열화 전조 분석을, Kafka/MQTT 스트리밍으로 실시간 알람 구조로 발전 가능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버퍼 효과를 보려면 시뮬레이션 기간을 늘려야 한다 — 8시간 시프트에선 실측 MTBF가 높아 버퍼 효과가 안 보였다. 수백 일 단위로 늘리는 후속 작업이 필요(이번엔 미착수)</w:t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07. 전체 공정 요약 (한 장 압축)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F2761"/>
          <w:sz w:val="21"/>
          <w:szCs w:val="21"/>
        </w:rPr>
        <w:t xml:space="preserve">01 데이터 소싱 → Azure PdM(876,100행, 761건 고장) + APS Scania(76,000행, pos 1.67~2.34%) 채택, AI4I·Bosch 미채택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F2761"/>
          <w:sz w:val="21"/>
          <w:szCs w:val="21"/>
        </w:rPr>
        <w:t xml:space="preserve">02 KPI 표준화 → OEE=A×P×Q, 19개 kpi_name 화이트리스트, 5중 검증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F2761"/>
          <w:sz w:val="21"/>
          <w:szCs w:val="21"/>
        </w:rPr>
        <w:t xml:space="preserve">03 디지털트윈 → 기준 OEE 99.17% / 버퍼 0~20 효과 없음(발견) / SPT가 FCFS보다 80.3% 나쁨(발견) / 비용최적 임계값 0.05로 95.4% 절감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F2761"/>
          <w:sz w:val="21"/>
          <w:szCs w:val="21"/>
        </w:rPr>
        <w:t xml:space="preserve">04 대시보드 → Streamlit 6페이지, 캐시+실시간 하이브리드(300배 차이), 페이지 로딩 10.27초→2.19초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F2761"/>
          <w:sz w:val="21"/>
          <w:szCs w:val="21"/>
        </w:rPr>
        <w:t xml:space="preserve">05 배포 → 131MB 제외, 116KB만 배포, Git LFS 불필요, 실제 버그 3건 발견·수정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F2761"/>
          <w:sz w:val="21"/>
          <w:szCs w:val="21"/>
        </w:rPr>
        <w:t xml:space="preserve">06 인사이트 → KPI 계약 우선 설계, 몬테카를로 반복의 필요성, Kaleido 한글 렌더링 버그, 로컬-배포 환경 차이</w:t>
      </w:r>
    </w:p>
    <w:p>
      <w:r>
        <w:br w:type="page"/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부록 A. 생산기술 KPI 매칭표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 프로젝트에서 다룬 것</w:t>
            </w:r>
          </w:p>
        </w:tc>
        <w:tc>
          <w:tcPr>
            <w:tcW w:type="dxa" w:w="4500"/>
            <w:shd w:fill="1F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생산기술 직무의 대응 KPI/업무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OEE = A×P×Q 분해, 워터폴 시각화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설비종합효율(OEE) 관리, 손실 구조 분석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MTBF/MTTR 실측 계산, 부품별 비교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설비보전 지표 관리, 예지보전(PdM)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고장 부품 파레토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불량/고장 유형 분석, 개선 우선순위 선정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비용민감 임계값 조정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예지보전 알람 임계값 설계, FP/FN 트레이드오프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SimPy 가상라인, 버퍼·PM 시나리오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디지털트윈, 라인 시뮬레이션 기반 의사결정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FCFS/SPT 스케줄링 비교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생산계획, 디스패칭 룰 선택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야마즈미 차트, 이론 최소 스테이션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라인밸런싱, Tact Time 관리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X-bar/R 관리도, Cp/Cpk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SPC(통계적 공정관리), 품질관리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KPI 데이터 계약(스키마+검증)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표준화, 데이터 거버넌스</w:t>
            </w:r>
          </w:p>
        </w:tc>
      </w:tr>
    </w:tbl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부록 B. 자소서 문장 예시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짧은 버전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여러 시뮬레이션·모델의 결과를 표준 KPI 계약으로 통합하고, 실측 MTBF/MTTR을 SimPy 디지털트윈에 주입해 OEE를 99.17%까지 정량화했습니다. 비용민감 예지보전 모델로 더미 대비 95.4%(178,830) 비용을 절감했고, Streamlit 대시보드를 실제 배포까지 완료했습니다.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긴 버전</w:t>
      </w:r>
    </w:p>
    <w:p>
      <w:pPr>
        <w:spacing w:after="160" w:before="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이전에 개별적으로 만들었던 시뮬레이션·대시보드가 "OEE가 몇 %인가"라는 질문에 하나의 숫자로 답하지 못한다는 문제의식에서 출발했습니다. 표준 KPI 계약(OEE=가동률×성능×품질)을 먼저 설계하고, Azure Predictive Maintenance의 실측 정비이력(MTBF/MTTR)을 SimPy 기반 5공정 가상라인에 주입해 기준 시나리오 OEE 99.17%를 실측 기반으로 산출했습니다. 버퍼 용량을 0~20까지 바꿔도 8시간 시프트 안에서는 OEE가 전혀 변하지 않는다는 것을 발견했는데, 이는 실측 MTBF가 매우 높아 그 시간 안에 흡수할 변동 자체가 없기 때문이었습니다 — 원인을 규명해 정직하게 문서화했습니다. APS Scania 데이터로는 비용민감 임계값 조정을 통해 더미 모델 대비 95.4%(178,830) 비용을 절감했습니다. Streamlit으로 6개 페이지 대시보드를 만들고 캐시/실시간 하이브리드 구조(300배 응답속도 차이)를 설계했으며, Streamlit Community Cloud에 실제 배포하는 과정에서 로컬에서는 드러나지 않던 원본 데이터 의존성, 패키지 누락 등 3건의 실전 문제를 발견하고 해결했습니다.</w:t>
      </w:r>
    </w:p>
    <w:p>
      <w:pPr>
        <w:pStyle w:val="Heading1"/>
        <w:pBdr>
          <w:bottom w:val="single" w:color="1F2761" w:sz="6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2761"/>
          <w:sz w:val="32"/>
          <w:szCs w:val="32"/>
        </w:rPr>
        <w:t xml:space="preserve">부록 C. 트러블슈팅 STAR 정리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STAR 1 — Kaleido의 한글 받침 렌더링 버그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Situation: 대시보드 PNG를 포트폴리오용으로 내보냈는데, "공정" 같은 y축 제목이 "굣0/ㄷ0"처럼 깨져 나왔다. "시간(초)"는 멀쩡했다.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Task: 왜 특정 한글만 깨지는지 원인을 밝히고, 8개 차트 전체에서 재발하지 않게 고쳐야 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Action: 받침 있는 글자와 없는 글자로 나눠 순수 go.Bar 최소 재현 코드를 여러 개 만들어 비교했다. "받침 있는 글자 + 90도 회전" 조합에서만 재현됨을 확인하고, y축 제목을 가로 텍스트 주석으로 그리는 공통 헬퍼를 만들어 전체 차트 함수에 적용했다.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Result: 8개 PNG 전부 육안 확인으로 정상 렌더링 확인. 이후 만든 모든 차트가 이 헬퍼를 기본으로 쓰게 됐다.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STAR 2 — SPT가 FCFS보다 80% 더 나쁘게 나온 이유 규명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Situation: SPT가 FCFS보다 항상 낫다는 통념과 반대로, SPT 메이크스팬(1038.6초)이 FCFS(575.9초)보다 80.3% 나쁘게 나왔다.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Task: 로직 버그인지, 실제로 있을 수 있는 현상인지 판단해야 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Action: 버그로 단정하지 않고 개별 잡별 시작·종료 스케줄을 전부 출력해 확인. 처리시간이 긴 특정 잡이 매 공정마다 SPT 규칙 때문에 계속 뒤로 밀리는 패턴을 발견했다 — 현장의 "장기물 방치" 문제와 같은 메커니즘.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Result: 로직을 고치지 않고 "SPT는 단일공정 평균흐름시간엔 유리하지만 다단계 플로우샵의 메이크스팬은 보장하지 않는다"는 정직한 발견으로 대시보드에 그대로 노출했다.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77B4"/>
          <w:sz w:val="25"/>
          <w:szCs w:val="25"/>
        </w:rPr>
        <w:t xml:space="preserve">STAR 3 — 배포 직전 발견한 숨은 원본 데이터 의존성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Situation: 배포를 준비하며 원본 데이터(131MB)를 저장소에서 빼기로 했는데, 설비예지보전 페이지가 실행 중에 80MB짜리 telemetry CSV를 직접 읽고 있다는 걸 뒤늦게 발견했다.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Task: 배포하면 바로 깨질 상황이었다. 계산 로직은 바꾸지 않으면서 원본 의존성만 없애야 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Action: 해당 계산을 별도 스크립트로 분리해 미리 실행하고, 결과만 저장한 뒤 페이지는 그 결과만 읽도록 구조를 바꿨다. 수정 전후 계산값이 정확히 같은지 먼저 대조한 뒤 교체했다.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Result: 배포 데이터가 131MB → 약 116KB로 줄어 Git LFS 없이 배포할 수 있게 됐다. 이후 실제 배포 과정에서 패키지 누락, 차트 텍스트 겹침 등 2건의 추가 문제도 같은 방식으로 해결했다.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e64d5a7c88460cadb1fb6a683df28dd80d2dd5.png"/><Relationship Id="rId8" Type="http://schemas.openxmlformats.org/officeDocument/2006/relationships/image" Target="media/d4eba73c45583631b39c7ef744505596d46cd52b.png"/><Relationship Id="rId9" Type="http://schemas.openxmlformats.org/officeDocument/2006/relationships/image" Target="media/8801dd4e0c739317f9c279ec150a68c39ef40a28.png"/><Relationship Id="rId10" Type="http://schemas.openxmlformats.org/officeDocument/2006/relationships/image" Target="media/39f90c4842951fda9f4fee6cea0f80430221b437.png"/><Relationship Id="rId11" Type="http://schemas.openxmlformats.org/officeDocument/2006/relationships/image" Target="media/ed718d521e079811625a7b7cc83d2de56c701cbe.png"/><Relationship Id="rId12" Type="http://schemas.openxmlformats.org/officeDocument/2006/relationships/image" Target="media/8b5dd07288e5150fc039d9aa05bf9807b4b7202c.png"/><Relationship Id="rId13" Type="http://schemas.openxmlformats.org/officeDocument/2006/relationships/image" Target="media/9a810850ecc36994d9f2182e1d808e6f9f5356be.png"/><Relationship Id="rId14" Type="http://schemas.openxmlformats.org/officeDocument/2006/relationships/image" Target="media/8afa957e1291c3b0f55f4705efd1f2f276f8a903.png"/><Relationship Id="rId15" Type="http://schemas.openxmlformats.org/officeDocument/2006/relationships/image" Target="media/4bce61dcb69bf34c5c256167fafb5aabb6acfcf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2026-09-10T05:49:06.331Z</dcterms:created>
  <dcterms:modified xsi:type="dcterms:W3CDTF">2026-09-10T05:49:06.334Z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