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4E79"/>
          <w:sz w:val="44"/>
        </w:rPr>
        <w:t>牧融绿链组员开发说明文档</w:t>
      </w:r>
    </w:p>
    <w:p>
      <w:pPr>
        <w:jc w:val="center"/>
      </w:pPr>
      <w:r>
        <w:rPr>
          <w:rFonts w:ascii="微软雅黑" w:hAnsi="微软雅黑" w:eastAsia="微软雅黑"/>
          <w:b w:val="0"/>
          <w:color w:val="595959"/>
          <w:sz w:val="24"/>
        </w:rPr>
        <w:t>给组员看的项目目标、架构、技术栈和后续分工说明</w:t>
      </w:r>
    </w:p>
    <w:p/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本文档面向项目组内部成员，目的是帮助大家快速理解牧融绿链项目的目标、技术栈、代码结构、数据流、页面模块、接口和后续分工。它不是答辩稿，不强调展示话术，而强调项目怎么开发、怎么维护、怎么继续补功能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一、项目目标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牧融绿链是一个面向“工行杯”比赛场景的高原畜牧绿色金融风险评估、产业链资金闭环与贷后管理平台。系统必须突出工行作为绿色金融服务主体的角色，而不是做成泛泛的高原畜牧展示平台。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一句话目标：融合气象遥感、经营主体、工行授信、产业链订单、资金流向、还款逾期和保险协同数据，为工行绿色信贷提供可解释的风险评估、产业链资金闭环、贷后预警和处置建议。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服务对象：工行客户经理、风控人员、绿色金融业务人员。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核心业务：授信准入、额度判断、产业链资金追踪、贷后监测、风险处置、银保协同、绿色金融绩效评价。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系统输出：风险分、风险等级、主风险因子、证据链、处置动作、数据缺口提示。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开发底线：所有 sample/demo/弱标签都必须明确标注，不能伪造成真实生产数据。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层级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技术</w:t>
            </w:r>
          </w:p>
        </w:tc>
        <w:tc>
          <w:tcPr>
            <w:tcW w:type="dxa" w:w="590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前端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Vue 3 + ECharts + 原生 CSS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无构建工具，直接通过静态 HTML/JS/CSS 运行，适合比赛演示。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后端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Python FastAPI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提供 API、静态页面服务、文件上传、数据质量、模型接口。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模型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规则模型 + sklearn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小样本用规则模型，样本足够时使用 XGBoost 混合模型（默认档 depth6/lr0.1/100 棵；无 xgboost 时回退 RandomForest + Ridge）。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JSON Store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主要数据存放在 backend/data_store/*.json，方便本地演示和迁移。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数据库预留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MySQL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后端 db.py、schema.sql 已预留，当前默认回退 JSON Store。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公开数据处理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Python 脚本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public_data/scripts/ingest_public_data.py 用于处理 TPDC/MODIS/CMFD 等数据。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三、目录结构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路径</w:t>
            </w:r>
          </w:p>
        </w:tc>
        <w:tc>
          <w:tcPr>
            <w:tcW w:type="dxa" w:w="691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作用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backend/server.py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FastAPI 后端入口，定义 API、静态页面服务、上传、外部 API 配置。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backend/data.py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业务数据访问层，负责平台核心数据、模块、品牌定位和基础风险评估。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backend/models.py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模型层，负责训练、预测、特征重要性、趋势预测和标签说明。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backend/store.py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JSON Store 读写和 CSV 导入，负责数据质量来源追踪。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backend/data_store/*.json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当前系统数据文件，包括气象、遥感、主体、授信、标签等。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frontend/index.html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主前台 SPA 页面结构。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frontend/app.js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Vue 逻辑、风险评估工作台、图表、模型状态、页面交互。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frontend/styles.css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前台样式，包含首页、工作台、数据底座、路线图等。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frontend/admin.html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管理端页面，负责 CSV 上传、字段校验、图片轮播等。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public_data/processed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已处理 CSV 数据。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public_data/raw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原始公开数据。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public_data/samples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样例 CSV，可用于导入演示。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public_data/scripts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公开数据转换和样例生成脚本。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四、启动方式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进入项目目录：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cd D:\工行杯\yak-risk-platform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启动后端：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python -m uvicorn backend.server:app --host 127.0.0.1 --port 8000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常用访问地址：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前台：http://127.0.0.1:8000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风险评估：http://127.0.0.1:8000/#dashboard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管理端：http://127.0.0.1:8000/admin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API 文档：http://127.0.0.1:8000/docs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注意：run.err.log 里如果出现 MySQL root 无密码导致的连接失败，这是正常现象。系统会自动回退到 JSON Store，不影响演示。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五、当前数据状态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数据表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当前规模</w:t>
            </w:r>
          </w:p>
        </w:tc>
        <w:tc>
          <w:tcPr>
            <w:tcW w:type="dxa" w:w="561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weather_data.json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1500 行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TPDC CMFD，25 县 × 2020-2024 共 60 个月。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remote_sensing_data.json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1500 行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MODIS/TPDC 遥感，含 NDVI、积雪、退化、载畜量字段。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business_subjects.json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75 行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25 县 × 3 类样例主体，sample/demo。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finance_credit.json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75 行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工行授信、用信、还款、保险样例，sample/demo。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forage_supply_demand.json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126 行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Geodoi 宏观饲草供需，只做背景，不参与训练。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risk_event_labels.json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25 行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demo 风险事件标签，只用于跑通标签链路。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supply_chain_orders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接口预留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产业链订单表，公网展示字段包含 order_id、subject_name、order_type、supplier、amount、linked_credit_id。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supply_chain_payments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接口预留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产业链资金流向表，公网展示字段包含 payment_id、order_id、from_account、to_account、amount、channel、status。</w:t>
            </w:r>
          </w:p>
        </w:tc>
      </w:tr>
    </w:tbl>
    <w:p/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组员注意：真实环境数据可以用于模型训练；经营主体、授信台账和风险标签目前是样例，任何页面或文案都不能宣称它们是真实银行生产数据。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六、核心数据流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系统的数据闭环如下：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管理端上传 CSV 或直接修改 backend/data_store/*.json。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store.py 负责解析 CSV、字段校验、写入 JSON Store 和记录导入元数据。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data.py 读取最新数据，合成平台需要的 regions、subjects、finance、risk_assessment 等结构。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models.py 从气象、遥感、经营、金融四类数据中抽取特征，按 region_id + month 训练模型。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server.py 将平台数据和模型结果通过 /api/platform、/api/model/* 等接口返回给前端。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frontend/app.js 根据接口数据渲染对象池、风险报告、证据链、图表和处置建议。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产业链、绿色绩效、边疆民生等页面当前以业务结构和接口预留为主，后续需要把真实订单、资金流水、碳账户、GEP、保险协同数据接进来。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七、模型逻辑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模型训练单位是 region_id + month。当前共有 25 个县、60 个月，形成 1500 个县域月度样本。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维度</w:t>
            </w:r>
          </w:p>
        </w:tc>
        <w:tc>
          <w:tcPr>
            <w:tcW w:type="dxa" w:w="835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特征示例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气象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温度、降水、风速、雪深、寒潮风险、暴雪风险、干旱风险。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遥感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NDVI、NDVI 变化、植被覆盖、积雪覆盖、退化等级、载畜量。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经营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主体评分、保险覆盖率。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金融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还款状态、逾期次数、用信风险。</w:t>
            </w:r>
          </w:p>
        </w:tc>
      </w:tr>
    </w:tbl>
    <w:p/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当前模型状态：ml_hybrid，样本数 1500，特征数 16，label_type=rule_label。也就是说，现在是“真实环境数据 + 规则弱标签”的评分模型，不是真实灾害预测或真实逾期预测。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八、主要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接口</w:t>
            </w:r>
          </w:p>
        </w:tc>
        <w:tc>
          <w:tcPr>
            <w:tcW w:type="dxa" w:w="691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作用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/api/health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健康检查。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/api/platform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前端主接口，返回平台全量数据。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/api/model/status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查看模型状态、样本数、真实数据比例、警告信息。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/api/model/train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重新训练模型。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/api/model/predict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返回所有区域预测结果。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/api/model/importance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返回特征重要性。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/api/model/forecast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返回某个区域未来风险趋势。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/api/data-quality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返回各数据表质量报告。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/api/import/csv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管理端 CSV 导入接口。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/api/public-data/samples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返回公开样例 CSV 列表。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/api/integrations/status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查看外部 API 配置状态和可接入能力。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九、前端页面怎么理解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页面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职责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首页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介绍项目定位、工行业务闭环和核心能力。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平台概览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展示接入数据量、覆盖县域、监测时间、风险分布等总览指标。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业务模块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展示授信准入、生态监测、贷后处置、银保协同、产业链追踪等模块。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数据底座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展示气象、遥感、主体、授信、标签等数据资产和质量。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实施路线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展示项目落地路径和后续建设阶段。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风险评估 /#dashboard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核心页面，服务客户经理做风险评估和处置。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保险协同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围绕工行证据链、保险覆盖、理赔联动和风险分担设计。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产业链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展示产业链资金闭环：工行放款、饲草采购、物流配送、牧场入库、产品回款、贷后核销。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绿色绩效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展示 NDVI 改善、县域风险分布、绿色信贷指标、碳账户/GEP 接口预留。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边疆民生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展示边境重点县、风险状态、政府/工行/保险/合作社四方协同。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管理端 /admin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CSV 导入、数据管理、字段校验、轮播图管理。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十、页面模块开发要点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模块</w:t>
            </w:r>
          </w:p>
        </w:tc>
        <w:tc>
          <w:tcPr>
            <w:tcW w:type="dxa" w:w="777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开发要点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风险评估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保持风控终端风格，围绕对象池、风险报告、证据链、处置动作和评估明细组织页面。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产业链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先把 supply_chain_orders 和 supply_chain_payments 的 CSV 导入、字段校验、列表展示做通，再接资金闭环图。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保险协同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补充保单号、承保机构、保障额度、理赔状态、保险到期日，和风险处置建议联动。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绿色绩效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不要只写口号，要围绕 NDVI 趋势、绿色信贷余额、支持牧户数、减灾减损、碳减排当量、GEP 接口预留组织。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边疆民生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重点展示边境重点县、平均风险、重点监测名单和政府/银行/保险/合作社协同分工。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数据底座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做成数据资产目录，突出数据来源、字段、规模、质量、用途、sample/demo 标识。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管理端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优化 CSV 上传体验，支持导入预览、缺字段提示、错误行定位、导入记录追踪。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十一、开发分工建议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角色</w:t>
            </w:r>
          </w:p>
        </w:tc>
        <w:tc>
          <w:tcPr>
            <w:tcW w:type="dxa" w:w="792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建议任务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前端同学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维护 index.html、app.js、styles.css；优化风险工作台、主体详情、产业链、绿色绩效、边疆民生和响应式样式。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后端同学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维护 server.py、store.py；补充 API、CSV 导入校验、数据质量报告、产业链数据表和异常处理。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算法同学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维护 models.py；改进特征工程、模型评估、标签说明和风险解释。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数据同学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维护 public_data 和 data_store；整理 TPDC、MODIS、CMFD、Geodoi、产业链订单、保险协同数据来源和字段映射。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答辩/文档同学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整理演示流程、项目说明、数据边界、创新点和常见问答。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十二、开发注意事项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不要把系统做成政府汇报驾驶舱或 PPT 展示页，要始终突出工行客户经理的风控动作和资金闭环动作。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不要把 sample/demo/弱标签写成真实生产数据，尤其是经营主体、授信台账和风险标签。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前端改动优先保持现有 Vue 3 CDN 结构，不要临时引入复杂构建工具。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后端优先保持 JSON Store 可用，MySQL 不可用时必须能正常回退。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模型说明必须保留 label_type=rule_label 的边界，不要宣称真实逾期预测已经完成。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产业链、碳账户、GEP、保险理赔等暂未真实接入的数据，页面必须写清楚接口预留或 sample/demo。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每次改 app.js 后运行 node --check frontend\app.js。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每次改 Python 后运行 ast 语法检查，确保 server.py、data.py、store.py、models.py 都能解析。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十三、验证命令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前端语法检查：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node --check frontend\app.js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Python 语法检查：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python -c "import ast, pathlib; [ast.parse(pathlib.Path(f).read_text(encoding='utf-8')) for f in ['backend/server.py','backend/data.py','backend/store.py','backend/models.py']]; print('python syntax ok')"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接口检查：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Invoke-WebRequest -UseBasicParsing http://127.0.0.1:8000/api/health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Invoke-WebRequest -UseBasicParsing http://127.0.0.1:8000/api/platform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Invoke-WebRequest -UseBasicParsing http://127.0.0.1:8000/admin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十四、后续开发优先级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补充真实灾害、理赔、逾期标签，逐步从规则弱标签走向真实监督模型。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完善客户经理处置记录，让贷后核查结果可以回流到模型样本。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补齐 supply_chain_orders 和 supply_chain_payments 两类产业链数据，形成可导入、可展示、可追踪的资金闭环。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把绿色绩效中的绿色信贷余额、支持牧户数、碳减排当量、GEP、可持续评分从接口预留逐步接到真实或脱敏数据。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完善保险协同数据，包括承保额度、保单期限、理赔状态、银保联动处置记录。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增强管理端 CSV 上传体验，包括字段映射、错误定位、导入预览。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把数据底座页面改得更像数据资产目录，突出来源、字段、质量和用途。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如果有稳定服务器，再恢复公网部署；答辩优先使用本地演示，避免 VPS 失联风险。</w:t>
      </w:r>
    </w:p>
    <w:sectPr w:rsidR="00FC693F" w:rsidRPr="0006063C" w:rsidSect="00034616">
      <w:footerReference w:type="default" r:id="rId9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808080"/>
        <w:sz w:val="18"/>
      </w:rPr>
      <w:t>牧融绿链 - 组员开发说明文档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