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牧融绿链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28"/>
        </w:rPr>
        <w:t>工行高原畜牧绿色金融风险评估、产业链闭环与贷后管理平台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答辩项目说明书 / 演示辅助稿</w:t>
      </w:r>
    </w:p>
    <w:p/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一句话介绍：面向高原牧区，融合气象遥感、经营主体、工行授信、产业链订单、资金流向、还款逾期和保险协同数据，为工行绿色信贷提供可解释的风险评估、产业链资金闭环、贷后预警和处置建议。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项目定位：这不是普通的高原畜牧展示平台，而是突出工行作为绿色金融服务主体的业务系统，覆盖授信准入、产业链资金闭环、风险评估、保险协同、绿色绩效和边疆民生治理协同。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一、项目背景与痛点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高原牧区畜牧业具有明显的金融服务难点：牧户和合作社缺少传统抵押物，银行授信材料不足；草场退化、寒潮、积雪、干旱等自然风险会影响经营稳定性；活体资产、草场承载能力、保险覆盖和还款能力难以被传统信贷流程及时核验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因此，本项目围绕工行绿色信贷业务流程，把高原牧区的环境风险、经营风险、产业链资金流风险和信用风险转化为客户经理可查看、可解释、可追踪、可处置的评估结果。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贷前：辅助工行客户经理完成授信准入和额度判断。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贷中：核验贷款资金用途、饲草采购、物流配送、牧场入库和产品回款。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贷后：联动气象遥感、逾期还款和保险数据，形成贷后预警与处置建议。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绿色金融：沉淀绿色信贷投放、生态风险识别、绿色绩效和普惠牧区服务绩效。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二、我具体做了什么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我完成了一套可运行的前后端平台，包括首页、平台概览、业务模块、数据底座、实施路线、风险评估、保险协同、产业链、绿色绩效、边疆民生等前台页面，以及管理端、模型接口和 JSON Store 数据闭环。系统可以本地启动，也可以部署到公网服务器。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模块</w:t>
            </w:r>
          </w:p>
        </w:tc>
        <w:tc>
          <w:tcPr>
            <w:tcW w:type="dxa" w:w="777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已实现内容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前台工作台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工行绿色信贷风险评估工作台，包含对象池、评估报告、证据链、处置动作和评估明细。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产业链资金闭环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展示工行放款、饲草采购、物流配送、牧场入库、产品回款、贷后核销的资金闭环设计。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绿色绩效评价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展示 NDVI 改善趋势、县域风险分布、绿色估值指标框架和碳账户/GEP 接口预留。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边疆民生协同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展示边境重点县风险状态和地方政府、工商银行、保险机构、牧户合作社四方协同工作台。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管理端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支持 CSV 上传、数据表选择、样例数据包、导入状态、字段校验和图片轮播管理。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后端 API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FastAPI 提供平台数据、模型训练、预测、数据质量、公开数据、外部 API 配置等接口。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数据底座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使用 JSON Store 管理气象、遥感、经营主体、授信、风险标签和宏观饲草供需数据。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模型层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规则模型 + XGBoost 混合模型（RF/Ridge 兜底），输出风险分、等级、因子贡献和趋势。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客户经理流程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准入申请、评估报告、人工复核、贷后核查、处置记录。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三、系统功能设计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6"/>
        </w:rPr>
        <w:t>1. 工行风险评估工作台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核心页面是 /#dashboard，页面不是 PPT 看板，而是风控终端式工作台。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左侧：工行评估对象池，支持县域风险与工行授信主体切换。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中间：工行风险评估报告，展示综合风险分、风险等级、建议动作、风险因子贡献和风险走势。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右侧：工行证据链与处置，展示气象证据、遥感证据、授信/用信/还款证据、保险覆盖、数据缺口和贷后处置动作。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底部：工行评估明细，汇总对象、类型、风险分、敞口/用信、主因子和建议动作。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6"/>
        </w:rPr>
        <w:t>2. 工行客户经理工作流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流程节点</w:t>
            </w:r>
          </w:p>
        </w:tc>
        <w:tc>
          <w:tcPr>
            <w:tcW w:type="dxa" w:w="777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系统作用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准入申请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选择县域或主体，查看基础画像和所在县域环境风险。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评估报告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生成综合风险分、等级、主风险因子和证据链。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人工复核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中高风险对象进入人工复核，核查数据来源和异常月份。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贷后核查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对逾期、用信率高、保险不足或环境风险高的主体生成核查建议。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处置记录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输出持续监测、额度复核、贷后核查、暂停增额等建议动作。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F5496"/>
          <w:sz w:val="26"/>
        </w:rPr>
        <w:t>3. 产业链资金闭环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公网展示版本中单独设置了“产业链”页面，核心是把工行贷款资金流向和畜牧产业链经营动作串起来。页面展示“工行放款 → 饲草采购 → 物流配送 → 牧场入库 → 产品回款 → 贷后核销”的闭环，并预留订单表 supply_chain_orders 与资金流向表 supply_chain_payments。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表/字段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含义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supply_chain_orders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记录订单号、采购主体、订单类型、供应商、金额、关联授信等。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supply_chain_payments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记录流水号、关联订单、付款方、收款方、金额、支付渠道和到账状态。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业务价值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证明工行贷款资金不是空转，而是定向进入饲草采购、物流配送和牧场经营闭环。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F5496"/>
          <w:sz w:val="26"/>
        </w:rPr>
        <w:t>4. 绿色绩效与边疆民生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公网展示版本还包含绿色绩效评价和边疆民生与治理协同页面。绿色绩效页面展示 25 个县域、NDVI 2020-2024 改善趋势、风险分布、绿色估值指标框架，并预留碳账户、GEP 核算、可持续评分等接口。边疆民生页面展示边境重点县、平均风险、重点监测名单，以及地方政府、工商银行、保险机构、牧户合作社四方协同工作台。</w:t>
      </w:r>
    </w:p>
    <w:p>
      <w:pPr>
        <w:pStyle w:val="Heading2"/>
      </w:pPr>
      <w:r>
        <w:rPr>
          <w:rFonts w:ascii="微软雅黑" w:hAnsi="微软雅黑" w:eastAsia="微软雅黑"/>
          <w:b/>
          <w:color w:val="2F5496"/>
          <w:sz w:val="26"/>
        </w:rPr>
        <w:t>5. 主体详情能力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点击工行授信主体后，可以看到主体画像、授信历史、用信率、逾期、保险、贷款用途和所在县域环境风险。系统明确标注这些主体和授信数据是 sample/demo，避免把样例说成真实客户数据。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四、数据底座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当前系统使用 JSON Store 保存数据，方便比赛演示，不依赖 MySQL；同时后端保留 MySQL 接口，后续可以替换为真实数据库。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数据表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当前规模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来源/属性</w:t>
            </w:r>
          </w:p>
        </w:tc>
        <w:tc>
          <w:tcPr>
            <w:tcW w:type="dxa" w:w="338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用途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weather_data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1500 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TPDC CMFD，25 县 × 2020-2024 共 60 个月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气象风险特征：温度、降水、风速、雪深、寒潮、暴雪、干旱。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remote_sensing_data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1500 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MODIS/TPDC 遥感，含 NDVI、积雪、退化、载畜量字段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生态风险特征：NDVI、积雪覆盖、退化等级、载畜量。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business_subjects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75 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25 县 × 3 类样例主体，sample/demo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经营主体画像和经营风险特征。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finance_credit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75 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工行授信/用信/还款/保险样例，sample/demo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金融风险、逾期、用信率和保险覆盖。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forage_supply_demand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126 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Geodoi 宏观饲草供需数据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宏观背景参考，不参与县域月度模型训练。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risk_event_labels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25 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demo 风险标签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仅用于跑通标签链路，不是真实监督标签。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产业链订单/资金流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接口预留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公网展示为待上传 CSV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用于证明工行贷款资金闭环和贷后核销路径。</w:t>
            </w:r>
          </w:p>
        </w:tc>
      </w:tr>
    </w:tbl>
    <w:p/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重要说明：真实环境数据已经接入，但经营主体、工行授信和风险事件标签仍是比赛演示样例。系统在页面和接口中明确标注 sample/demo，避免伪造真实生产数据。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五、模型与算法说明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模型训练单位是 region_id + month，即每个县每个月形成一个风险评估样本。当前模型使用 25 个县、60 个月，共 1500 个训练样本。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项目</w:t>
            </w:r>
          </w:p>
        </w:tc>
        <w:tc>
          <w:tcPr>
            <w:tcW w:type="dxa" w:w="763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当前状态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模型类型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ml_hybrid：XGBoost（默认，RF/Ridge 兜底），与规则模型结合。事件月响应检验显示 128 条真实灾害事件月的预测分显著高于同县其他月份（县内百分位 0.811）；授信情景参数已做敏感性分析（主案例金额在 ±10% 内稳健，参数恶化时系统诚实拒贷）。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样本数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1500 个县域月度样本。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特征数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16 维特征。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县域数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25 个高原牧区示范县。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月份数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60 个月，覆盖 2020-2024。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真实数据占比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约 95%，主要来自 TPDC CMFD 和 MODIS/TPDC。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标签类型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rule_label，规则弱标签。</w:t>
            </w:r>
          </w:p>
        </w:tc>
      </w:tr>
    </w:tbl>
    <w:p/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模型特征分为四类：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气象特征：温度、降水、风速、雪深、寒潮、暴雪、干旱。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遥感特征：NDVI、NDVI 变化、植被覆盖、积雪覆盖、退化等级、载畜量。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经营特征：主体评分、保险覆盖率。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金融特征：还款状态、逾期次数、用信情况。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模型输出包括综合风险分、风险等级、主风险因子、因子贡献、风险走势和处置建议。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必须强调：当前不是严格意义上的真实灾害预测或真实贷款逾期预测。因为真实灾害、理赔、逾期标签还不够，当前属于“真实环境数据 + 规则弱标签”的风险评分模型。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六、技术路线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层级</w:t>
            </w:r>
          </w:p>
        </w:tc>
        <w:tc>
          <w:tcPr>
            <w:tcW w:type="dxa" w:w="777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技术/实现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前端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Vue 3 + ECharts + 原生 CSS，无需构建工具，适合比赛快速演示。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后端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Python FastAPI，提供平台数据、模型、导入、数据质量、外部 API 等接口。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数据存储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JSON Store 为主，backend/data_store/*.json；预留 MySQL。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模型层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规则模型 + XGBoost 混合模型（RF/Ridge 兜底）。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数据处理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public_data/scripts/ingest_public_data.py 转换 TPDC、MODIS、CMFD 等公开数据。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部署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本地 uvicorn 启动，也可部署到公网 VPS。</w:t>
            </w:r>
          </w:p>
        </w:tc>
      </w:tr>
    </w:tbl>
    <w:p/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启动命令：cd D:\工行杯\yak-risk-platform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python -m uvicorn backend.server:app --host 127.0.0.1 --port 8000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七、项目创新点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把高原气象遥感数据纳入工行授信准入，不再只依赖传统抵押和人工材料。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把草场 NDVI、积雪、退化和载畜量转化为可解释的绿色信贷风险因子。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把工行授信、用信、还款逾期和保险覆盖放进同一条风险证据链。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把工行贷款资金流向与饲草采购、物流配送、牧场入库、产品回款和贷后核销串成闭环。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把绿色绩效评价从口号变为指标框架，预留碳账户、GEP 和可持续评分接口。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把边疆民生治理协同纳入平台，展示政府、银行、保险、合作社四方联动。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把模型输出转化为客户经理可执行的业务动作，例如人工复核、贷后核查、暂停增额。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明确区分真实数据、样例数据和弱标签，符合比赛演示的可信边界。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八、明天答辩可以怎么讲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建议开场 1 分钟：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我们做的是“牧融绿链”，一个面向高原牧区的工行绿色金融风险评估、产业链闭环与贷后管理平台。它不是普通的数据展示页面，而是围绕工行客户经理的真实业务动作设计：贷前准入、产业链资金闭环、额度判断、贷后预警、风险处置、保险协同、绿色绩效和边疆民生治理协同。系统把气象遥感、经营主体、工行授信、产业链订单、资金流向、逾期还款和保险覆盖数据融合起来，输出可解释的风险分、证据链和处置建议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建议介绍系统 2-3 分钟：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先讲业务痛点：高原牧区缺抵押、风险高、数据难核验、贷后管理滞后。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再讲系统方案：用真实环境数据和经营/金融台账构建风险评估工作台。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补充公网展示功能：产业链资金闭环、绿色绩效评价、边疆民生与四方治理协同。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然后讲数据：1500 行气象、1500 行遥感、75 个样例主体、75 条授信样例、25 条 demo 标签。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再讲模型：25 县 × 60 月 = 1500 个样本，规则 + sklearn 混合模型，输出风险分和因子贡献。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最后讲边界：真实环境数据已接入，但金融主体和标签是样例，当前是弱监督评分，不夸大成真实预测。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建议演示顺序：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打开首页，说明项目定位是服务工行绿色金融。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进入 /#dashboard，展示工行风险评估工作台。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左侧先看县域风险对象池，点击一个县，展示气象、遥感、模型证据链。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切换到工行授信主体，点击高风险主体，展示主体详情、用信率、逾期次数、保险状态。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展示客户经理工作流：准入申请、评估报告、人工复核、贷后核查、处置记录。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进入数据底座，说明哪些是真实数据，哪些是 sample/demo。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进入产业链页面，说明工行放款、饲草采购、物流配送、牧场入库、产品回款、贷后核销闭环。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进入绿色绩效和边疆民生页面，说明生态改善、绿色估值接口预留和四方协同。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打开管理端，说明 CSV 导入、数据更新、模型重训闭环。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九、评委可能会问的问题与回答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问：你们的数据真实吗？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答：气象和遥感环境数据是真实公开数据，主要来自 TPDC CMFD 和 MODIS/TPDC；经营主体和工行授信数据涉及真实客户隐私，当前比赛版使用脱敏样例；风险事件标签是 demo，用于跑通链路，不宣称为真实监督标签。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问：模型是不是能预测真实逾期？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答：目前不能这样夸大。当前模型是“真实环境数据 + 规则弱标签”的风险评分模型，可以用于辅助识别风险和解释风险因子。要做真实逾期预测，需要接入银行历史逾期、理赔和灾害损失标签。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问：项目和普通农业大屏有什么区别？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答：普通大屏偏展示，而我们的系统围绕工行业务动作设计，输出的是授信准入、额度判断、人工复核、贷后核查、暂停增额、银保协同等具体动作。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问：产业链页面的意义是什么？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答：它证明工行贷款资金可以被纳入闭环管理。贷款不是简单发放出去，而是绑定饲草采购、物流配送、牧场入库、产品回款和贷后核销，帮助工行核验资金用途和贷后风险。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问：绿色绩效和边疆民生为什么放进系统？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答：工行杯项目不只看金融科技工具，也看绿色金融和社会价值。绿色绩效用于展示生态改善、绿色信贷和碳/GEP接口预留；边疆民生用于体现高原边境地区产业稳定、普惠金融和多方治理协同。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问：为什么要用遥感和气象？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答：高原牧区的经营风险高度受草场、积雪、寒潮、干旱影响。传统授信很难核验这些风险，遥感和气象可以补充银行风控的信息缺口。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问：系统怎么扩展到真实生产？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答：一是把 JSON Store 替换为 MySQL 或银行数据仓库；二是接入真实经营台账、授信台账、保单和理赔数据；三是积累真实灾害和逾期标签后训练监督模型；四是把处置记录回流为模型样本。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十、当前边界与后续计划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经营主体和工行授信数据是 sample/demo，不是真实客户数据。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risk_event_labels 是 demo 标签，不是真实监督标签。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载畜量字段部分使用样例 NPP 派生数据，后续需替换为真实 TPDC NPP 或草地生产力数据。</w:t>
      </w:r>
    </w:p>
    <w:p>
      <w:pPr>
        <w:spacing w:line="288" w:lineRule="auto" w:after="80"/>
        <w:ind w:left="346" w:hanging="173"/>
      </w:pPr>
      <w:r>
        <w:rPr>
          <w:rFonts w:ascii="微软雅黑" w:hAnsi="微软雅黑" w:eastAsia="微软雅黑"/>
          <w:b w:val="0"/>
          <w:sz w:val="21"/>
        </w:rPr>
        <w:t>• MySQL 已预留，当前演示默认使用 JSON Store。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后续计划：接入真实灾害、理赔、逾期标签；完善客户经理处置记录闭环；接入真实银行授信台账或脱敏批量数据；补齐产业链订单与资金流水 CSV 导入；完善银保协同记录；把绿色绩效中的碳账户、GEP 和可持续评分从接口预留逐步落到真实数据。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十一、答辩时的最后总结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sz w:val="21"/>
        </w:rPr>
        <w:t>牧融绿链的价值在于，把高原牧区难以量化的生态、经营、产业链资金和信用风险，转化为工行绿色信贷可以使用的风险分、证据链和处置动作。它用真实环境数据支撑风险识别，用样例经营和授信台账跑通业务流程，用产业链页面呈现资金闭环，用绿色绩效和边疆民生页面体现社会价值，最终服务工行授信准入、贷后预警、银保协同、绿色金融绩效评价和边疆治理协同。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808080"/>
        <w:sz w:val="18"/>
      </w:rPr>
      <w:t>牧融绿链 - 工行高原畜牧绿色金融风险评估、产业链闭环与贷后管理平台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